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bookmarkStart w:id="1" w:name="_MON_1499251814"/>
    <w:bookmarkEnd w:id="1"/>
    <w:p w:rsidR="007D6E9A" w:rsidRDefault="005224A8" w:rsidP="003D5DBF">
      <w:pPr>
        <w:jc w:val="center"/>
      </w:pPr>
      <w:r>
        <w:object w:dxaOrig="23608" w:dyaOrig="15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41.25pt;height:424.5pt" o:ole="">
            <v:imagedata r:id="rId8" o:title=""/>
          </v:shape>
          <o:OLEObject Type="Embed" ProgID="Excel.Sheet.12" ShapeID="_x0000_i1032" DrawAspect="Content" ObjectID="_1522669643" r:id="rId9"/>
        </w:object>
      </w:r>
    </w:p>
    <w:p w:rsidR="00EA5418" w:rsidRDefault="00EA5418" w:rsidP="00372F40">
      <w:pPr>
        <w:jc w:val="center"/>
      </w:pPr>
    </w:p>
    <w:bookmarkStart w:id="2" w:name="_MON_1470805999"/>
    <w:bookmarkEnd w:id="2"/>
    <w:p w:rsidR="00EA5418" w:rsidRDefault="008B63D1" w:rsidP="0044253C">
      <w:pPr>
        <w:jc w:val="center"/>
      </w:pPr>
      <w:r>
        <w:object w:dxaOrig="25380" w:dyaOrig="19236">
          <v:shape id="_x0000_i1025" type="#_x0000_t75" style="width:591pt;height:447pt" o:ole="">
            <v:imagedata r:id="rId10" o:title=""/>
          </v:shape>
          <o:OLEObject Type="Embed" ProgID="Excel.Sheet.12" ShapeID="_x0000_i1025" DrawAspect="Content" ObjectID="_1522669644" r:id="rId11"/>
        </w:object>
      </w:r>
    </w:p>
    <w:bookmarkStart w:id="3" w:name="_MON_1470806992"/>
    <w:bookmarkEnd w:id="3"/>
    <w:p w:rsidR="00372F40" w:rsidRDefault="00A6473F" w:rsidP="003E7FD0">
      <w:pPr>
        <w:jc w:val="center"/>
      </w:pPr>
      <w:r>
        <w:object w:dxaOrig="22094" w:dyaOrig="15736">
          <v:shape id="_x0000_i1026" type="#_x0000_t75" style="width:648.75pt;height:462pt" o:ole="">
            <v:imagedata r:id="rId12" o:title=""/>
          </v:shape>
          <o:OLEObject Type="Embed" ProgID="Excel.Sheet.12" ShapeID="_x0000_i1026" DrawAspect="Content" ObjectID="_1522669645" r:id="rId13"/>
        </w:object>
      </w:r>
    </w:p>
    <w:bookmarkStart w:id="4" w:name="_MON_1470807348"/>
    <w:bookmarkEnd w:id="4"/>
    <w:p w:rsidR="00372F40" w:rsidRDefault="00392D0C" w:rsidP="008E3652">
      <w:pPr>
        <w:jc w:val="center"/>
      </w:pPr>
      <w:r>
        <w:object w:dxaOrig="17792" w:dyaOrig="12654">
          <v:shape id="_x0000_i1027" type="#_x0000_t75" style="width:648.75pt;height:462.75pt" o:ole="">
            <v:imagedata r:id="rId14" o:title=""/>
          </v:shape>
          <o:OLEObject Type="Embed" ProgID="Excel.Sheet.12" ShapeID="_x0000_i1027" DrawAspect="Content" ObjectID="_1522669646" r:id="rId15"/>
        </w:object>
      </w:r>
    </w:p>
    <w:bookmarkStart w:id="5" w:name="_MON_1470809138"/>
    <w:bookmarkEnd w:id="5"/>
    <w:p w:rsidR="00372F40" w:rsidRDefault="00392D0C" w:rsidP="00522632">
      <w:pPr>
        <w:jc w:val="center"/>
      </w:pPr>
      <w:r>
        <w:object w:dxaOrig="17886" w:dyaOrig="12500">
          <v:shape id="_x0000_i1028" type="#_x0000_t75" style="width:633.75pt;height:440.25pt" o:ole="">
            <v:imagedata r:id="rId16" o:title=""/>
          </v:shape>
          <o:OLEObject Type="Embed" ProgID="Excel.Sheet.12" ShapeID="_x0000_i1028" DrawAspect="Content" ObjectID="_1522669647" r:id="rId17"/>
        </w:object>
      </w:r>
    </w:p>
    <w:p w:rsidR="00372F40" w:rsidRDefault="00372F40" w:rsidP="002A70B3">
      <w:pPr>
        <w:tabs>
          <w:tab w:val="left" w:pos="2430"/>
        </w:tabs>
      </w:pPr>
    </w:p>
    <w:bookmarkStart w:id="6" w:name="_MON_1470814596"/>
    <w:bookmarkEnd w:id="6"/>
    <w:p w:rsidR="00E32708" w:rsidRDefault="00392D0C" w:rsidP="00E32708">
      <w:pPr>
        <w:tabs>
          <w:tab w:val="left" w:pos="2430"/>
        </w:tabs>
        <w:jc w:val="center"/>
      </w:pPr>
      <w:r>
        <w:object w:dxaOrig="18037" w:dyaOrig="11680">
          <v:shape id="_x0000_i1029" type="#_x0000_t75" style="width:627pt;height:404.25pt" o:ole="">
            <v:imagedata r:id="rId18" o:title=""/>
          </v:shape>
          <o:OLEObject Type="Embed" ProgID="Excel.Sheet.12" ShapeID="_x0000_i1029" DrawAspect="Content" ObjectID="_1522669648" r:id="rId19"/>
        </w:object>
      </w:r>
    </w:p>
    <w:bookmarkStart w:id="7" w:name="_MON_1470810366"/>
    <w:bookmarkEnd w:id="7"/>
    <w:p w:rsidR="00E32708" w:rsidRDefault="00392D0C" w:rsidP="00E32708">
      <w:pPr>
        <w:tabs>
          <w:tab w:val="left" w:pos="2430"/>
        </w:tabs>
        <w:jc w:val="center"/>
      </w:pPr>
      <w:r>
        <w:object w:dxaOrig="26040" w:dyaOrig="16796">
          <v:shape id="_x0000_i1030" type="#_x0000_t75" style="width:693pt;height:447.75pt" o:ole="">
            <v:imagedata r:id="rId20" o:title=""/>
          </v:shape>
          <o:OLEObject Type="Embed" ProgID="Excel.Sheet.12" ShapeID="_x0000_i1030" DrawAspect="Content" ObjectID="_1522669649" r:id="rId21"/>
        </w:object>
      </w:r>
    </w:p>
    <w:p w:rsidR="00372F40" w:rsidRDefault="00372F40"/>
    <w:p w:rsidR="00332091" w:rsidRPr="00661A17" w:rsidRDefault="00332091" w:rsidP="00332091">
      <w:pPr>
        <w:spacing w:after="0"/>
        <w:jc w:val="center"/>
        <w:rPr>
          <w:rFonts w:ascii="Arial" w:hAnsi="Arial" w:cs="Arial"/>
          <w:sz w:val="18"/>
          <w:szCs w:val="18"/>
        </w:rPr>
      </w:pPr>
      <w:r w:rsidRPr="00661A17">
        <w:rPr>
          <w:rFonts w:ascii="Arial" w:hAnsi="Arial" w:cs="Arial"/>
          <w:sz w:val="18"/>
          <w:szCs w:val="18"/>
        </w:rPr>
        <w:t>Informe de Pasivos Contingentes</w:t>
      </w:r>
    </w:p>
    <w:p w:rsidR="00332091" w:rsidRPr="00661A17" w:rsidRDefault="00332091" w:rsidP="00332091">
      <w:pPr>
        <w:spacing w:after="0"/>
        <w:rPr>
          <w:rFonts w:ascii="Arial" w:hAnsi="Arial" w:cs="Arial"/>
          <w:sz w:val="18"/>
          <w:szCs w:val="18"/>
        </w:rPr>
      </w:pPr>
    </w:p>
    <w:p w:rsidR="00332091" w:rsidRPr="00661A17" w:rsidRDefault="00A95577" w:rsidP="00332091">
      <w:pPr>
        <w:jc w:val="center"/>
        <w:rPr>
          <w:rFonts w:ascii="Arial" w:hAnsi="Arial" w:cs="Arial"/>
          <w:sz w:val="18"/>
          <w:szCs w:val="18"/>
        </w:rPr>
      </w:pPr>
      <w:r>
        <w:rPr>
          <w:rFonts w:ascii="Arial" w:hAnsi="Arial" w:cs="Arial"/>
          <w:sz w:val="18"/>
          <w:szCs w:val="18"/>
        </w:rPr>
        <w:t xml:space="preserve">Primer Trimestre </w:t>
      </w:r>
      <w:r w:rsidR="00A02E76">
        <w:rPr>
          <w:rFonts w:ascii="Arial" w:hAnsi="Arial" w:cs="Arial"/>
          <w:sz w:val="18"/>
          <w:szCs w:val="18"/>
        </w:rPr>
        <w:t>201</w:t>
      </w:r>
      <w:r>
        <w:rPr>
          <w:rFonts w:ascii="Arial" w:hAnsi="Arial" w:cs="Arial"/>
          <w:sz w:val="18"/>
          <w:szCs w:val="18"/>
        </w:rPr>
        <w:t>6</w:t>
      </w:r>
    </w:p>
    <w:p w:rsidR="00332091" w:rsidRPr="00661A17" w:rsidRDefault="00332091" w:rsidP="00332091">
      <w:pPr>
        <w:rPr>
          <w:rFonts w:ascii="Arial" w:hAnsi="Arial" w:cs="Arial"/>
          <w:sz w:val="18"/>
          <w:szCs w:val="18"/>
        </w:rPr>
      </w:pPr>
    </w:p>
    <w:p w:rsidR="00332091" w:rsidRPr="00AE47E9" w:rsidRDefault="00332091" w:rsidP="00332091">
      <w:pPr>
        <w:ind w:left="360"/>
        <w:rPr>
          <w:rFonts w:ascii="Arial" w:hAnsi="Arial" w:cs="Arial"/>
          <w:sz w:val="18"/>
          <w:szCs w:val="18"/>
        </w:rPr>
      </w:pPr>
      <w:r w:rsidRPr="00AE47E9">
        <w:rPr>
          <w:rFonts w:ascii="Arial" w:hAnsi="Arial" w:cs="Arial"/>
          <w:sz w:val="18"/>
          <w:szCs w:val="18"/>
        </w:rPr>
        <w:t>No Aplica.</w:t>
      </w: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332091" w:rsidRDefault="00332091">
      <w:pPr>
        <w:rPr>
          <w:rFonts w:ascii="Arial" w:hAnsi="Arial" w:cs="Arial"/>
          <w:sz w:val="18"/>
          <w:szCs w:val="18"/>
        </w:rPr>
      </w:pPr>
    </w:p>
    <w:p w:rsidR="00540418" w:rsidRPr="00661A17" w:rsidRDefault="00540418">
      <w:pPr>
        <w:rPr>
          <w:rFonts w:ascii="Arial" w:hAnsi="Arial" w:cs="Arial"/>
          <w:sz w:val="18"/>
          <w:szCs w:val="18"/>
        </w:rPr>
      </w:pPr>
      <w:r w:rsidRPr="00661A17">
        <w:rPr>
          <w:rFonts w:ascii="Arial" w:hAnsi="Arial" w:cs="Arial"/>
          <w:sz w:val="18"/>
          <w:szCs w:val="18"/>
        </w:rPr>
        <w:br w:type="page"/>
      </w:r>
    </w:p>
    <w:p w:rsidR="00332091" w:rsidRPr="0073056A" w:rsidRDefault="00332091" w:rsidP="00332091">
      <w:pPr>
        <w:pStyle w:val="Texto"/>
        <w:spacing w:after="0" w:line="276" w:lineRule="auto"/>
        <w:jc w:val="center"/>
        <w:rPr>
          <w:b/>
          <w:szCs w:val="18"/>
        </w:rPr>
      </w:pPr>
      <w:r w:rsidRPr="0073056A">
        <w:rPr>
          <w:b/>
          <w:szCs w:val="18"/>
        </w:rPr>
        <w:lastRenderedPageBreak/>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5C1613">
        <w:rPr>
          <w:rFonts w:ascii="Arial" w:hAnsi="Arial" w:cs="Arial"/>
          <w:sz w:val="18"/>
          <w:szCs w:val="18"/>
        </w:rPr>
        <w:t>1</w:t>
      </w:r>
      <w:r w:rsidR="00441E7C">
        <w:rPr>
          <w:rFonts w:ascii="Arial" w:hAnsi="Arial" w:cs="Arial"/>
          <w:sz w:val="18"/>
          <w:szCs w:val="18"/>
        </w:rPr>
        <w:t>,</w:t>
      </w:r>
      <w:r w:rsidR="005C1613">
        <w:rPr>
          <w:rFonts w:ascii="Arial" w:hAnsi="Arial" w:cs="Arial"/>
          <w:sz w:val="18"/>
          <w:szCs w:val="18"/>
        </w:rPr>
        <w:t>945</w:t>
      </w:r>
      <w:r w:rsidR="0067443A">
        <w:rPr>
          <w:rFonts w:ascii="Arial" w:hAnsi="Arial" w:cs="Arial"/>
          <w:sz w:val="18"/>
          <w:szCs w:val="18"/>
        </w:rPr>
        <w:t>,</w:t>
      </w:r>
      <w:r w:rsidR="005C1613">
        <w:rPr>
          <w:rFonts w:ascii="Arial" w:hAnsi="Arial" w:cs="Arial"/>
          <w:sz w:val="18"/>
          <w:szCs w:val="18"/>
        </w:rPr>
        <w:t>64</w:t>
      </w:r>
      <w:r w:rsidR="00A02E76">
        <w:rPr>
          <w:rFonts w:ascii="Arial" w:hAnsi="Arial" w:cs="Arial"/>
          <w:sz w:val="18"/>
          <w:szCs w:val="18"/>
        </w:rPr>
        <w:t>9</w:t>
      </w:r>
      <w:r w:rsidR="0067443A">
        <w:rPr>
          <w:rFonts w:ascii="Arial" w:hAnsi="Arial" w:cs="Arial"/>
          <w:sz w:val="18"/>
          <w:szCs w:val="18"/>
        </w:rPr>
        <w:t>,</w:t>
      </w:r>
      <w:r w:rsidR="005C1613">
        <w:rPr>
          <w:rFonts w:ascii="Arial" w:hAnsi="Arial" w:cs="Arial"/>
          <w:sz w:val="18"/>
          <w:szCs w:val="18"/>
        </w:rPr>
        <w:t>283</w:t>
      </w:r>
      <w:r w:rsidRPr="0073056A">
        <w:rPr>
          <w:rFonts w:ascii="Arial" w:hAnsi="Arial" w:cs="Arial"/>
          <w:sz w:val="18"/>
          <w:szCs w:val="18"/>
        </w:rPr>
        <w:t>, recursos destinados para el pago de compromisos adq</w:t>
      </w:r>
      <w:r w:rsidR="005C1613">
        <w:rPr>
          <w:rFonts w:ascii="Arial" w:hAnsi="Arial" w:cs="Arial"/>
          <w:sz w:val="18"/>
          <w:szCs w:val="18"/>
        </w:rPr>
        <w:t>uiridos con terceros durante el trimestre</w:t>
      </w:r>
      <w:r w:rsidRPr="0073056A">
        <w:rPr>
          <w:rFonts w:ascii="Arial" w:hAnsi="Arial" w:cs="Arial"/>
          <w:sz w:val="18"/>
          <w:szCs w:val="18"/>
        </w:rPr>
        <w:t>, por la adquisición de bienes y servicios, para el pago de remuneraciones complementarias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5C1613">
        <w:rPr>
          <w:rFonts w:ascii="Arial" w:hAnsi="Arial" w:cs="Arial"/>
          <w:sz w:val="18"/>
          <w:szCs w:val="18"/>
        </w:rPr>
        <w:t>43</w:t>
      </w:r>
      <w:r w:rsidR="00441E7C">
        <w:rPr>
          <w:rFonts w:ascii="Arial" w:hAnsi="Arial" w:cs="Arial"/>
          <w:sz w:val="18"/>
          <w:szCs w:val="18"/>
        </w:rPr>
        <w:t>,</w:t>
      </w:r>
      <w:r w:rsidR="005C1613">
        <w:rPr>
          <w:rFonts w:ascii="Arial" w:hAnsi="Arial" w:cs="Arial"/>
          <w:sz w:val="18"/>
          <w:szCs w:val="18"/>
        </w:rPr>
        <w:t>861</w:t>
      </w:r>
      <w:r w:rsidR="0067443A">
        <w:rPr>
          <w:rFonts w:ascii="Arial" w:hAnsi="Arial" w:cs="Arial"/>
          <w:sz w:val="18"/>
          <w:szCs w:val="18"/>
        </w:rPr>
        <w:t>,</w:t>
      </w:r>
      <w:r w:rsidR="005C1613">
        <w:rPr>
          <w:rFonts w:ascii="Arial" w:hAnsi="Arial" w:cs="Arial"/>
          <w:sz w:val="18"/>
          <w:szCs w:val="18"/>
        </w:rPr>
        <w:t>812</w:t>
      </w:r>
      <w:r w:rsidRPr="0073056A">
        <w:rPr>
          <w:rFonts w:ascii="Arial" w:hAnsi="Arial" w:cs="Arial"/>
          <w:sz w:val="18"/>
          <w:szCs w:val="18"/>
        </w:rPr>
        <w:t xml:space="preserve"> que se tiene al cierre del </w:t>
      </w:r>
      <w:r w:rsidR="005C1613">
        <w:rPr>
          <w:rFonts w:ascii="Arial" w:hAnsi="Arial" w:cs="Arial"/>
          <w:sz w:val="18"/>
          <w:szCs w:val="18"/>
        </w:rPr>
        <w:t>primer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organismos y de los anticipos proporcionados a los municipios a cuenta de participaciones.</w:t>
      </w:r>
    </w:p>
    <w:p w:rsidR="0067443A" w:rsidRDefault="0067443A"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31 de marzo</w:t>
      </w:r>
      <w:r w:rsidR="00332091" w:rsidRPr="0073056A">
        <w:rPr>
          <w:rFonts w:ascii="Arial" w:hAnsi="Arial" w:cs="Arial"/>
          <w:sz w:val="18"/>
          <w:szCs w:val="18"/>
        </w:rPr>
        <w:t>, el saldo reflejado es de $</w:t>
      </w:r>
      <w:r>
        <w:rPr>
          <w:rFonts w:ascii="Arial" w:hAnsi="Arial" w:cs="Arial"/>
          <w:sz w:val="18"/>
          <w:szCs w:val="18"/>
        </w:rPr>
        <w:t xml:space="preserve"> </w:t>
      </w:r>
      <w:r w:rsidR="00C30B88">
        <w:rPr>
          <w:rFonts w:ascii="Arial" w:hAnsi="Arial" w:cs="Arial"/>
          <w:sz w:val="18"/>
          <w:szCs w:val="18"/>
        </w:rPr>
        <w:t>981</w:t>
      </w:r>
      <w:r>
        <w:rPr>
          <w:rFonts w:ascii="Arial" w:hAnsi="Arial" w:cs="Arial"/>
          <w:sz w:val="18"/>
          <w:szCs w:val="18"/>
        </w:rPr>
        <w:t>,</w:t>
      </w:r>
      <w:r w:rsidR="00C30B88">
        <w:rPr>
          <w:rFonts w:ascii="Arial" w:hAnsi="Arial" w:cs="Arial"/>
          <w:sz w:val="18"/>
          <w:szCs w:val="18"/>
        </w:rPr>
        <w:t>764</w:t>
      </w:r>
      <w:r>
        <w:rPr>
          <w:rFonts w:ascii="Arial" w:hAnsi="Arial" w:cs="Arial"/>
          <w:sz w:val="18"/>
          <w:szCs w:val="18"/>
        </w:rPr>
        <w:t>,</w:t>
      </w:r>
      <w:r w:rsidR="00C30B88">
        <w:rPr>
          <w:rFonts w:ascii="Arial" w:hAnsi="Arial" w:cs="Arial"/>
          <w:sz w:val="18"/>
          <w:szCs w:val="18"/>
        </w:rPr>
        <w:t>690</w:t>
      </w:r>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C30B88">
        <w:rPr>
          <w:rFonts w:ascii="Arial" w:hAnsi="Arial" w:cs="Arial"/>
          <w:sz w:val="18"/>
          <w:szCs w:val="18"/>
        </w:rPr>
        <w:t>8</w:t>
      </w:r>
      <w:r w:rsidR="00441E7C">
        <w:rPr>
          <w:rFonts w:ascii="Arial" w:hAnsi="Arial" w:cs="Arial"/>
          <w:sz w:val="18"/>
          <w:szCs w:val="18"/>
        </w:rPr>
        <w:t>,</w:t>
      </w:r>
      <w:r w:rsidR="00C30B88">
        <w:rPr>
          <w:rFonts w:ascii="Arial" w:hAnsi="Arial" w:cs="Arial"/>
          <w:sz w:val="18"/>
          <w:szCs w:val="18"/>
        </w:rPr>
        <w:t>702</w:t>
      </w:r>
      <w:r w:rsidR="0067443A">
        <w:rPr>
          <w:rFonts w:ascii="Arial" w:hAnsi="Arial" w:cs="Arial"/>
          <w:sz w:val="18"/>
          <w:szCs w:val="18"/>
        </w:rPr>
        <w:t>,</w:t>
      </w:r>
      <w:r w:rsidR="00C30B88">
        <w:rPr>
          <w:rFonts w:ascii="Arial" w:hAnsi="Arial" w:cs="Arial"/>
          <w:sz w:val="18"/>
          <w:szCs w:val="18"/>
        </w:rPr>
        <w:t>497</w:t>
      </w:r>
      <w:r w:rsidR="0067443A">
        <w:rPr>
          <w:rFonts w:ascii="Arial" w:hAnsi="Arial" w:cs="Arial"/>
          <w:sz w:val="18"/>
          <w:szCs w:val="18"/>
        </w:rPr>
        <w:t>,2</w:t>
      </w:r>
      <w:r w:rsidR="00C30B88">
        <w:rPr>
          <w:rFonts w:ascii="Arial" w:hAnsi="Arial" w:cs="Arial"/>
          <w:sz w:val="18"/>
          <w:szCs w:val="18"/>
        </w:rPr>
        <w:t>56</w:t>
      </w:r>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C5C30" w:rsidRDefault="003C5C30"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r w:rsidR="00441E7C">
        <w:rPr>
          <w:rFonts w:ascii="Arial" w:hAnsi="Arial" w:cs="Arial"/>
          <w:sz w:val="18"/>
          <w:szCs w:val="18"/>
        </w:rPr>
        <w:t>,</w:t>
      </w:r>
      <w:r w:rsidR="00C30B88">
        <w:rPr>
          <w:rFonts w:ascii="Arial" w:hAnsi="Arial" w:cs="Arial"/>
          <w:sz w:val="18"/>
          <w:szCs w:val="18"/>
        </w:rPr>
        <w:t>090</w:t>
      </w:r>
      <w:r w:rsidR="0067443A">
        <w:rPr>
          <w:rFonts w:ascii="Arial" w:hAnsi="Arial" w:cs="Arial"/>
          <w:sz w:val="18"/>
          <w:szCs w:val="18"/>
        </w:rPr>
        <w:t>,</w:t>
      </w:r>
      <w:r w:rsidR="00C30B88">
        <w:rPr>
          <w:rFonts w:ascii="Arial" w:hAnsi="Arial" w:cs="Arial"/>
          <w:sz w:val="18"/>
          <w:szCs w:val="18"/>
        </w:rPr>
        <w:t>890</w:t>
      </w:r>
      <w:r w:rsidR="0067443A">
        <w:rPr>
          <w:rFonts w:ascii="Arial" w:hAnsi="Arial" w:cs="Arial"/>
          <w:sz w:val="18"/>
          <w:szCs w:val="18"/>
        </w:rPr>
        <w:t xml:space="preserve"> </w:t>
      </w:r>
      <w:r w:rsidRPr="0073056A">
        <w:rPr>
          <w:rFonts w:ascii="Arial" w:hAnsi="Arial" w:cs="Arial"/>
          <w:sz w:val="18"/>
          <w:szCs w:val="18"/>
        </w:rPr>
        <w:t>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El saldo de $ 1,</w:t>
      </w:r>
      <w:r w:rsidR="00C30B88">
        <w:rPr>
          <w:rFonts w:ascii="Arial" w:hAnsi="Arial" w:cs="Arial"/>
          <w:sz w:val="18"/>
          <w:szCs w:val="18"/>
        </w:rPr>
        <w:t>052</w:t>
      </w:r>
      <w:r w:rsidR="0067443A">
        <w:rPr>
          <w:rFonts w:ascii="Arial" w:hAnsi="Arial" w:cs="Arial"/>
          <w:sz w:val="18"/>
          <w:szCs w:val="18"/>
        </w:rPr>
        <w:t>,</w:t>
      </w:r>
      <w:r w:rsidR="00C30B88">
        <w:rPr>
          <w:rFonts w:ascii="Arial" w:hAnsi="Arial" w:cs="Arial"/>
          <w:sz w:val="18"/>
          <w:szCs w:val="18"/>
        </w:rPr>
        <w:t>717</w:t>
      </w:r>
      <w:r w:rsidR="0067443A">
        <w:rPr>
          <w:rFonts w:ascii="Arial" w:hAnsi="Arial" w:cs="Arial"/>
          <w:sz w:val="18"/>
          <w:szCs w:val="18"/>
        </w:rPr>
        <w:t>,</w:t>
      </w:r>
      <w:r w:rsidR="00C30B88">
        <w:rPr>
          <w:rFonts w:ascii="Arial" w:hAnsi="Arial" w:cs="Arial"/>
          <w:sz w:val="18"/>
          <w:szCs w:val="18"/>
        </w:rPr>
        <w:t>010</w:t>
      </w:r>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lastRenderedPageBreak/>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332091" w:rsidP="00076E1D">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4B04CF">
        <w:rPr>
          <w:rFonts w:ascii="Arial" w:hAnsi="Arial" w:cs="Arial"/>
          <w:sz w:val="18"/>
          <w:szCs w:val="18"/>
        </w:rPr>
        <w:t xml:space="preserve">en el mismo. En el </w:t>
      </w:r>
      <w:r w:rsidR="00C30B88">
        <w:rPr>
          <w:rFonts w:ascii="Arial" w:hAnsi="Arial" w:cs="Arial"/>
          <w:sz w:val="18"/>
          <w:szCs w:val="18"/>
        </w:rPr>
        <w:t xml:space="preserve">primer trimestre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C30B88">
        <w:rPr>
          <w:rFonts w:ascii="Arial" w:hAnsi="Arial" w:cs="Arial"/>
          <w:sz w:val="18"/>
          <w:szCs w:val="18"/>
        </w:rPr>
        <w:t>6</w:t>
      </w:r>
      <w:r w:rsidRPr="0073056A">
        <w:rPr>
          <w:rFonts w:ascii="Arial" w:hAnsi="Arial" w:cs="Arial"/>
          <w:sz w:val="18"/>
          <w:szCs w:val="18"/>
        </w:rPr>
        <w:t>, se obtuvieron ingresos por un monto de $</w:t>
      </w:r>
      <w:r w:rsidR="004B04CF">
        <w:rPr>
          <w:rFonts w:ascii="Arial" w:hAnsi="Arial" w:cs="Arial"/>
          <w:sz w:val="18"/>
          <w:szCs w:val="18"/>
        </w:rPr>
        <w:t xml:space="preserve"> </w:t>
      </w:r>
      <w:r w:rsidR="00C30B88">
        <w:rPr>
          <w:rFonts w:ascii="Arial" w:hAnsi="Arial" w:cs="Arial"/>
          <w:sz w:val="18"/>
          <w:szCs w:val="18"/>
        </w:rPr>
        <w:t>3</w:t>
      </w:r>
      <w:r w:rsidR="00441E7C">
        <w:rPr>
          <w:rFonts w:ascii="Arial" w:hAnsi="Arial" w:cs="Arial"/>
          <w:sz w:val="18"/>
          <w:szCs w:val="18"/>
        </w:rPr>
        <w:t>,</w:t>
      </w:r>
      <w:r w:rsidR="00C30B88">
        <w:rPr>
          <w:rFonts w:ascii="Arial" w:hAnsi="Arial" w:cs="Arial"/>
          <w:sz w:val="18"/>
          <w:szCs w:val="18"/>
        </w:rPr>
        <w:t>767</w:t>
      </w:r>
      <w:r w:rsidR="004B04CF">
        <w:rPr>
          <w:rFonts w:ascii="Arial" w:hAnsi="Arial" w:cs="Arial"/>
          <w:sz w:val="18"/>
          <w:szCs w:val="18"/>
        </w:rPr>
        <w:t>,</w:t>
      </w:r>
      <w:r w:rsidR="00C30B88">
        <w:rPr>
          <w:rFonts w:ascii="Arial" w:hAnsi="Arial" w:cs="Arial"/>
          <w:sz w:val="18"/>
          <w:szCs w:val="18"/>
        </w:rPr>
        <w:t>958</w:t>
      </w:r>
      <w:r w:rsidR="004B04CF">
        <w:rPr>
          <w:rFonts w:ascii="Arial" w:hAnsi="Arial" w:cs="Arial"/>
          <w:sz w:val="18"/>
          <w:szCs w:val="18"/>
        </w:rPr>
        <w:t>,9</w:t>
      </w:r>
      <w:r w:rsidR="00C30B88">
        <w:rPr>
          <w:rFonts w:ascii="Arial" w:hAnsi="Arial" w:cs="Arial"/>
          <w:sz w:val="18"/>
          <w:szCs w:val="18"/>
        </w:rPr>
        <w:t>64</w:t>
      </w:r>
      <w:r w:rsidRPr="0073056A">
        <w:rPr>
          <w:rFonts w:ascii="Arial" w:hAnsi="Arial" w:cs="Arial"/>
          <w:sz w:val="18"/>
          <w:szCs w:val="18"/>
        </w:rPr>
        <w:t>, en tanto que el gasto de operación ascendió a $</w:t>
      </w:r>
      <w:r w:rsidR="004B04CF">
        <w:rPr>
          <w:rFonts w:ascii="Arial" w:hAnsi="Arial" w:cs="Arial"/>
          <w:sz w:val="18"/>
          <w:szCs w:val="18"/>
        </w:rPr>
        <w:t xml:space="preserve"> 3</w:t>
      </w:r>
      <w:r w:rsidR="00441E7C">
        <w:rPr>
          <w:rFonts w:ascii="Arial" w:hAnsi="Arial" w:cs="Arial"/>
          <w:sz w:val="18"/>
          <w:szCs w:val="18"/>
        </w:rPr>
        <w:t>,</w:t>
      </w:r>
      <w:r w:rsidR="00C30B88">
        <w:rPr>
          <w:rFonts w:ascii="Arial" w:hAnsi="Arial" w:cs="Arial"/>
          <w:sz w:val="18"/>
          <w:szCs w:val="18"/>
        </w:rPr>
        <w:t>135</w:t>
      </w:r>
      <w:r w:rsidR="004B04CF">
        <w:rPr>
          <w:rFonts w:ascii="Arial" w:hAnsi="Arial" w:cs="Arial"/>
          <w:sz w:val="18"/>
          <w:szCs w:val="18"/>
        </w:rPr>
        <w:t>,</w:t>
      </w:r>
      <w:r w:rsidR="00C30B88">
        <w:rPr>
          <w:rFonts w:ascii="Arial" w:hAnsi="Arial" w:cs="Arial"/>
          <w:sz w:val="18"/>
          <w:szCs w:val="18"/>
        </w:rPr>
        <w:t>529</w:t>
      </w:r>
      <w:r w:rsidR="004B04CF">
        <w:rPr>
          <w:rFonts w:ascii="Arial" w:hAnsi="Arial" w:cs="Arial"/>
          <w:sz w:val="18"/>
          <w:szCs w:val="18"/>
        </w:rPr>
        <w:t>,</w:t>
      </w:r>
      <w:r w:rsidR="00C30B88">
        <w:rPr>
          <w:rFonts w:ascii="Arial" w:hAnsi="Arial" w:cs="Arial"/>
          <w:sz w:val="18"/>
          <w:szCs w:val="18"/>
        </w:rPr>
        <w:t>152</w:t>
      </w:r>
      <w:r w:rsidRPr="0073056A">
        <w:rPr>
          <w:rFonts w:ascii="Arial" w:hAnsi="Arial" w:cs="Arial"/>
          <w:sz w:val="18"/>
          <w:szCs w:val="18"/>
        </w:rPr>
        <w:t xml:space="preserve">, obteniéndose un ahorro en el </w:t>
      </w:r>
      <w:r w:rsidR="00C30B88">
        <w:rPr>
          <w:rFonts w:ascii="Arial" w:hAnsi="Arial" w:cs="Arial"/>
          <w:sz w:val="18"/>
          <w:szCs w:val="18"/>
        </w:rPr>
        <w:t>periodo</w:t>
      </w:r>
      <w:r w:rsidRPr="0073056A">
        <w:rPr>
          <w:rFonts w:ascii="Arial" w:hAnsi="Arial" w:cs="Arial"/>
          <w:sz w:val="18"/>
          <w:szCs w:val="18"/>
        </w:rPr>
        <w:t xml:space="preserve"> por la cantidad de</w:t>
      </w:r>
      <w:r>
        <w:rPr>
          <w:rFonts w:ascii="Arial" w:hAnsi="Arial" w:cs="Arial"/>
          <w:sz w:val="18"/>
          <w:szCs w:val="18"/>
        </w:rPr>
        <w:t xml:space="preserve"> </w:t>
      </w:r>
      <w:r w:rsidRPr="0073056A">
        <w:rPr>
          <w:rFonts w:ascii="Arial" w:hAnsi="Arial" w:cs="Arial"/>
          <w:sz w:val="18"/>
          <w:szCs w:val="18"/>
        </w:rPr>
        <w:t>$</w:t>
      </w:r>
      <w:r w:rsidR="004B04CF">
        <w:rPr>
          <w:rFonts w:ascii="Arial" w:hAnsi="Arial" w:cs="Arial"/>
          <w:sz w:val="18"/>
          <w:szCs w:val="18"/>
        </w:rPr>
        <w:t xml:space="preserve"> 6</w:t>
      </w:r>
      <w:r w:rsidR="00C30B88">
        <w:rPr>
          <w:rFonts w:ascii="Arial" w:hAnsi="Arial" w:cs="Arial"/>
          <w:sz w:val="18"/>
          <w:szCs w:val="18"/>
        </w:rPr>
        <w:t>3</w:t>
      </w:r>
      <w:r w:rsidR="004B04CF">
        <w:rPr>
          <w:rFonts w:ascii="Arial" w:hAnsi="Arial" w:cs="Arial"/>
          <w:sz w:val="18"/>
          <w:szCs w:val="18"/>
        </w:rPr>
        <w:t>2</w:t>
      </w:r>
      <w:r w:rsidR="00441E7C">
        <w:rPr>
          <w:rFonts w:ascii="Arial" w:hAnsi="Arial" w:cs="Arial"/>
          <w:sz w:val="18"/>
          <w:szCs w:val="18"/>
        </w:rPr>
        <w:t>,</w:t>
      </w:r>
      <w:r w:rsidR="00C30B88">
        <w:rPr>
          <w:rFonts w:ascii="Arial" w:hAnsi="Arial" w:cs="Arial"/>
          <w:sz w:val="18"/>
          <w:szCs w:val="18"/>
        </w:rPr>
        <w:t>429</w:t>
      </w:r>
      <w:r w:rsidR="004B04CF">
        <w:rPr>
          <w:rFonts w:ascii="Arial" w:hAnsi="Arial" w:cs="Arial"/>
          <w:sz w:val="18"/>
          <w:szCs w:val="18"/>
        </w:rPr>
        <w:t>,</w:t>
      </w:r>
      <w:r w:rsidR="00C30B88">
        <w:rPr>
          <w:rFonts w:ascii="Arial" w:hAnsi="Arial" w:cs="Arial"/>
          <w:sz w:val="18"/>
          <w:szCs w:val="18"/>
        </w:rPr>
        <w:t>812</w:t>
      </w:r>
      <w:r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441E7C">
        <w:rPr>
          <w:rFonts w:ascii="Arial" w:hAnsi="Arial" w:cs="Arial"/>
          <w:sz w:val="18"/>
          <w:szCs w:val="18"/>
        </w:rPr>
        <w:t xml:space="preserve">R, IVA, ISAN, IEPS, etc. En </w:t>
      </w:r>
      <w:r w:rsidR="00D844B8">
        <w:rPr>
          <w:rFonts w:ascii="Arial" w:hAnsi="Arial" w:cs="Arial"/>
          <w:sz w:val="18"/>
          <w:szCs w:val="18"/>
        </w:rPr>
        <w:t xml:space="preserve">el primer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6</w:t>
      </w:r>
      <w:r w:rsidR="00D844B8">
        <w:rPr>
          <w:rFonts w:ascii="Arial" w:hAnsi="Arial" w:cs="Arial"/>
          <w:sz w:val="18"/>
          <w:szCs w:val="18"/>
        </w:rPr>
        <w:t>7</w:t>
      </w:r>
      <w:r w:rsidR="000A4867">
        <w:rPr>
          <w:rFonts w:ascii="Arial" w:hAnsi="Arial" w:cs="Arial"/>
          <w:sz w:val="18"/>
          <w:szCs w:val="18"/>
        </w:rPr>
        <w:t>,</w:t>
      </w:r>
      <w:r w:rsidR="00D844B8">
        <w:rPr>
          <w:rFonts w:ascii="Arial" w:hAnsi="Arial" w:cs="Arial"/>
          <w:sz w:val="18"/>
          <w:szCs w:val="18"/>
        </w:rPr>
        <w:t>028</w:t>
      </w:r>
      <w:r w:rsidR="000A4867">
        <w:rPr>
          <w:rFonts w:ascii="Arial" w:hAnsi="Arial" w:cs="Arial"/>
          <w:sz w:val="18"/>
          <w:szCs w:val="18"/>
        </w:rPr>
        <w:t>,</w:t>
      </w:r>
      <w:r w:rsidR="006519BC">
        <w:rPr>
          <w:rFonts w:ascii="Arial" w:hAnsi="Arial" w:cs="Arial"/>
          <w:sz w:val="18"/>
          <w:szCs w:val="18"/>
        </w:rPr>
        <w:t>809</w:t>
      </w:r>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6519BC">
        <w:rPr>
          <w:rFonts w:ascii="Arial" w:hAnsi="Arial" w:cs="Arial"/>
          <w:sz w:val="18"/>
          <w:szCs w:val="18"/>
        </w:rPr>
        <w:t>62</w:t>
      </w:r>
      <w:r w:rsidR="00441E7C">
        <w:rPr>
          <w:rFonts w:ascii="Arial" w:hAnsi="Arial" w:cs="Arial"/>
          <w:sz w:val="18"/>
          <w:szCs w:val="18"/>
        </w:rPr>
        <w:t>,</w:t>
      </w:r>
      <w:r w:rsidR="006519BC">
        <w:rPr>
          <w:rFonts w:ascii="Arial" w:hAnsi="Arial" w:cs="Arial"/>
          <w:sz w:val="18"/>
          <w:szCs w:val="18"/>
        </w:rPr>
        <w:t>997</w:t>
      </w:r>
      <w:r w:rsidR="00441E7C">
        <w:rPr>
          <w:rFonts w:ascii="Arial" w:hAnsi="Arial" w:cs="Arial"/>
          <w:sz w:val="18"/>
          <w:szCs w:val="18"/>
        </w:rPr>
        <w:t>,0</w:t>
      </w:r>
      <w:r w:rsidR="006519BC">
        <w:rPr>
          <w:rFonts w:ascii="Arial" w:hAnsi="Arial" w:cs="Arial"/>
          <w:sz w:val="18"/>
          <w:szCs w:val="18"/>
        </w:rPr>
        <w:t>90</w:t>
      </w:r>
      <w:r w:rsidRPr="0073056A">
        <w:rPr>
          <w:rFonts w:ascii="Arial" w:hAnsi="Arial" w:cs="Arial"/>
          <w:sz w:val="18"/>
          <w:szCs w:val="18"/>
        </w:rPr>
        <w:t>; y al Patrimonio con un importe de $</w:t>
      </w:r>
      <w:r w:rsidR="000A4867">
        <w:rPr>
          <w:rFonts w:ascii="Arial" w:hAnsi="Arial" w:cs="Arial"/>
          <w:sz w:val="18"/>
          <w:szCs w:val="18"/>
        </w:rPr>
        <w:t xml:space="preserve"> </w:t>
      </w:r>
      <w:r w:rsidR="006519BC">
        <w:rPr>
          <w:rFonts w:ascii="Arial" w:hAnsi="Arial" w:cs="Arial"/>
          <w:sz w:val="18"/>
          <w:szCs w:val="18"/>
        </w:rPr>
        <w:t>2</w:t>
      </w:r>
      <w:r w:rsidR="000A4867">
        <w:rPr>
          <w:rFonts w:ascii="Arial" w:hAnsi="Arial" w:cs="Arial"/>
          <w:sz w:val="18"/>
          <w:szCs w:val="18"/>
        </w:rPr>
        <w:t>,</w:t>
      </w:r>
      <w:r w:rsidR="006519BC">
        <w:rPr>
          <w:rFonts w:ascii="Arial" w:hAnsi="Arial" w:cs="Arial"/>
          <w:sz w:val="18"/>
          <w:szCs w:val="18"/>
        </w:rPr>
        <w:t>386</w:t>
      </w:r>
      <w:r w:rsidR="000A4867">
        <w:rPr>
          <w:rFonts w:ascii="Arial" w:hAnsi="Arial" w:cs="Arial"/>
          <w:sz w:val="18"/>
          <w:szCs w:val="18"/>
        </w:rPr>
        <w:t>,</w:t>
      </w:r>
      <w:r w:rsidR="006519BC">
        <w:rPr>
          <w:rFonts w:ascii="Arial" w:hAnsi="Arial" w:cs="Arial"/>
          <w:sz w:val="18"/>
          <w:szCs w:val="18"/>
        </w:rPr>
        <w:t>557</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por un monto de $</w:t>
      </w:r>
      <w:r w:rsidR="000A4867">
        <w:rPr>
          <w:rFonts w:ascii="Arial" w:hAnsi="Arial" w:cs="Arial"/>
          <w:sz w:val="18"/>
          <w:szCs w:val="18"/>
        </w:rPr>
        <w:t xml:space="preserve"> 1</w:t>
      </w:r>
      <w:r w:rsidR="006519BC">
        <w:rPr>
          <w:rFonts w:ascii="Arial" w:hAnsi="Arial" w:cs="Arial"/>
          <w:sz w:val="18"/>
          <w:szCs w:val="18"/>
        </w:rPr>
        <w:t>05</w:t>
      </w:r>
      <w:r w:rsidR="000A4867">
        <w:rPr>
          <w:rFonts w:ascii="Arial" w:hAnsi="Arial" w:cs="Arial"/>
          <w:sz w:val="18"/>
          <w:szCs w:val="18"/>
        </w:rPr>
        <w:t>,</w:t>
      </w:r>
      <w:r w:rsidR="006519BC">
        <w:rPr>
          <w:rFonts w:ascii="Arial" w:hAnsi="Arial" w:cs="Arial"/>
          <w:sz w:val="18"/>
          <w:szCs w:val="18"/>
        </w:rPr>
        <w:t>957</w:t>
      </w:r>
      <w:r w:rsidR="000A4867">
        <w:rPr>
          <w:rFonts w:ascii="Arial" w:hAnsi="Arial" w:cs="Arial"/>
          <w:sz w:val="18"/>
          <w:szCs w:val="18"/>
        </w:rPr>
        <w:t>,</w:t>
      </w:r>
      <w:r w:rsidR="006519BC">
        <w:rPr>
          <w:rFonts w:ascii="Arial" w:hAnsi="Arial" w:cs="Arial"/>
          <w:sz w:val="18"/>
          <w:szCs w:val="18"/>
        </w:rPr>
        <w:t>949</w:t>
      </w:r>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0A4867">
        <w:rPr>
          <w:rFonts w:ascii="Arial" w:hAnsi="Arial" w:cs="Arial"/>
          <w:sz w:val="18"/>
          <w:szCs w:val="18"/>
        </w:rPr>
        <w:t>1</w:t>
      </w:r>
      <w:r w:rsidR="006519BC">
        <w:rPr>
          <w:rFonts w:ascii="Arial" w:hAnsi="Arial" w:cs="Arial"/>
          <w:sz w:val="18"/>
          <w:szCs w:val="18"/>
        </w:rPr>
        <w:t>9</w:t>
      </w:r>
      <w:r w:rsidR="000A4867">
        <w:rPr>
          <w:rFonts w:ascii="Arial" w:hAnsi="Arial" w:cs="Arial"/>
          <w:sz w:val="18"/>
          <w:szCs w:val="18"/>
        </w:rPr>
        <w:t>,</w:t>
      </w:r>
      <w:r w:rsidR="006519BC">
        <w:rPr>
          <w:rFonts w:ascii="Arial" w:hAnsi="Arial" w:cs="Arial"/>
          <w:sz w:val="18"/>
          <w:szCs w:val="18"/>
        </w:rPr>
        <w:t>694</w:t>
      </w:r>
      <w:r w:rsidR="000A4867">
        <w:rPr>
          <w:rFonts w:ascii="Arial" w:hAnsi="Arial" w:cs="Arial"/>
          <w:sz w:val="18"/>
          <w:szCs w:val="18"/>
        </w:rPr>
        <w:t>,</w:t>
      </w:r>
      <w:r w:rsidR="006519BC">
        <w:rPr>
          <w:rFonts w:ascii="Arial" w:hAnsi="Arial" w:cs="Arial"/>
          <w:sz w:val="18"/>
          <w:szCs w:val="18"/>
        </w:rPr>
        <w:t>705</w:t>
      </w:r>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6519BC">
        <w:rPr>
          <w:rFonts w:ascii="Arial" w:hAnsi="Arial" w:cs="Arial"/>
          <w:sz w:val="18"/>
          <w:szCs w:val="18"/>
        </w:rPr>
        <w:t xml:space="preserve">primer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6519BC">
        <w:rPr>
          <w:rFonts w:ascii="Arial" w:hAnsi="Arial" w:cs="Arial"/>
          <w:sz w:val="18"/>
          <w:szCs w:val="18"/>
        </w:rPr>
        <w:t>246</w:t>
      </w:r>
      <w:r w:rsidR="000A4867">
        <w:rPr>
          <w:rFonts w:ascii="Arial" w:hAnsi="Arial" w:cs="Arial"/>
          <w:sz w:val="18"/>
          <w:szCs w:val="18"/>
        </w:rPr>
        <w:t>,</w:t>
      </w:r>
      <w:r w:rsidR="006519BC">
        <w:rPr>
          <w:rFonts w:ascii="Arial" w:hAnsi="Arial" w:cs="Arial"/>
          <w:sz w:val="18"/>
          <w:szCs w:val="18"/>
        </w:rPr>
        <w:t>753</w:t>
      </w:r>
      <w:r w:rsidRPr="0073056A">
        <w:rPr>
          <w:rFonts w:ascii="Arial" w:hAnsi="Arial" w:cs="Arial"/>
          <w:sz w:val="18"/>
          <w:szCs w:val="18"/>
        </w:rPr>
        <w:t xml:space="preserve">, constituido por actualizaciones de contribuciones, recargos y multas.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A54D75" w:rsidRDefault="00332091" w:rsidP="000A4867">
      <w:pPr>
        <w:tabs>
          <w:tab w:val="left" w:pos="284"/>
        </w:tabs>
        <w:spacing w:after="0"/>
        <w:ind w:left="284"/>
        <w:jc w:val="both"/>
        <w:rPr>
          <w:rFonts w:ascii="Arial" w:hAnsi="Arial" w:cs="Arial"/>
          <w:b/>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0A4867">
        <w:rPr>
          <w:rFonts w:ascii="Arial" w:hAnsi="Arial" w:cs="Arial"/>
          <w:sz w:val="18"/>
          <w:szCs w:val="18"/>
        </w:rPr>
        <w:t xml:space="preserve"> </w:t>
      </w:r>
      <w:r w:rsidR="006519BC">
        <w:rPr>
          <w:rFonts w:ascii="Arial" w:hAnsi="Arial" w:cs="Arial"/>
          <w:sz w:val="18"/>
          <w:szCs w:val="18"/>
        </w:rPr>
        <w:t>3</w:t>
      </w:r>
      <w:r w:rsidR="00076E1D">
        <w:rPr>
          <w:rFonts w:ascii="Arial" w:hAnsi="Arial" w:cs="Arial"/>
          <w:sz w:val="18"/>
          <w:szCs w:val="18"/>
        </w:rPr>
        <w:t>31</w:t>
      </w:r>
      <w:r w:rsidR="006519BC">
        <w:rPr>
          <w:rFonts w:ascii="Arial" w:hAnsi="Arial" w:cs="Arial"/>
          <w:sz w:val="18"/>
          <w:szCs w:val="18"/>
        </w:rPr>
        <w:t>,</w:t>
      </w:r>
      <w:r w:rsidR="00076E1D">
        <w:rPr>
          <w:rFonts w:ascii="Arial" w:hAnsi="Arial" w:cs="Arial"/>
          <w:sz w:val="18"/>
          <w:szCs w:val="18"/>
        </w:rPr>
        <w:t>323,465</w:t>
      </w:r>
      <w:r>
        <w:rPr>
          <w:rFonts w:ascii="Arial" w:hAnsi="Arial" w:cs="Arial"/>
          <w:sz w:val="18"/>
          <w:szCs w:val="18"/>
        </w:rPr>
        <w:t xml:space="preserve"> </w:t>
      </w:r>
      <w:r w:rsidRPr="0073056A">
        <w:rPr>
          <w:rFonts w:ascii="Arial" w:hAnsi="Arial" w:cs="Arial"/>
          <w:sz w:val="18"/>
          <w:szCs w:val="18"/>
        </w:rPr>
        <w:t xml:space="preserve">en el </w:t>
      </w:r>
      <w:r w:rsidR="00076E1D">
        <w:rPr>
          <w:rFonts w:ascii="Arial" w:hAnsi="Arial" w:cs="Arial"/>
          <w:sz w:val="18"/>
          <w:szCs w:val="18"/>
        </w:rPr>
        <w:t xml:space="preserve">primer trimestre del </w:t>
      </w:r>
      <w:r w:rsidRPr="0073056A">
        <w:rPr>
          <w:rFonts w:ascii="Arial" w:hAnsi="Arial" w:cs="Arial"/>
          <w:sz w:val="18"/>
          <w:szCs w:val="18"/>
        </w:rPr>
        <w:t>e</w:t>
      </w:r>
      <w:r w:rsidR="000A4867">
        <w:rPr>
          <w:rFonts w:ascii="Arial" w:hAnsi="Arial" w:cs="Arial"/>
          <w:sz w:val="18"/>
          <w:szCs w:val="18"/>
        </w:rPr>
        <w:t>jercicio 201</w:t>
      </w:r>
      <w:r w:rsidR="00076E1D">
        <w:rPr>
          <w:rFonts w:ascii="Arial" w:hAnsi="Arial" w:cs="Arial"/>
          <w:sz w:val="18"/>
          <w:szCs w:val="18"/>
        </w:rPr>
        <w:t>6</w:t>
      </w:r>
      <w:r w:rsidR="000A4867">
        <w:rPr>
          <w:rFonts w:ascii="Arial" w:hAnsi="Arial" w:cs="Arial"/>
          <w:sz w:val="18"/>
          <w:szCs w:val="18"/>
        </w:rPr>
        <w:t>.</w:t>
      </w:r>
      <w:r w:rsidR="000A4867">
        <w:rPr>
          <w:rFonts w:ascii="Arial" w:hAnsi="Arial" w:cs="Arial"/>
          <w:b/>
          <w:sz w:val="18"/>
          <w:szCs w:val="18"/>
        </w:rPr>
        <w:t xml:space="preserve"> </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332091" w:rsidRDefault="00332091" w:rsidP="00136E7D">
      <w:pPr>
        <w:ind w:left="284"/>
        <w:jc w:val="both"/>
        <w:rPr>
          <w:rFonts w:ascii="Arial" w:hAnsi="Arial" w:cs="Arial"/>
          <w:sz w:val="18"/>
          <w:szCs w:val="18"/>
        </w:rPr>
      </w:pPr>
      <w:r w:rsidRPr="0073056A">
        <w:rPr>
          <w:rFonts w:ascii="Arial" w:hAnsi="Arial" w:cs="Arial"/>
          <w:sz w:val="18"/>
          <w:szCs w:val="18"/>
        </w:rPr>
        <w:t>Las Aportaciones Federales reportan un monto de $</w:t>
      </w:r>
      <w:r w:rsidR="00136E7D">
        <w:rPr>
          <w:rFonts w:ascii="Arial" w:hAnsi="Arial" w:cs="Arial"/>
          <w:sz w:val="18"/>
          <w:szCs w:val="18"/>
        </w:rPr>
        <w:t xml:space="preserve"> </w:t>
      </w:r>
      <w:r w:rsidR="00076E1D">
        <w:rPr>
          <w:rFonts w:ascii="Arial" w:hAnsi="Arial" w:cs="Arial"/>
          <w:sz w:val="18"/>
          <w:szCs w:val="18"/>
        </w:rPr>
        <w:t>314,768,385</w:t>
      </w:r>
      <w:r w:rsidR="00136E7D">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076E1D">
        <w:rPr>
          <w:rFonts w:ascii="Arial" w:hAnsi="Arial" w:cs="Arial"/>
          <w:sz w:val="18"/>
          <w:szCs w:val="18"/>
        </w:rPr>
        <w:t xml:space="preserve">primer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076E1D">
        <w:rPr>
          <w:rFonts w:ascii="Arial" w:hAnsi="Arial" w:cs="Arial"/>
          <w:sz w:val="18"/>
          <w:szCs w:val="18"/>
        </w:rPr>
        <w:t>28,460,570</w:t>
      </w:r>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2015</w:t>
      </w:r>
      <w:r w:rsidR="00332091" w:rsidRPr="0073056A">
        <w:rPr>
          <w:rFonts w:ascii="Arial" w:hAnsi="Arial" w:cs="Arial"/>
          <w:sz w:val="18"/>
          <w:szCs w:val="18"/>
        </w:rPr>
        <w:t xml:space="preserve"> se continuó con la política de austeridad y de disciplina presupuestal</w:t>
      </w:r>
      <w:r w:rsidR="00076E1D">
        <w:rPr>
          <w:rFonts w:ascii="Arial" w:hAnsi="Arial" w:cs="Arial"/>
          <w:sz w:val="18"/>
          <w:szCs w:val="18"/>
        </w:rPr>
        <w:t>, teniéndose al primer trimestre de 2016 por este concepto un monto de $374,326,335</w:t>
      </w:r>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$21,520,608</w:t>
      </w:r>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primer trimestre de 2016 de $30,572,394</w:t>
      </w:r>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que al primer trimestre de 2016, observan un monto de $2,034,557,395</w:t>
      </w:r>
      <w:r>
        <w:rPr>
          <w:rFonts w:ascii="Arial" w:hAnsi="Arial" w:cs="Arial"/>
          <w:sz w:val="18"/>
          <w:szCs w:val="18"/>
        </w:rPr>
        <w:t>.</w:t>
      </w:r>
    </w:p>
    <w:p w:rsidR="00CB45AD" w:rsidRDefault="00CB45AD" w:rsidP="00CB45AD">
      <w:pPr>
        <w:tabs>
          <w:tab w:val="left" w:pos="284"/>
        </w:tabs>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Pr="00D71A33" w:rsidRDefault="005F52B3"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los saldos patrimoniales de los fideicomisos,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primer trimestre de 2016 </w:t>
      </w:r>
      <w:r w:rsidRPr="0073056A">
        <w:rPr>
          <w:rFonts w:ascii="Arial" w:hAnsi="Arial" w:cs="Arial"/>
          <w:sz w:val="18"/>
          <w:szCs w:val="18"/>
        </w:rPr>
        <w:t>es por la cantidad de $</w:t>
      </w:r>
      <w:r>
        <w:rPr>
          <w:rFonts w:ascii="Arial" w:hAnsi="Arial" w:cs="Arial"/>
          <w:sz w:val="18"/>
          <w:szCs w:val="18"/>
        </w:rPr>
        <w:t xml:space="preserve"> </w:t>
      </w:r>
      <w:r w:rsidR="00CB45AD">
        <w:rPr>
          <w:rFonts w:ascii="Arial" w:hAnsi="Arial" w:cs="Arial"/>
          <w:sz w:val="18"/>
          <w:szCs w:val="18"/>
        </w:rPr>
        <w:t>10</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784</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985</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391</w:t>
      </w:r>
      <w:r w:rsidRPr="0073056A">
        <w:rPr>
          <w:rFonts w:ascii="Arial" w:hAnsi="Arial" w:cs="Arial"/>
          <w:sz w:val="18"/>
          <w:szCs w:val="18"/>
        </w:rPr>
        <w:t xml:space="preserve">. </w:t>
      </w:r>
    </w:p>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5C02A4" w:rsidRDefault="005C02A4" w:rsidP="005C02A4">
      <w:pPr>
        <w:pStyle w:val="ROMANOS"/>
        <w:tabs>
          <w:tab w:val="clear" w:pos="720"/>
          <w:tab w:val="left" w:pos="284"/>
        </w:tabs>
        <w:spacing w:after="0" w:line="276" w:lineRule="auto"/>
        <w:ind w:left="284" w:firstLine="0"/>
        <w:rPr>
          <w:lang w:val="es-MX"/>
        </w:rPr>
      </w:pPr>
      <w:r>
        <w:rPr>
          <w:lang w:val="es-MX"/>
        </w:rPr>
        <w:t>P</w:t>
      </w:r>
      <w:r w:rsidRPr="005C02A4">
        <w:rPr>
          <w:lang w:val="es-MX"/>
        </w:rPr>
        <w:t>roporciona información sobre los cambios en el efectivo y equivalentes</w:t>
      </w:r>
      <w:r w:rsidR="00817DFF">
        <w:rPr>
          <w:lang w:val="es-MX"/>
        </w:rPr>
        <w:t>, considerando que s</w:t>
      </w:r>
      <w:r w:rsidR="00817DFF" w:rsidRPr="005C02A4">
        <w:rPr>
          <w:lang w:val="es-MX"/>
        </w:rPr>
        <w:t xml:space="preserve">on inversiones a corto plazo de gran liquidez que se mantienen para cumplir los compromisos de pago a corto plazo </w:t>
      </w:r>
      <w:r w:rsidRPr="005C02A4">
        <w:rPr>
          <w:lang w:val="es-MX"/>
        </w:rPr>
        <w:t>de una entidad durante el periodo sobre el que se informa mostrando por separado los cambios según proceda</w:t>
      </w:r>
      <w:r w:rsidR="00817DFF">
        <w:rPr>
          <w:lang w:val="es-MX"/>
        </w:rPr>
        <w:t>, reflejando un incremento de $193,962,112, mismo que se integra por</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Son las actividades que constituyen la principal fuente de ingresos de actividades ordinarias, proced</w:t>
      </w:r>
      <w:r w:rsidR="00817DFF">
        <w:rPr>
          <w:lang w:val="es-MX"/>
        </w:rPr>
        <w:t>i</w:t>
      </w:r>
      <w:r>
        <w:rPr>
          <w:lang w:val="es-MX"/>
        </w:rPr>
        <w:t>en</w:t>
      </w:r>
      <w:r w:rsidR="00817DFF">
        <w:rPr>
          <w:lang w:val="es-MX"/>
        </w:rPr>
        <w:t>do</w:t>
      </w:r>
      <w:r>
        <w:rPr>
          <w:lang w:val="es-MX"/>
        </w:rPr>
        <w:t xml:space="preserve"> de las transacciones y otros sucesos y condiciones que entran en la determinación del resultado</w:t>
      </w:r>
      <w:r w:rsidR="00817DFF">
        <w:rPr>
          <w:lang w:val="es-MX"/>
        </w:rPr>
        <w:t>, c</w:t>
      </w:r>
      <w:r>
        <w:rPr>
          <w:lang w:val="es-MX"/>
        </w:rPr>
        <w:t>obros procedentes de la venta de bienes y servicios, regalías, cuotas, comisiones y otros ingresos de actividades ordinarias</w:t>
      </w:r>
      <w:r w:rsidR="00817DFF">
        <w:rPr>
          <w:lang w:val="es-MX"/>
        </w:rPr>
        <w:t>; destinándose a</w:t>
      </w:r>
      <w:r>
        <w:rPr>
          <w:lang w:val="es-MX"/>
        </w:rPr>
        <w:t xml:space="preserve"> pagos a proveedores, a empleados y pagos o devoluciones de impuestos</w:t>
      </w:r>
      <w:r w:rsidR="00817DFF">
        <w:rPr>
          <w:lang w:val="es-MX"/>
        </w:rPr>
        <w:t>, reflejando un saldo de $632,429,812</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 a largo plazo, y otras inversiones no incluidas en equivalentes al efectivo</w:t>
      </w:r>
      <w:r>
        <w:rPr>
          <w:lang w:val="es-MX"/>
        </w:rPr>
        <w:t>, tales como los p</w:t>
      </w:r>
      <w:r w:rsidR="00D71A33">
        <w:rPr>
          <w:lang w:val="es-MX"/>
        </w:rPr>
        <w:t>agos por la adquisición de propiedades, planta y equipo, activos intangibles a largo plazo, cobro por ventas de propiedades, planta y equ</w:t>
      </w:r>
      <w:r>
        <w:rPr>
          <w:lang w:val="es-MX"/>
        </w:rPr>
        <w:t>ipo, anticipos de efectivo y pré</w:t>
      </w:r>
      <w:r w:rsidR="00D71A33">
        <w:rPr>
          <w:lang w:val="es-MX"/>
        </w:rPr>
        <w:t>stamos a terceros,</w:t>
      </w:r>
      <w:r>
        <w:rPr>
          <w:lang w:val="es-MX"/>
        </w:rPr>
        <w:t xml:space="preserve"> así como </w:t>
      </w:r>
      <w:r w:rsidR="00D71A33">
        <w:rPr>
          <w:lang w:val="es-MX"/>
        </w:rPr>
        <w:t>cobros por reembolso de anticipos</w:t>
      </w:r>
      <w:r>
        <w:rPr>
          <w:lang w:val="es-MX"/>
        </w:rPr>
        <w:t>, reflejando un saldo de $45,736,378</w:t>
      </w:r>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Financiación</w:t>
      </w:r>
    </w:p>
    <w:p w:rsidR="00D71A33" w:rsidRDefault="00D71A33" w:rsidP="005F52B3">
      <w:pPr>
        <w:pStyle w:val="ROMANOS"/>
        <w:tabs>
          <w:tab w:val="clear" w:pos="720"/>
          <w:tab w:val="left" w:pos="284"/>
        </w:tabs>
        <w:spacing w:after="0" w:line="276" w:lineRule="auto"/>
        <w:ind w:left="284" w:firstLine="0"/>
        <w:rPr>
          <w:lang w:val="es-MX"/>
        </w:rPr>
      </w:pPr>
      <w:r>
        <w:rPr>
          <w:lang w:val="es-MX"/>
        </w:rPr>
        <w:t xml:space="preserve">Son las actividades que dan lugar a cambios en el tamaño y composición de los </w:t>
      </w:r>
      <w:r w:rsidR="00D234B6">
        <w:rPr>
          <w:lang w:val="es-MX"/>
        </w:rPr>
        <w:t>capitales aportados y de los pré</w:t>
      </w:r>
      <w:r>
        <w:rPr>
          <w:lang w:val="es-MX"/>
        </w:rPr>
        <w:t xml:space="preserve">stamos tomados </w:t>
      </w:r>
      <w:r w:rsidR="00D234B6">
        <w:rPr>
          <w:lang w:val="es-MX"/>
        </w:rPr>
        <w:t>por el Gobierno del Estado. Considerándose los c</w:t>
      </w:r>
      <w:r>
        <w:rPr>
          <w:lang w:val="es-MX"/>
        </w:rPr>
        <w:t>obros</w:t>
      </w:r>
      <w:r w:rsidR="00D234B6">
        <w:rPr>
          <w:lang w:val="es-MX"/>
        </w:rPr>
        <w:t xml:space="preserve"> </w:t>
      </w:r>
      <w:r>
        <w:rPr>
          <w:lang w:val="es-MX"/>
        </w:rPr>
        <w:t xml:space="preserve">procedentes de la emisión de acciones u otros instrumentos de capital, pagos por adquirir o rescatar acciones de la entidad, cobros procedentes de la emisión de obligaciones, prestamos, pagarés, bonos, hipotecas y otros préstamos a corto plazo, </w:t>
      </w:r>
      <w:r w:rsidR="00D234B6">
        <w:rPr>
          <w:lang w:val="es-MX"/>
        </w:rPr>
        <w:t>reembolso de los importes de pré</w:t>
      </w:r>
      <w:r>
        <w:rPr>
          <w:lang w:val="es-MX"/>
        </w:rPr>
        <w:t>stamos, pagos realizados por arrendatario para reducir la deuda pendiente relacionada con un arrendamiento financiero</w:t>
      </w:r>
      <w:r w:rsidR="00D234B6">
        <w:rPr>
          <w:lang w:val="es-MX"/>
        </w:rPr>
        <w:t>, reflejando un saldo de -$484,204,078</w:t>
      </w:r>
      <w:r>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8" w:name="_MON_1499681935"/>
    <w:bookmarkEnd w:id="8"/>
    <w:p w:rsidR="009C4575" w:rsidRDefault="00866B04" w:rsidP="00A54D75">
      <w:pPr>
        <w:tabs>
          <w:tab w:val="left" w:pos="284"/>
        </w:tabs>
        <w:spacing w:after="0"/>
        <w:ind w:left="284"/>
        <w:jc w:val="both"/>
        <w:rPr>
          <w:rFonts w:ascii="Arial" w:hAnsi="Arial" w:cs="Arial"/>
          <w:sz w:val="18"/>
          <w:szCs w:val="18"/>
        </w:rPr>
      </w:pPr>
      <w:r>
        <w:object w:dxaOrig="26040" w:dyaOrig="13180">
          <v:shape id="_x0000_i1031" type="#_x0000_t75" style="width:693pt;height:354pt" o:ole="">
            <v:imagedata r:id="rId22" o:title=""/>
          </v:shape>
          <o:OLEObject Type="Embed" ProgID="Excel.Sheet.12" ShapeID="_x0000_i1031" DrawAspect="Content" ObjectID="_1522669650" r:id="rId23"/>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A538A0" w:rsidP="00C50527">
      <w:pPr>
        <w:pStyle w:val="Texto"/>
        <w:tabs>
          <w:tab w:val="left" w:pos="284"/>
        </w:tabs>
        <w:spacing w:after="0" w:line="276" w:lineRule="auto"/>
        <w:ind w:left="284" w:firstLine="0"/>
        <w:rPr>
          <w:szCs w:val="18"/>
          <w:lang w:val="es-MX"/>
        </w:rPr>
      </w:pPr>
      <w:r>
        <w:rPr>
          <w:noProof/>
          <w:szCs w:val="18"/>
          <w:lang w:val="es-MX" w:eastAsia="es-MX"/>
        </w:rPr>
        <w:lastRenderedPageBreak/>
        <w:object w:dxaOrig="1440" w:dyaOrig="1440">
          <v:shape id="_x0000_s1046" type="#_x0000_t75" style="position:absolute;left:0;text-align:left;margin-left:146.05pt;margin-top:12.85pt;width:482.95pt;height:392.3pt;z-index:251663360">
            <v:imagedata r:id="rId24" o:title=""/>
            <w10:wrap type="topAndBottom"/>
          </v:shape>
          <o:OLEObject Type="Embed" ProgID="Excel.Sheet.12" ShapeID="_x0000_s1046" DrawAspect="Content" ObjectID="_1522669651" r:id="rId25"/>
        </w:object>
      </w:r>
    </w:p>
    <w:p w:rsidR="005F52B3" w:rsidRDefault="00A538A0" w:rsidP="00C50527">
      <w:pPr>
        <w:pStyle w:val="Texto"/>
        <w:tabs>
          <w:tab w:val="left" w:pos="284"/>
        </w:tabs>
        <w:spacing w:after="0" w:line="276" w:lineRule="auto"/>
        <w:ind w:left="284" w:firstLine="0"/>
        <w:jc w:val="center"/>
        <w:rPr>
          <w:szCs w:val="18"/>
        </w:rPr>
      </w:pPr>
      <w:r>
        <w:rPr>
          <w:b/>
          <w:smallCaps/>
          <w:noProof/>
          <w:szCs w:val="18"/>
          <w:lang w:val="es-MX" w:eastAsia="es-MX"/>
        </w:rPr>
        <w:lastRenderedPageBreak/>
        <w:object w:dxaOrig="1440" w:dyaOrig="1440">
          <v:shape id="_x0000_s1047" type="#_x0000_t75" style="position:absolute;left:0;text-align:left;margin-left:162.4pt;margin-top:-6.55pt;width:444.45pt;height:454.9pt;z-index:251664384">
            <v:imagedata r:id="rId26" o:title=""/>
            <w10:wrap type="topAndBottom"/>
          </v:shape>
          <o:OLEObject Type="Embed" ProgID="Excel.Sheet.12" ShapeID="_x0000_s1047" DrawAspect="Content" ObjectID="_1522669652" r:id="rId27"/>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sidR="004C4F16">
        <w:rPr>
          <w:rFonts w:ascii="Arial" w:hAnsi="Arial" w:cs="Arial"/>
          <w:sz w:val="18"/>
          <w:szCs w:val="18"/>
        </w:rPr>
        <w:t>cuarto tri</w:t>
      </w:r>
      <w:r w:rsidR="000E5C7A">
        <w:rPr>
          <w:rFonts w:ascii="Arial" w:hAnsi="Arial" w:cs="Arial"/>
          <w:sz w:val="18"/>
          <w:szCs w:val="18"/>
        </w:rPr>
        <w:t>mestre del 201</w:t>
      </w:r>
      <w:r w:rsidR="004C4F16">
        <w:rPr>
          <w:rFonts w:ascii="Arial" w:hAnsi="Arial" w:cs="Arial"/>
          <w:sz w:val="18"/>
          <w:szCs w:val="18"/>
        </w:rPr>
        <w:t>5</w:t>
      </w:r>
      <w:r w:rsidRPr="0073056A">
        <w:rPr>
          <w:rFonts w:ascii="Arial" w:hAnsi="Arial" w:cs="Arial"/>
          <w:sz w:val="18"/>
          <w:szCs w:val="18"/>
        </w:rPr>
        <w:t>, reportó un total de 1,28</w:t>
      </w:r>
      <w:r w:rsidR="004C4F16">
        <w:rPr>
          <w:rFonts w:ascii="Arial" w:hAnsi="Arial" w:cs="Arial"/>
          <w:sz w:val="18"/>
          <w:szCs w:val="18"/>
        </w:rPr>
        <w:t>4</w:t>
      </w:r>
      <w:r w:rsidRPr="0073056A">
        <w:rPr>
          <w:rFonts w:ascii="Arial" w:hAnsi="Arial" w:cs="Arial"/>
          <w:sz w:val="18"/>
          <w:szCs w:val="18"/>
        </w:rPr>
        <w:t>,</w:t>
      </w:r>
      <w:r w:rsidR="004C4F16">
        <w:rPr>
          <w:rFonts w:ascii="Arial" w:hAnsi="Arial" w:cs="Arial"/>
          <w:sz w:val="18"/>
          <w:szCs w:val="18"/>
        </w:rPr>
        <w:t>913</w:t>
      </w:r>
      <w:r w:rsidRPr="0073056A">
        <w:rPr>
          <w:rFonts w:ascii="Arial" w:hAnsi="Arial" w:cs="Arial"/>
          <w:sz w:val="18"/>
          <w:szCs w:val="18"/>
        </w:rPr>
        <w:t xml:space="preserve"> habitantes, de los cuales 91</w:t>
      </w:r>
      <w:r w:rsidR="004C4F16">
        <w:rPr>
          <w:rFonts w:ascii="Arial" w:hAnsi="Arial" w:cs="Arial"/>
          <w:sz w:val="18"/>
          <w:szCs w:val="18"/>
        </w:rPr>
        <w:t>2</w:t>
      </w:r>
      <w:r w:rsidRPr="0073056A">
        <w:rPr>
          <w:rFonts w:ascii="Arial" w:hAnsi="Arial" w:cs="Arial"/>
          <w:sz w:val="18"/>
          <w:szCs w:val="18"/>
        </w:rPr>
        <w:t>,</w:t>
      </w:r>
      <w:r w:rsidR="004C4F16">
        <w:rPr>
          <w:rFonts w:ascii="Arial" w:hAnsi="Arial" w:cs="Arial"/>
          <w:sz w:val="18"/>
          <w:szCs w:val="18"/>
        </w:rPr>
        <w:t>895</w:t>
      </w:r>
      <w:r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Pr="0073056A">
        <w:rPr>
          <w:rFonts w:ascii="Arial" w:hAnsi="Arial" w:cs="Arial"/>
          <w:sz w:val="18"/>
          <w:szCs w:val="18"/>
        </w:rPr>
        <w:t xml:space="preserve"> años, de los que 5</w:t>
      </w:r>
      <w:r w:rsidR="004C4F16">
        <w:rPr>
          <w:rFonts w:ascii="Arial" w:hAnsi="Arial" w:cs="Arial"/>
          <w:sz w:val="18"/>
          <w:szCs w:val="18"/>
        </w:rPr>
        <w:t>66</w:t>
      </w:r>
      <w:r w:rsidRPr="0073056A">
        <w:rPr>
          <w:rFonts w:ascii="Arial" w:hAnsi="Arial" w:cs="Arial"/>
          <w:sz w:val="18"/>
          <w:szCs w:val="18"/>
        </w:rPr>
        <w:t>,</w:t>
      </w:r>
      <w:r w:rsidR="004C4F16">
        <w:rPr>
          <w:rFonts w:ascii="Arial" w:hAnsi="Arial" w:cs="Arial"/>
          <w:sz w:val="18"/>
          <w:szCs w:val="18"/>
        </w:rPr>
        <w:t>621</w:t>
      </w:r>
      <w:r w:rsidRPr="0073056A">
        <w:rPr>
          <w:rFonts w:ascii="Arial" w:hAnsi="Arial" w:cs="Arial"/>
          <w:sz w:val="18"/>
          <w:szCs w:val="18"/>
        </w:rPr>
        <w:t xml:space="preserve"> se encuentran activos económicamente y de estos 5</w:t>
      </w:r>
      <w:r w:rsidR="004C4F16">
        <w:rPr>
          <w:rFonts w:ascii="Arial" w:hAnsi="Arial" w:cs="Arial"/>
          <w:sz w:val="18"/>
          <w:szCs w:val="18"/>
        </w:rPr>
        <w:t>3</w:t>
      </w:r>
      <w:r w:rsidRPr="0073056A">
        <w:rPr>
          <w:rFonts w:ascii="Arial" w:hAnsi="Arial" w:cs="Arial"/>
          <w:sz w:val="18"/>
          <w:szCs w:val="18"/>
        </w:rPr>
        <w:t>7,</w:t>
      </w:r>
      <w:r w:rsidR="004C4F16">
        <w:rPr>
          <w:rFonts w:ascii="Arial" w:hAnsi="Arial" w:cs="Arial"/>
          <w:sz w:val="18"/>
          <w:szCs w:val="18"/>
        </w:rPr>
        <w:t>973</w:t>
      </w:r>
      <w:r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134</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51</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28"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9"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30"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31"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 xml:space="preserve">El estado se localiza en la parte centro-oriente del país. Limita en su mayor parte con </w:t>
      </w:r>
      <w:hyperlink r:id="rId32"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33"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34" w:tooltip="Hidalgo (México)" w:history="1">
        <w:r w:rsidRPr="0073056A">
          <w:rPr>
            <w:rFonts w:ascii="Arial" w:hAnsi="Arial" w:cs="Arial"/>
            <w:sz w:val="18"/>
            <w:szCs w:val="18"/>
          </w:rPr>
          <w:t>Hidalgo</w:t>
        </w:r>
      </w:hyperlink>
      <w:r w:rsidRPr="0073056A">
        <w:rPr>
          <w:rFonts w:ascii="Arial" w:hAnsi="Arial" w:cs="Arial"/>
          <w:sz w:val="18"/>
          <w:szCs w:val="18"/>
        </w:rPr>
        <w:t>. La entidad se localiza en la región del Eje Neovolcánico,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5304F" w:rsidRDefault="00C5304F" w:rsidP="00C5304F">
      <w:pPr>
        <w:pStyle w:val="INCISO"/>
        <w:tabs>
          <w:tab w:val="left" w:pos="284"/>
        </w:tabs>
        <w:spacing w:after="0" w:line="276" w:lineRule="auto"/>
        <w:ind w:left="284" w:firstLine="0"/>
      </w:pPr>
    </w:p>
    <w:p w:rsidR="00CC6ACD" w:rsidRDefault="00CC6ACD" w:rsidP="00C5304F">
      <w:pPr>
        <w:pStyle w:val="INCISO"/>
        <w:tabs>
          <w:tab w:val="left" w:pos="284"/>
        </w:tabs>
        <w:spacing w:after="0" w:line="276" w:lineRule="auto"/>
        <w:ind w:left="284" w:firstLine="0"/>
      </w:pP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11.</w:t>
      </w:r>
      <w:r w:rsidRPr="00413061">
        <w:rPr>
          <w:b/>
          <w:szCs w:val="18"/>
          <w:lang w:val="es-MX"/>
        </w:rPr>
        <w:tab/>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lastRenderedPageBreak/>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CA432B"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71A33" w:rsidRDefault="00D71A33">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71A33" w:rsidRDefault="00D71A3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71A33" w:rsidRDefault="00D71A3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71A33" w:rsidRDefault="00D71A3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71A33" w:rsidRDefault="00D71A3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D71A33" w:rsidRDefault="00D71A3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71A33" w:rsidRDefault="00D71A3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35"/>
      <w:headerReference w:type="default" r:id="rId36"/>
      <w:footerReference w:type="even" r:id="rId37"/>
      <w:footerReference w:type="default" r:id="rId38"/>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8A0" w:rsidRDefault="00A538A0" w:rsidP="00EA5418">
      <w:pPr>
        <w:spacing w:after="0" w:line="240" w:lineRule="auto"/>
      </w:pPr>
      <w:r>
        <w:separator/>
      </w:r>
    </w:p>
  </w:endnote>
  <w:endnote w:type="continuationSeparator" w:id="0">
    <w:p w:rsidR="00A538A0" w:rsidRDefault="00A538A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4E3EA4" w:rsidRDefault="00CA432B"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FFFE2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D71A3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D71A33" w:rsidRPr="004E3EA4">
          <w:rPr>
            <w:rFonts w:ascii="Arial" w:hAnsi="Arial" w:cs="Arial"/>
            <w:sz w:val="20"/>
          </w:rPr>
          <w:fldChar w:fldCharType="begin"/>
        </w:r>
        <w:r w:rsidR="00D71A33" w:rsidRPr="004E3EA4">
          <w:rPr>
            <w:rFonts w:ascii="Arial" w:hAnsi="Arial" w:cs="Arial"/>
            <w:sz w:val="20"/>
          </w:rPr>
          <w:instrText>PAGE   \* MERGEFORMAT</w:instrText>
        </w:r>
        <w:r w:rsidR="00D71A33" w:rsidRPr="004E3EA4">
          <w:rPr>
            <w:rFonts w:ascii="Arial" w:hAnsi="Arial" w:cs="Arial"/>
            <w:sz w:val="20"/>
          </w:rPr>
          <w:fldChar w:fldCharType="separate"/>
        </w:r>
        <w:r w:rsidR="005224A8" w:rsidRPr="005224A8">
          <w:rPr>
            <w:rFonts w:ascii="Arial" w:hAnsi="Arial" w:cs="Arial"/>
            <w:noProof/>
            <w:sz w:val="20"/>
            <w:lang w:val="es-ES"/>
          </w:rPr>
          <w:t>2</w:t>
        </w:r>
        <w:r w:rsidR="00D71A33" w:rsidRPr="004E3EA4">
          <w:rPr>
            <w:rFonts w:ascii="Arial" w:hAnsi="Arial" w:cs="Arial"/>
            <w:sz w:val="20"/>
          </w:rPr>
          <w:fldChar w:fldCharType="end"/>
        </w:r>
      </w:sdtContent>
    </w:sdt>
  </w:p>
  <w:p w:rsidR="00D71A33" w:rsidRDefault="00D71A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3527CD" w:rsidRDefault="00CA432B"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BA298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D71A33" w:rsidRPr="003527CD">
          <w:rPr>
            <w:rFonts w:ascii="Arial" w:hAnsi="Arial" w:cs="Arial"/>
          </w:rPr>
          <w:t xml:space="preserve">Contable / </w:t>
        </w:r>
        <w:r w:rsidR="00D71A33" w:rsidRPr="003527CD">
          <w:rPr>
            <w:rFonts w:ascii="Arial" w:hAnsi="Arial" w:cs="Arial"/>
          </w:rPr>
          <w:fldChar w:fldCharType="begin"/>
        </w:r>
        <w:r w:rsidR="00D71A33" w:rsidRPr="003527CD">
          <w:rPr>
            <w:rFonts w:ascii="Arial" w:hAnsi="Arial" w:cs="Arial"/>
          </w:rPr>
          <w:instrText>PAGE   \* MERGEFORMAT</w:instrText>
        </w:r>
        <w:r w:rsidR="00D71A33" w:rsidRPr="003527CD">
          <w:rPr>
            <w:rFonts w:ascii="Arial" w:hAnsi="Arial" w:cs="Arial"/>
          </w:rPr>
          <w:fldChar w:fldCharType="separate"/>
        </w:r>
        <w:r w:rsidR="005224A8" w:rsidRPr="005224A8">
          <w:rPr>
            <w:rFonts w:ascii="Arial" w:hAnsi="Arial" w:cs="Arial"/>
            <w:noProof/>
            <w:lang w:val="es-ES"/>
          </w:rPr>
          <w:t>1</w:t>
        </w:r>
        <w:r w:rsidR="00D71A3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8A0" w:rsidRDefault="00A538A0" w:rsidP="00EA5418">
      <w:pPr>
        <w:spacing w:after="0" w:line="240" w:lineRule="auto"/>
      </w:pPr>
      <w:r>
        <w:separator/>
      </w:r>
    </w:p>
  </w:footnote>
  <w:footnote w:type="continuationSeparator" w:id="0">
    <w:p w:rsidR="00A538A0" w:rsidRDefault="00A538A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Default="00CA432B">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269" w:rsidRPr="00DE4269" w:rsidRDefault="00D71A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5776">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E4269" w:rsidRPr="00DE4269" w:rsidRDefault="00D71A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5776">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1905" r="3175" b="444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1A33" w:rsidRDefault="00D71A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1A33" w:rsidRPr="00275FC6" w:rsidRDefault="00280CD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PRIMER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D71A33" w:rsidRDefault="00D71A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1A33" w:rsidRDefault="00D71A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1A33" w:rsidRPr="00275FC6" w:rsidRDefault="00280CD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PRIMER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CD2EC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3527CD" w:rsidRDefault="00CA432B"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F3CB1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D71A3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26C0E"/>
    <w:rsid w:val="000271C8"/>
    <w:rsid w:val="00031160"/>
    <w:rsid w:val="00040466"/>
    <w:rsid w:val="000417DA"/>
    <w:rsid w:val="00045A10"/>
    <w:rsid w:val="00063159"/>
    <w:rsid w:val="00076E1D"/>
    <w:rsid w:val="000A4867"/>
    <w:rsid w:val="000A5776"/>
    <w:rsid w:val="000A7AB8"/>
    <w:rsid w:val="000E5C7A"/>
    <w:rsid w:val="000F0F24"/>
    <w:rsid w:val="00115E5C"/>
    <w:rsid w:val="00123461"/>
    <w:rsid w:val="0013011C"/>
    <w:rsid w:val="00136E7D"/>
    <w:rsid w:val="00140696"/>
    <w:rsid w:val="001528B7"/>
    <w:rsid w:val="00165BB4"/>
    <w:rsid w:val="001B1B72"/>
    <w:rsid w:val="001C2435"/>
    <w:rsid w:val="001C6FD8"/>
    <w:rsid w:val="001D3572"/>
    <w:rsid w:val="001E46CF"/>
    <w:rsid w:val="001E7072"/>
    <w:rsid w:val="002023F6"/>
    <w:rsid w:val="00204C86"/>
    <w:rsid w:val="00212203"/>
    <w:rsid w:val="0022227A"/>
    <w:rsid w:val="00223CE1"/>
    <w:rsid w:val="00264426"/>
    <w:rsid w:val="00275B5D"/>
    <w:rsid w:val="00280CD3"/>
    <w:rsid w:val="002858C7"/>
    <w:rsid w:val="002A70B3"/>
    <w:rsid w:val="002B7C62"/>
    <w:rsid w:val="002C1421"/>
    <w:rsid w:val="002D2BEE"/>
    <w:rsid w:val="00312040"/>
    <w:rsid w:val="0032152C"/>
    <w:rsid w:val="00323D16"/>
    <w:rsid w:val="00324311"/>
    <w:rsid w:val="00331185"/>
    <w:rsid w:val="00332091"/>
    <w:rsid w:val="003527CD"/>
    <w:rsid w:val="00354047"/>
    <w:rsid w:val="00372F40"/>
    <w:rsid w:val="00390936"/>
    <w:rsid w:val="00392D0C"/>
    <w:rsid w:val="00393281"/>
    <w:rsid w:val="00396C2B"/>
    <w:rsid w:val="003A0303"/>
    <w:rsid w:val="003C5C30"/>
    <w:rsid w:val="003D5DBF"/>
    <w:rsid w:val="003D6079"/>
    <w:rsid w:val="003E7FD0"/>
    <w:rsid w:val="003F0EA4"/>
    <w:rsid w:val="004311BE"/>
    <w:rsid w:val="00441E7C"/>
    <w:rsid w:val="0044253C"/>
    <w:rsid w:val="004714CF"/>
    <w:rsid w:val="00484C0D"/>
    <w:rsid w:val="00497D8B"/>
    <w:rsid w:val="004A67F1"/>
    <w:rsid w:val="004B04CF"/>
    <w:rsid w:val="004C4F16"/>
    <w:rsid w:val="004D41B8"/>
    <w:rsid w:val="004E3EA4"/>
    <w:rsid w:val="004F542A"/>
    <w:rsid w:val="004F5641"/>
    <w:rsid w:val="0050183B"/>
    <w:rsid w:val="00503F4F"/>
    <w:rsid w:val="00516599"/>
    <w:rsid w:val="005224A8"/>
    <w:rsid w:val="00522632"/>
    <w:rsid w:val="00522EF3"/>
    <w:rsid w:val="00540418"/>
    <w:rsid w:val="00550363"/>
    <w:rsid w:val="00553CB3"/>
    <w:rsid w:val="00574266"/>
    <w:rsid w:val="00575EE0"/>
    <w:rsid w:val="00587618"/>
    <w:rsid w:val="005C02A4"/>
    <w:rsid w:val="005C0F25"/>
    <w:rsid w:val="005C1613"/>
    <w:rsid w:val="005D3D25"/>
    <w:rsid w:val="005D568E"/>
    <w:rsid w:val="005F253A"/>
    <w:rsid w:val="005F52B3"/>
    <w:rsid w:val="006253D1"/>
    <w:rsid w:val="00632109"/>
    <w:rsid w:val="00634153"/>
    <w:rsid w:val="006519BC"/>
    <w:rsid w:val="00655EB2"/>
    <w:rsid w:val="00661A17"/>
    <w:rsid w:val="0067443A"/>
    <w:rsid w:val="006B1FE7"/>
    <w:rsid w:val="006C54B8"/>
    <w:rsid w:val="006E77DD"/>
    <w:rsid w:val="0073056A"/>
    <w:rsid w:val="007314A9"/>
    <w:rsid w:val="00773EBC"/>
    <w:rsid w:val="0079158C"/>
    <w:rsid w:val="00794967"/>
    <w:rsid w:val="0079582C"/>
    <w:rsid w:val="007A1F12"/>
    <w:rsid w:val="007B2FE4"/>
    <w:rsid w:val="007B7847"/>
    <w:rsid w:val="007C7BD7"/>
    <w:rsid w:val="007D6E9A"/>
    <w:rsid w:val="007D7D18"/>
    <w:rsid w:val="00800EC0"/>
    <w:rsid w:val="00811DAC"/>
    <w:rsid w:val="00817DFF"/>
    <w:rsid w:val="00845EF6"/>
    <w:rsid w:val="00846C3D"/>
    <w:rsid w:val="00856CDA"/>
    <w:rsid w:val="008659FD"/>
    <w:rsid w:val="00866B04"/>
    <w:rsid w:val="00876082"/>
    <w:rsid w:val="0089054E"/>
    <w:rsid w:val="008A6E4D"/>
    <w:rsid w:val="008A793D"/>
    <w:rsid w:val="008B0017"/>
    <w:rsid w:val="008B63D1"/>
    <w:rsid w:val="008C155F"/>
    <w:rsid w:val="008D0B37"/>
    <w:rsid w:val="008E3652"/>
    <w:rsid w:val="008E3672"/>
    <w:rsid w:val="008F6D58"/>
    <w:rsid w:val="008F6EFE"/>
    <w:rsid w:val="00906806"/>
    <w:rsid w:val="0093492C"/>
    <w:rsid w:val="00957043"/>
    <w:rsid w:val="00974D23"/>
    <w:rsid w:val="009C4575"/>
    <w:rsid w:val="009D5D4C"/>
    <w:rsid w:val="009F23C4"/>
    <w:rsid w:val="00A018A3"/>
    <w:rsid w:val="00A02E76"/>
    <w:rsid w:val="00A35A05"/>
    <w:rsid w:val="00A363B6"/>
    <w:rsid w:val="00A46BF5"/>
    <w:rsid w:val="00A538A0"/>
    <w:rsid w:val="00A54D75"/>
    <w:rsid w:val="00A55E8E"/>
    <w:rsid w:val="00A6473F"/>
    <w:rsid w:val="00A70107"/>
    <w:rsid w:val="00A95577"/>
    <w:rsid w:val="00AA3279"/>
    <w:rsid w:val="00B04DFA"/>
    <w:rsid w:val="00B146E2"/>
    <w:rsid w:val="00B23F18"/>
    <w:rsid w:val="00B73EB9"/>
    <w:rsid w:val="00B849EE"/>
    <w:rsid w:val="00B84D02"/>
    <w:rsid w:val="00BA2940"/>
    <w:rsid w:val="00C013A1"/>
    <w:rsid w:val="00C01580"/>
    <w:rsid w:val="00C16E53"/>
    <w:rsid w:val="00C30B88"/>
    <w:rsid w:val="00C431B4"/>
    <w:rsid w:val="00C50527"/>
    <w:rsid w:val="00C5304F"/>
    <w:rsid w:val="00C63CF1"/>
    <w:rsid w:val="00C63EBE"/>
    <w:rsid w:val="00C71D1F"/>
    <w:rsid w:val="00C81B7E"/>
    <w:rsid w:val="00C86C59"/>
    <w:rsid w:val="00C91C5A"/>
    <w:rsid w:val="00C95019"/>
    <w:rsid w:val="00CA432B"/>
    <w:rsid w:val="00CB45AD"/>
    <w:rsid w:val="00CC58DC"/>
    <w:rsid w:val="00CC6ACD"/>
    <w:rsid w:val="00CD299E"/>
    <w:rsid w:val="00CD6D9A"/>
    <w:rsid w:val="00D00E92"/>
    <w:rsid w:val="00D055EC"/>
    <w:rsid w:val="00D14208"/>
    <w:rsid w:val="00D1757C"/>
    <w:rsid w:val="00D234B6"/>
    <w:rsid w:val="00D43342"/>
    <w:rsid w:val="00D4394E"/>
    <w:rsid w:val="00D44728"/>
    <w:rsid w:val="00D56088"/>
    <w:rsid w:val="00D562FF"/>
    <w:rsid w:val="00D71A33"/>
    <w:rsid w:val="00D844B8"/>
    <w:rsid w:val="00DB3AF6"/>
    <w:rsid w:val="00DE4269"/>
    <w:rsid w:val="00DF386E"/>
    <w:rsid w:val="00DF56C9"/>
    <w:rsid w:val="00E007EC"/>
    <w:rsid w:val="00E16EA1"/>
    <w:rsid w:val="00E30318"/>
    <w:rsid w:val="00E32708"/>
    <w:rsid w:val="00E75CE5"/>
    <w:rsid w:val="00E913D9"/>
    <w:rsid w:val="00E94AAC"/>
    <w:rsid w:val="00EA5418"/>
    <w:rsid w:val="00EB3D8F"/>
    <w:rsid w:val="00EC61A6"/>
    <w:rsid w:val="00ED319C"/>
    <w:rsid w:val="00EE46FB"/>
    <w:rsid w:val="00F016BA"/>
    <w:rsid w:val="00F17C0D"/>
    <w:rsid w:val="00F32EC8"/>
    <w:rsid w:val="00F54856"/>
    <w:rsid w:val="00F6319C"/>
    <w:rsid w:val="00F755D0"/>
    <w:rsid w:val="00F8797F"/>
    <w:rsid w:val="00F9019F"/>
    <w:rsid w:val="00F95FC8"/>
    <w:rsid w:val="00FB1010"/>
    <w:rsid w:val="00FB1A7D"/>
    <w:rsid w:val="00FD5A63"/>
    <w:rsid w:val="00FF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5EF04-5CCC-41CE-9C5A-961285E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yperlink" Target="http://es.wikipedia.org/wiki/Hidalgo_%28M%C3%A9xico%29"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yperlink" Target="http://es.wikipedia.org/wiki/Estado_de_M%C3%A9xic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yperlink" Target="http://es.wikipedia.org/wiki/M%C3%A9xi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yperlink" Target="http://es.wikipedia.org/wiki/Puebla"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yperlink" Target="http://es.wikipedia.org/wiki/Organizaci%C3%B3n_territorial_de_M%C3%A9xico" TargetMode="External"/><Relationship Id="rId36"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yperlink" Target="http://es.wikipedia.org/wiki/Antonio_de_Mendoza"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hyperlink" Target="http://es.wikipedia.org/wiki/Nueva_Espa%C3%B1a"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A08B-29F1-48DB-99DC-89DC8517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4119</Words>
  <Characters>22660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Roman</cp:lastModifiedBy>
  <cp:revision>2</cp:revision>
  <cp:lastPrinted>2016-04-20T16:01:00Z</cp:lastPrinted>
  <dcterms:created xsi:type="dcterms:W3CDTF">2016-04-20T20:01:00Z</dcterms:created>
  <dcterms:modified xsi:type="dcterms:W3CDTF">2016-04-20T20:01:00Z</dcterms:modified>
</cp:coreProperties>
</file>