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592736123"/>
    <w:bookmarkEnd w:id="1"/>
    <w:p w:rsidR="00EC3816" w:rsidRDefault="00BF11BA" w:rsidP="00D1393B">
      <w:pPr>
        <w:ind w:right="-1062"/>
      </w:pPr>
      <w:r>
        <w:rPr>
          <w:b/>
          <w:bCs/>
          <w:lang w:val="es-ES"/>
        </w:rP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5pt;height:418.75pt" o:ole="">
            <v:imagedata r:id="rId8" o:title=""/>
          </v:shape>
          <o:OLEObject Type="Embed" ProgID="Excel.Sheet.12" ShapeID="_x0000_i1025" DrawAspect="Content" ObjectID="_1672108934" r:id="rId9"/>
        </w:object>
      </w:r>
    </w:p>
    <w:bookmarkStart w:id="2" w:name="_MON_1592735719"/>
    <w:bookmarkEnd w:id="2"/>
    <w:p w:rsidR="00A06F69" w:rsidRDefault="009A7E13" w:rsidP="00D1393B">
      <w:pPr>
        <w:ind w:right="-1062"/>
      </w:pPr>
      <w:r>
        <w:rPr>
          <w:b/>
          <w:bCs/>
          <w:lang w:val="es-ES"/>
        </w:rPr>
        <w:object w:dxaOrig="25153" w:dyaOrig="19265">
          <v:shape id="_x0000_i1026" type="#_x0000_t75" style="width:729.3pt;height:388.25pt" o:ole="">
            <v:imagedata r:id="rId10" o:title=""/>
          </v:shape>
          <o:OLEObject Type="Embed" ProgID="Excel.Sheet.12" ShapeID="_x0000_i1026" DrawAspect="Content" ObjectID="_1672108935" r:id="rId11"/>
        </w:object>
      </w:r>
    </w:p>
    <w:p w:rsidR="00355A64" w:rsidRDefault="00355A64" w:rsidP="00AD7D6D">
      <w:pPr>
        <w:jc w:val="center"/>
      </w:pPr>
    </w:p>
    <w:p w:rsidR="007B6AB7" w:rsidRDefault="009F5BEF" w:rsidP="00AD7D6D">
      <w:pPr>
        <w:jc w:val="center"/>
      </w:pPr>
      <w:r>
        <w:rPr>
          <w:noProof/>
        </w:rPr>
        <w:lastRenderedPageBreak/>
        <w:object w:dxaOrig="1440" w:dyaOrig="1440">
          <v:shape id="_x0000_s1183" type="#_x0000_t75" style="position:absolute;left:0;text-align:left;margin-left:54.6pt;margin-top:0;width:629.4pt;height:342.85pt;z-index:251691008;mso-position-horizontal-relative:text;mso-position-vertical-relative:text" wrapcoords="-25 35 -25 21529 21600 21529 21600 35 -25 35">
            <v:imagedata r:id="rId12" o:title=""/>
            <w10:wrap type="tight"/>
          </v:shape>
          <o:OLEObject Type="Embed" ProgID="Excel.Sheet.12" ShapeID="_x0000_s1183" DrawAspect="Content" ObjectID="_1672108939" r:id="rId13"/>
        </w:object>
      </w:r>
    </w:p>
    <w:p w:rsidR="007B6AB7" w:rsidRDefault="007B6AB7" w:rsidP="00AD7D6D">
      <w:pPr>
        <w:jc w:val="center"/>
      </w:pPr>
    </w:p>
    <w:p w:rsidR="007B6AB7" w:rsidRDefault="007B6AB7" w:rsidP="00AD7D6D">
      <w:pPr>
        <w:jc w:val="center"/>
      </w:pPr>
    </w:p>
    <w:p w:rsidR="007B6AB7" w:rsidRDefault="007B6AB7" w:rsidP="00AD7D6D">
      <w:pPr>
        <w:jc w:val="center"/>
      </w:pPr>
    </w:p>
    <w:p w:rsidR="007B6AB7" w:rsidRDefault="007B6AB7" w:rsidP="00AD7D6D">
      <w:pPr>
        <w:jc w:val="center"/>
      </w:pPr>
    </w:p>
    <w:p w:rsidR="007B6AB7" w:rsidRDefault="007B6AB7" w:rsidP="00AD7D6D">
      <w:pPr>
        <w:jc w:val="center"/>
      </w:pPr>
    </w:p>
    <w:p w:rsidR="007B6AB7" w:rsidRDefault="007B6AB7" w:rsidP="00AD7D6D">
      <w:pPr>
        <w:jc w:val="center"/>
      </w:pPr>
    </w:p>
    <w:p w:rsidR="007B6AB7" w:rsidRDefault="007B6AB7" w:rsidP="00AD7D6D">
      <w:pPr>
        <w:jc w:val="center"/>
      </w:pPr>
    </w:p>
    <w:p w:rsidR="007B6AB7" w:rsidRDefault="007B6AB7" w:rsidP="00AD7D6D">
      <w:pPr>
        <w:jc w:val="center"/>
      </w:pPr>
    </w:p>
    <w:p w:rsidR="00E4615A" w:rsidRDefault="00EC1560" w:rsidP="00AD7D6D">
      <w:pPr>
        <w:jc w:val="center"/>
      </w:pPr>
      <w:r>
        <w:br w:type="textWrapping" w:clear="all"/>
      </w:r>
      <w:bookmarkStart w:id="3" w:name="_MON_1470807348"/>
      <w:bookmarkEnd w:id="3"/>
    </w:p>
    <w:p w:rsidR="00E4615A" w:rsidRDefault="00E4615A" w:rsidP="00AD7D6D">
      <w:pPr>
        <w:jc w:val="center"/>
      </w:pPr>
    </w:p>
    <w:p w:rsidR="00E4615A" w:rsidRDefault="00E4615A" w:rsidP="007C0435"/>
    <w:bookmarkStart w:id="4" w:name="_MON_1470809138"/>
    <w:bookmarkEnd w:id="4"/>
    <w:p w:rsidR="00E32708" w:rsidRDefault="007B6AB7" w:rsidP="00AD7D6D">
      <w:pPr>
        <w:jc w:val="center"/>
      </w:pPr>
      <w:r>
        <w:object w:dxaOrig="17805" w:dyaOrig="11679">
          <v:shape id="_x0000_i1028" type="#_x0000_t75" style="width:682.9pt;height:360.9pt" o:ole="">
            <v:imagedata r:id="rId14" o:title=""/>
          </v:shape>
          <o:OLEObject Type="Embed" ProgID="Excel.Sheet.12" ShapeID="_x0000_i1028" DrawAspect="Content" ObjectID="_1672108936" r:id="rId15"/>
        </w:object>
      </w:r>
      <w:bookmarkStart w:id="5" w:name="_MON_1553862398"/>
      <w:bookmarkStart w:id="6" w:name="_MON_1553862467"/>
      <w:bookmarkStart w:id="7" w:name="_MON_1470814596"/>
      <w:bookmarkStart w:id="8" w:name="_MON_1553862292"/>
      <w:bookmarkEnd w:id="5"/>
      <w:bookmarkEnd w:id="6"/>
      <w:bookmarkEnd w:id="7"/>
      <w:bookmarkEnd w:id="8"/>
      <w:bookmarkStart w:id="9" w:name="_MON_1553862361"/>
      <w:bookmarkEnd w:id="9"/>
      <w:r w:rsidR="00C11358">
        <w:rPr>
          <w:b/>
          <w:bCs/>
          <w:lang w:val="es-ES"/>
        </w:rPr>
        <w:object w:dxaOrig="19479" w:dyaOrig="9435">
          <v:shape id="_x0000_i1029" type="#_x0000_t75" style="width:689.5pt;height:398pt" o:ole="">
            <v:imagedata r:id="rId16" o:title=""/>
          </v:shape>
          <o:OLEObject Type="Embed" ProgID="Excel.Sheet.12" ShapeID="_x0000_i1029" DrawAspect="Content" ObjectID="_1672108937" r:id="rId17"/>
        </w:object>
      </w:r>
      <w:bookmarkStart w:id="10" w:name="_MON_1470810366"/>
      <w:bookmarkEnd w:id="10"/>
      <w:bookmarkStart w:id="11" w:name="_MON_1553862534"/>
      <w:bookmarkEnd w:id="11"/>
      <w:r w:rsidR="00C86097">
        <w:rPr>
          <w:lang w:val="es-ES"/>
        </w:rPr>
        <w:object w:dxaOrig="25922" w:dyaOrig="16718">
          <v:shape id="_x0000_i1030" type="#_x0000_t75" style="width:749.15pt;height:410.35pt" o:ole="">
            <v:imagedata r:id="rId18" o:title=""/>
          </v:shape>
          <o:OLEObject Type="Embed" ProgID="Excel.Sheet.12" ShapeID="_x0000_i1030" DrawAspect="Content" ObjectID="_1672108938" r:id="rId19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130E8E" w:rsidRDefault="001B386E" w:rsidP="00FB4877">
      <w:pPr>
        <w:jc w:val="both"/>
        <w:rPr>
          <w:rFonts w:ascii="Courier New" w:hAnsi="Courier New" w:cs="Courier New"/>
        </w:rPr>
      </w:pPr>
      <w:r w:rsidRPr="00130E8E">
        <w:rPr>
          <w:rFonts w:ascii="Courier New" w:hAnsi="Courier New" w:cs="Courier New"/>
        </w:rPr>
        <w:t xml:space="preserve">Este Tribunal Electoral tiene </w:t>
      </w:r>
      <w:r w:rsidR="00B97919" w:rsidRPr="00130E8E">
        <w:rPr>
          <w:rFonts w:ascii="Courier New" w:hAnsi="Courier New" w:cs="Courier New"/>
        </w:rPr>
        <w:t xml:space="preserve">pasivos </w:t>
      </w:r>
      <w:proofErr w:type="spellStart"/>
      <w:r w:rsidR="00B97919" w:rsidRPr="00130E8E">
        <w:rPr>
          <w:rFonts w:ascii="Courier New" w:hAnsi="Courier New" w:cs="Courier New"/>
        </w:rPr>
        <w:t>contigentes</w:t>
      </w:r>
      <w:proofErr w:type="spellEnd"/>
      <w:r w:rsidR="00B97919" w:rsidRPr="00130E8E">
        <w:rPr>
          <w:rFonts w:ascii="Courier New" w:hAnsi="Courier New" w:cs="Courier New"/>
        </w:rPr>
        <w:t>, siendo</w:t>
      </w:r>
      <w:r w:rsidR="00B21B9B" w:rsidRPr="00130E8E">
        <w:rPr>
          <w:rFonts w:ascii="Courier New" w:hAnsi="Courier New" w:cs="Courier New"/>
        </w:rPr>
        <w:t xml:space="preserve"> el </w:t>
      </w:r>
      <w:r w:rsidR="00FB4877" w:rsidRPr="00130E8E">
        <w:rPr>
          <w:rFonts w:ascii="Courier New" w:hAnsi="Courier New" w:cs="Courier New"/>
        </w:rPr>
        <w:t>“</w:t>
      </w:r>
      <w:r w:rsidR="00B21B9B" w:rsidRPr="00130E8E">
        <w:rPr>
          <w:rFonts w:ascii="Courier New" w:hAnsi="Courier New" w:cs="Courier New"/>
        </w:rPr>
        <w:t>Fondo de Haber del Retiro a Funcionarios</w:t>
      </w:r>
      <w:r w:rsidR="00FB4877" w:rsidRPr="00130E8E">
        <w:rPr>
          <w:rFonts w:ascii="Courier New" w:hAnsi="Courier New" w:cs="Courier New"/>
        </w:rPr>
        <w:t>”</w:t>
      </w:r>
      <w:r w:rsidR="00B21B9B" w:rsidRPr="00130E8E">
        <w:rPr>
          <w:rFonts w:ascii="Courier New" w:hAnsi="Courier New" w:cs="Courier New"/>
        </w:rPr>
        <w:t xml:space="preserve"> (</w:t>
      </w:r>
      <w:r w:rsidR="001E39A8" w:rsidRPr="00130E8E">
        <w:rPr>
          <w:rFonts w:ascii="Courier New" w:hAnsi="Courier New" w:cs="Courier New"/>
        </w:rPr>
        <w:t xml:space="preserve">por conclusión de cargo de </w:t>
      </w:r>
      <w:r w:rsidR="00B21B9B" w:rsidRPr="00130E8E">
        <w:rPr>
          <w:rFonts w:ascii="Courier New" w:hAnsi="Courier New" w:cs="Courier New"/>
        </w:rPr>
        <w:t>Magistrado</w:t>
      </w:r>
      <w:r w:rsidR="001E39A8" w:rsidRPr="00130E8E">
        <w:rPr>
          <w:rFonts w:ascii="Courier New" w:hAnsi="Courier New" w:cs="Courier New"/>
        </w:rPr>
        <w:t>),</w:t>
      </w:r>
      <w:r w:rsidR="00B21B9B" w:rsidRPr="00130E8E">
        <w:rPr>
          <w:rFonts w:ascii="Courier New" w:hAnsi="Courier New" w:cs="Courier New"/>
        </w:rPr>
        <w:t xml:space="preserve"> </w:t>
      </w:r>
      <w:r w:rsidR="007648CE" w:rsidRPr="00130E8E">
        <w:rPr>
          <w:rFonts w:ascii="Courier New" w:hAnsi="Courier New" w:cs="Courier New"/>
        </w:rPr>
        <w:t>por la cantidad de $</w:t>
      </w:r>
      <w:r w:rsidR="00B97919" w:rsidRPr="00130E8E">
        <w:rPr>
          <w:rFonts w:ascii="Courier New" w:hAnsi="Courier New" w:cs="Courier New"/>
        </w:rPr>
        <w:t>371,686.00 (</w:t>
      </w:r>
      <w:r w:rsidR="00537124" w:rsidRPr="00130E8E">
        <w:rPr>
          <w:rFonts w:ascii="Courier New" w:hAnsi="Courier New" w:cs="Courier New"/>
        </w:rPr>
        <w:t>T</w:t>
      </w:r>
      <w:r w:rsidR="00B97919" w:rsidRPr="00130E8E">
        <w:rPr>
          <w:rFonts w:ascii="Courier New" w:hAnsi="Courier New" w:cs="Courier New"/>
        </w:rPr>
        <w:t xml:space="preserve">rescientos setenta y un mil seiscientos ochenta y seis pesos </w:t>
      </w:r>
      <w:r w:rsidR="00FB4877" w:rsidRPr="00130E8E">
        <w:rPr>
          <w:rFonts w:ascii="Courier New" w:hAnsi="Courier New" w:cs="Courier New"/>
        </w:rPr>
        <w:t>00/100 m.n.)</w:t>
      </w:r>
      <w:r w:rsidR="007648CE" w:rsidRPr="00130E8E">
        <w:rPr>
          <w:rFonts w:ascii="Courier New" w:hAnsi="Courier New" w:cs="Courier New"/>
        </w:rPr>
        <w:t xml:space="preserve"> </w:t>
      </w:r>
      <w:r w:rsidR="00B21B9B" w:rsidRPr="00130E8E">
        <w:rPr>
          <w:rFonts w:ascii="Courier New" w:hAnsi="Courier New" w:cs="Courier New"/>
        </w:rPr>
        <w:t>y el “Fondo de Liquidación al personal”</w:t>
      </w:r>
      <w:r w:rsidR="00FB4877" w:rsidRPr="00130E8E">
        <w:rPr>
          <w:rFonts w:ascii="Courier New" w:hAnsi="Courier New" w:cs="Courier New"/>
        </w:rPr>
        <w:t xml:space="preserve"> por la cantidad de $82,124.00 (Ochenta y dos mil ciento veinticuatro pesos 00/100 m.n.)</w:t>
      </w:r>
      <w:r w:rsidR="001E39A8" w:rsidRPr="00130E8E">
        <w:rPr>
          <w:rFonts w:ascii="Courier New" w:hAnsi="Courier New" w:cs="Courier New"/>
        </w:rPr>
        <w:t>,</w:t>
      </w:r>
      <w:r w:rsidR="00537124" w:rsidRPr="00130E8E">
        <w:rPr>
          <w:rFonts w:ascii="Courier New" w:hAnsi="Courier New" w:cs="Courier New"/>
        </w:rPr>
        <w:t xml:space="preserve"> </w:t>
      </w:r>
      <w:r w:rsidR="001E39A8" w:rsidRPr="00130E8E">
        <w:rPr>
          <w:rFonts w:ascii="Courier New" w:hAnsi="Courier New" w:cs="Courier New"/>
        </w:rPr>
        <w:t xml:space="preserve">dando un total de $ 453,810.00 (cuatrocientos cincuenta y tres mil ochocientos diez pesos 00/100 m.n.) por ambos fondos, </w:t>
      </w:r>
      <w:r w:rsidR="00537124" w:rsidRPr="00130E8E">
        <w:rPr>
          <w:rFonts w:ascii="Courier New" w:hAnsi="Courier New" w:cs="Courier New"/>
        </w:rPr>
        <w:t>con fundamento en el artículo 11 fracciones XXIII y XXV, de la Ley Orgánica del Tribunal Electoral de Tlaxcala, recurso que corresponde al ejercicio fiscal 2020</w:t>
      </w:r>
      <w:r w:rsidR="001E39A8" w:rsidRPr="00130E8E">
        <w:rPr>
          <w:rFonts w:ascii="Courier New" w:hAnsi="Courier New" w:cs="Courier New"/>
        </w:rPr>
        <w:t>.</w:t>
      </w:r>
    </w:p>
    <w:p w:rsidR="00B21B9B" w:rsidRPr="00130E8E" w:rsidRDefault="00B21B9B" w:rsidP="0079582C">
      <w:pPr>
        <w:jc w:val="center"/>
        <w:rPr>
          <w:rFonts w:ascii="Courier New" w:hAnsi="Courier New" w:cs="Courier New"/>
          <w:u w:val="single"/>
        </w:rPr>
      </w:pPr>
    </w:p>
    <w:p w:rsidR="00F738E9" w:rsidRPr="00130E8E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Lic. </w:t>
            </w:r>
            <w:r w:rsidR="00E575A0">
              <w:rPr>
                <w:rFonts w:ascii="Courier New" w:hAnsi="Courier New" w:cs="Courier New"/>
                <w:b/>
              </w:rPr>
              <w:t>José Lumbreras García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Magistrado </w:t>
            </w:r>
            <w:proofErr w:type="gramStart"/>
            <w:r w:rsidRPr="00C80DE2">
              <w:rPr>
                <w:rFonts w:ascii="Courier New" w:hAnsi="Courier New" w:cs="Courier New"/>
                <w:b/>
              </w:rPr>
              <w:t>Presidente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proofErr w:type="spellStart"/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proofErr w:type="spellEnd"/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1E39A8" w:rsidRDefault="001E39A8" w:rsidP="006D0FEA">
      <w:pPr>
        <w:jc w:val="center"/>
        <w:rPr>
          <w:rFonts w:ascii="Courier New" w:hAnsi="Courier New" w:cs="Courier New"/>
          <w:b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D06BD1" w:rsidRPr="00C80DE2" w:rsidRDefault="00D06BD1" w:rsidP="00D06BD1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1. 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El monto reflejado al mes de </w:t>
      </w:r>
      <w:r w:rsidR="0003773A">
        <w:rPr>
          <w:rFonts w:ascii="Courier New" w:hAnsi="Courier New" w:cs="Courier New"/>
          <w:sz w:val="22"/>
          <w:szCs w:val="22"/>
          <w:lang w:val="es-MX"/>
        </w:rPr>
        <w:t>dic</w:t>
      </w:r>
      <w:r w:rsidR="007E240B">
        <w:rPr>
          <w:rFonts w:ascii="Courier New" w:hAnsi="Courier New" w:cs="Courier New"/>
          <w:sz w:val="22"/>
          <w:szCs w:val="22"/>
          <w:lang w:val="es-MX"/>
        </w:rPr>
        <w:t>iembre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 w:rsidR="0003773A">
        <w:rPr>
          <w:rFonts w:ascii="Courier New" w:hAnsi="Courier New" w:cs="Courier New"/>
          <w:sz w:val="22"/>
          <w:szCs w:val="22"/>
          <w:lang w:val="es-MX"/>
        </w:rPr>
        <w:t>701,32</w:t>
      </w:r>
      <w:r w:rsidR="001E39A8">
        <w:rPr>
          <w:rFonts w:ascii="Courier New" w:hAnsi="Courier New" w:cs="Courier New"/>
          <w:sz w:val="22"/>
          <w:szCs w:val="22"/>
          <w:lang w:val="es-MX"/>
        </w:rPr>
        <w:t>3</w:t>
      </w:r>
      <w:r w:rsidRPr="00D773E2">
        <w:rPr>
          <w:rFonts w:ascii="Courier New" w:hAnsi="Courier New" w:cs="Courier New"/>
          <w:sz w:val="22"/>
          <w:szCs w:val="22"/>
          <w:lang w:val="es-MX"/>
        </w:rPr>
        <w:t>.</w:t>
      </w:r>
      <w:r w:rsidR="003E1172">
        <w:rPr>
          <w:rFonts w:ascii="Courier New" w:hAnsi="Courier New" w:cs="Courier New"/>
          <w:sz w:val="22"/>
          <w:szCs w:val="22"/>
          <w:lang w:val="es-MX"/>
        </w:rPr>
        <w:t>00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saldo que se tiene reflejado en la cuenta de cheques a nombre del Tribunal Electoral de Tlaxcala, </w:t>
      </w:r>
      <w:r w:rsidR="00BF11BA">
        <w:rPr>
          <w:rFonts w:ascii="Courier New" w:hAnsi="Courier New" w:cs="Courier New"/>
          <w:sz w:val="22"/>
          <w:szCs w:val="22"/>
          <w:lang w:val="es-MX"/>
        </w:rPr>
        <w:t>que corresponden $51,964.0</w:t>
      </w:r>
      <w:r w:rsidR="003E1172">
        <w:rPr>
          <w:rFonts w:ascii="Courier New" w:hAnsi="Courier New" w:cs="Courier New"/>
          <w:sz w:val="22"/>
          <w:szCs w:val="22"/>
          <w:lang w:val="es-MX"/>
        </w:rPr>
        <w:t>0</w:t>
      </w:r>
      <w:r w:rsidR="00BF11BA">
        <w:rPr>
          <w:rFonts w:ascii="Courier New" w:hAnsi="Courier New" w:cs="Courier New"/>
          <w:sz w:val="22"/>
          <w:szCs w:val="22"/>
          <w:lang w:val="es-MX"/>
        </w:rPr>
        <w:t xml:space="preserve"> a la cuenta bancaria 4527 del ejercicio 2019 y su destino es el Fondo del Haber de retiro, y la cantidad de $649,358.</w:t>
      </w:r>
      <w:r w:rsidR="003E1172">
        <w:rPr>
          <w:rFonts w:ascii="Courier New" w:hAnsi="Courier New" w:cs="Courier New"/>
          <w:sz w:val="22"/>
          <w:szCs w:val="22"/>
          <w:lang w:val="es-MX"/>
        </w:rPr>
        <w:t>00</w:t>
      </w:r>
      <w:r w:rsidR="00BF11BA">
        <w:rPr>
          <w:rFonts w:ascii="Courier New" w:hAnsi="Courier New" w:cs="Courier New"/>
          <w:sz w:val="22"/>
          <w:szCs w:val="22"/>
          <w:lang w:val="es-MX"/>
        </w:rPr>
        <w:t xml:space="preserve"> corresponden a la cuenta bancaria 6122 del ejercicio 2020, </w:t>
      </w:r>
      <w:r w:rsidRPr="00D773E2">
        <w:rPr>
          <w:rFonts w:ascii="Courier New" w:hAnsi="Courier New" w:cs="Courier New"/>
          <w:sz w:val="22"/>
          <w:szCs w:val="22"/>
          <w:lang w:val="es-MX"/>
        </w:rPr>
        <w:t>mismos que se aplica</w:t>
      </w:r>
      <w:r>
        <w:rPr>
          <w:rFonts w:ascii="Courier New" w:hAnsi="Courier New" w:cs="Courier New"/>
          <w:sz w:val="22"/>
          <w:szCs w:val="22"/>
          <w:lang w:val="es-MX"/>
        </w:rPr>
        <w:t>rán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para </w:t>
      </w:r>
      <w:r w:rsidR="00BF11BA">
        <w:rPr>
          <w:rFonts w:ascii="Courier New" w:hAnsi="Courier New" w:cs="Courier New"/>
          <w:sz w:val="22"/>
          <w:szCs w:val="22"/>
          <w:lang w:val="es-MX"/>
        </w:rPr>
        <w:t>el pago de pasivos por la cantid</w:t>
      </w:r>
      <w:r w:rsidR="001E39A8">
        <w:rPr>
          <w:rFonts w:ascii="Courier New" w:hAnsi="Courier New" w:cs="Courier New"/>
          <w:sz w:val="22"/>
          <w:szCs w:val="22"/>
          <w:lang w:val="es-MX"/>
        </w:rPr>
        <w:t>a</w:t>
      </w:r>
      <w:r w:rsidR="00BF11BA">
        <w:rPr>
          <w:rFonts w:ascii="Courier New" w:hAnsi="Courier New" w:cs="Courier New"/>
          <w:sz w:val="22"/>
          <w:szCs w:val="22"/>
          <w:lang w:val="es-MX"/>
        </w:rPr>
        <w:t>d de $233,904.</w:t>
      </w:r>
      <w:r w:rsidR="003E1172">
        <w:rPr>
          <w:rFonts w:ascii="Courier New" w:hAnsi="Courier New" w:cs="Courier New"/>
          <w:sz w:val="22"/>
          <w:szCs w:val="22"/>
          <w:lang w:val="es-MX"/>
        </w:rPr>
        <w:t>00</w:t>
      </w:r>
      <w:r w:rsidR="00BF11BA">
        <w:rPr>
          <w:rFonts w:ascii="Courier New" w:hAnsi="Courier New" w:cs="Courier New"/>
          <w:sz w:val="22"/>
          <w:szCs w:val="22"/>
          <w:lang w:val="es-MX"/>
        </w:rPr>
        <w:t xml:space="preserve"> y el saldo por $415,454.</w:t>
      </w:r>
      <w:r w:rsidR="001E39A8">
        <w:rPr>
          <w:rFonts w:ascii="Courier New" w:hAnsi="Courier New" w:cs="Courier New"/>
          <w:sz w:val="22"/>
          <w:szCs w:val="22"/>
          <w:lang w:val="es-MX"/>
        </w:rPr>
        <w:t>00</w:t>
      </w:r>
      <w:r w:rsidR="00BF11BA">
        <w:rPr>
          <w:rFonts w:ascii="Courier New" w:hAnsi="Courier New" w:cs="Courier New"/>
          <w:sz w:val="22"/>
          <w:szCs w:val="22"/>
          <w:lang w:val="es-MX"/>
        </w:rPr>
        <w:t xml:space="preserve"> </w:t>
      </w:r>
      <w:proofErr w:type="spellStart"/>
      <w:r w:rsidR="007A169A">
        <w:rPr>
          <w:rFonts w:ascii="Courier New" w:hAnsi="Courier New" w:cs="Courier New"/>
          <w:sz w:val="22"/>
          <w:szCs w:val="22"/>
          <w:lang w:val="es-MX"/>
        </w:rPr>
        <w:t>estan</w:t>
      </w:r>
      <w:proofErr w:type="spellEnd"/>
      <w:r w:rsidR="007A169A">
        <w:rPr>
          <w:rFonts w:ascii="Courier New" w:hAnsi="Courier New" w:cs="Courier New"/>
          <w:sz w:val="22"/>
          <w:szCs w:val="22"/>
          <w:lang w:val="es-MX"/>
        </w:rPr>
        <w:t xml:space="preserve"> destinados para el </w:t>
      </w:r>
      <w:r w:rsidR="00055DE1">
        <w:rPr>
          <w:rFonts w:ascii="Courier New" w:hAnsi="Courier New" w:cs="Courier New"/>
          <w:sz w:val="22"/>
          <w:szCs w:val="22"/>
          <w:lang w:val="es-MX"/>
        </w:rPr>
        <w:t>“</w:t>
      </w:r>
      <w:r w:rsidR="007A169A">
        <w:rPr>
          <w:rFonts w:ascii="Courier New" w:hAnsi="Courier New" w:cs="Courier New"/>
          <w:sz w:val="22"/>
          <w:szCs w:val="22"/>
          <w:lang w:val="es-MX"/>
        </w:rPr>
        <w:t>Fondo del haber del retiro</w:t>
      </w:r>
      <w:r w:rsidR="00055DE1">
        <w:rPr>
          <w:rFonts w:ascii="Courier New" w:hAnsi="Courier New" w:cs="Courier New"/>
          <w:sz w:val="22"/>
          <w:szCs w:val="22"/>
          <w:lang w:val="es-MX"/>
        </w:rPr>
        <w:t>” y “Fondo de liquidación al personal”.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D06BD1" w:rsidRPr="00F15B0F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Tlaxcala, 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cuenta </w:t>
      </w:r>
      <w:r w:rsidR="007F28B6">
        <w:rPr>
          <w:rFonts w:ascii="Courier New" w:hAnsi="Courier New" w:cs="Courier New"/>
          <w:sz w:val="22"/>
          <w:szCs w:val="22"/>
          <w:lang w:val="es-MX"/>
        </w:rPr>
        <w:t xml:space="preserve">en este rubro con la </w:t>
      </w:r>
      <w:r w:rsidR="00327333">
        <w:rPr>
          <w:rFonts w:ascii="Courier New" w:hAnsi="Courier New" w:cs="Courier New"/>
          <w:sz w:val="22"/>
          <w:szCs w:val="22"/>
          <w:lang w:val="es-MX"/>
        </w:rPr>
        <w:t>disponib</w:t>
      </w:r>
      <w:r w:rsidR="007F28B6">
        <w:rPr>
          <w:rFonts w:ascii="Courier New" w:hAnsi="Courier New" w:cs="Courier New"/>
          <w:sz w:val="22"/>
          <w:szCs w:val="22"/>
          <w:lang w:val="es-MX"/>
        </w:rPr>
        <w:t xml:space="preserve">ilidad </w:t>
      </w:r>
      <w:r w:rsidR="007F28B6" w:rsidRPr="00F15B0F">
        <w:rPr>
          <w:rFonts w:ascii="Courier New" w:hAnsi="Courier New" w:cs="Courier New"/>
          <w:sz w:val="22"/>
          <w:szCs w:val="22"/>
          <w:lang w:val="es-MX"/>
        </w:rPr>
        <w:t>d</w:t>
      </w:r>
      <w:r w:rsidR="00327333" w:rsidRPr="00F15B0F">
        <w:rPr>
          <w:rFonts w:ascii="Courier New" w:hAnsi="Courier New" w:cs="Courier New"/>
          <w:sz w:val="22"/>
          <w:szCs w:val="22"/>
          <w:lang w:val="es-MX"/>
        </w:rPr>
        <w:t xml:space="preserve">e </w:t>
      </w:r>
      <w:r w:rsidR="007F28B6" w:rsidRPr="00F15B0F">
        <w:rPr>
          <w:rFonts w:ascii="Courier New" w:hAnsi="Courier New" w:cs="Courier New"/>
          <w:sz w:val="22"/>
          <w:szCs w:val="22"/>
          <w:lang w:val="es-MX"/>
        </w:rPr>
        <w:t>$</w:t>
      </w:r>
      <w:r w:rsidR="008C60E1">
        <w:rPr>
          <w:rFonts w:ascii="Courier New" w:hAnsi="Courier New" w:cs="Courier New"/>
          <w:sz w:val="22"/>
          <w:szCs w:val="22"/>
          <w:lang w:val="es-MX"/>
        </w:rPr>
        <w:t>17,765.</w:t>
      </w:r>
      <w:r w:rsidR="003E1172">
        <w:rPr>
          <w:rFonts w:ascii="Courier New" w:hAnsi="Courier New" w:cs="Courier New"/>
          <w:sz w:val="22"/>
          <w:szCs w:val="22"/>
          <w:lang w:val="es-MX"/>
        </w:rPr>
        <w:t>00</w:t>
      </w:r>
      <w:r w:rsidR="008C60E1">
        <w:rPr>
          <w:rFonts w:ascii="Courier New" w:hAnsi="Courier New" w:cs="Courier New"/>
          <w:sz w:val="22"/>
          <w:szCs w:val="22"/>
          <w:lang w:val="es-MX"/>
        </w:rPr>
        <w:t>;</w:t>
      </w:r>
      <w:r w:rsidR="00327333" w:rsidRPr="00F15B0F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0C6DA9" w:rsidRPr="00F15B0F">
        <w:rPr>
          <w:rFonts w:ascii="Courier New" w:hAnsi="Courier New" w:cs="Courier New"/>
          <w:sz w:val="22"/>
          <w:szCs w:val="22"/>
          <w:lang w:val="es-MX"/>
        </w:rPr>
        <w:t xml:space="preserve">cifra que </w:t>
      </w:r>
      <w:r w:rsidR="00F15B0F" w:rsidRPr="00F15B0F">
        <w:rPr>
          <w:rFonts w:ascii="Courier New" w:hAnsi="Courier New" w:cs="Courier New"/>
          <w:sz w:val="22"/>
          <w:szCs w:val="22"/>
          <w:lang w:val="es-MX"/>
        </w:rPr>
        <w:t>pertenece</w:t>
      </w:r>
      <w:r w:rsidR="000C6DA9" w:rsidRPr="00F15B0F">
        <w:rPr>
          <w:rFonts w:ascii="Courier New" w:hAnsi="Courier New" w:cs="Courier New"/>
          <w:sz w:val="22"/>
          <w:szCs w:val="22"/>
          <w:lang w:val="es-MX"/>
        </w:rPr>
        <w:t xml:space="preserve"> al recurso presupuestal del ejercicio 2020</w:t>
      </w:r>
      <w:r w:rsidR="008C60E1">
        <w:rPr>
          <w:rFonts w:ascii="Courier New" w:hAnsi="Courier New" w:cs="Courier New"/>
          <w:sz w:val="22"/>
          <w:szCs w:val="22"/>
          <w:lang w:val="es-MX"/>
        </w:rPr>
        <w:t>.</w:t>
      </w:r>
      <w:r w:rsidR="000C6DA9" w:rsidRPr="00F15B0F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8C60E1">
        <w:rPr>
          <w:rFonts w:ascii="Courier New" w:hAnsi="Courier New" w:cs="Courier New"/>
          <w:sz w:val="22"/>
          <w:szCs w:val="22"/>
          <w:lang w:val="es-MX"/>
        </w:rPr>
        <w:t>S</w:t>
      </w:r>
      <w:r w:rsidR="00982DB9" w:rsidRPr="00F15B0F">
        <w:rPr>
          <w:rFonts w:ascii="Courier New" w:hAnsi="Courier New" w:cs="Courier New"/>
          <w:sz w:val="22"/>
          <w:szCs w:val="22"/>
          <w:lang w:val="es-MX"/>
        </w:rPr>
        <w:t xml:space="preserve">aldo </w:t>
      </w:r>
      <w:r w:rsidR="008C60E1">
        <w:rPr>
          <w:rFonts w:ascii="Courier New" w:hAnsi="Courier New" w:cs="Courier New"/>
          <w:sz w:val="22"/>
          <w:szCs w:val="22"/>
          <w:lang w:val="es-MX"/>
        </w:rPr>
        <w:t xml:space="preserve">que se encuentra en </w:t>
      </w:r>
      <w:proofErr w:type="spellStart"/>
      <w:r w:rsidR="008C60E1">
        <w:rPr>
          <w:rFonts w:ascii="Courier New" w:hAnsi="Courier New" w:cs="Courier New"/>
          <w:sz w:val="22"/>
          <w:szCs w:val="22"/>
          <w:lang w:val="es-MX"/>
        </w:rPr>
        <w:t>tramité</w:t>
      </w:r>
      <w:proofErr w:type="spellEnd"/>
      <w:r w:rsidR="008C60E1" w:rsidRPr="008C60E1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8C60E1">
        <w:rPr>
          <w:rFonts w:ascii="Courier New" w:hAnsi="Courier New" w:cs="Courier New"/>
          <w:sz w:val="22"/>
          <w:szCs w:val="22"/>
          <w:lang w:val="es-MX"/>
        </w:rPr>
        <w:t>de recuperación.</w:t>
      </w:r>
    </w:p>
    <w:p w:rsidR="000D4BF7" w:rsidRDefault="000D4BF7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0D4BF7">
        <w:rPr>
          <w:rFonts w:ascii="Courier New" w:hAnsi="Courier New" w:cs="Courier New"/>
          <w:b/>
          <w:sz w:val="22"/>
          <w:szCs w:val="22"/>
          <w:lang w:val="es-MX"/>
        </w:rPr>
        <w:t>3. Derechos a Recibir Efectivo o Equivalentes a Largo Plazo.</w:t>
      </w:r>
    </w:p>
    <w:p w:rsidR="000D4BF7" w:rsidRPr="006A4EE5" w:rsidRDefault="000D4BF7" w:rsidP="006A4EE5">
      <w:pPr>
        <w:pStyle w:val="ROMANOS"/>
        <w:spacing w:after="0" w:line="240" w:lineRule="exact"/>
        <w:ind w:hanging="11"/>
        <w:rPr>
          <w:rFonts w:ascii="Courier New" w:hAnsi="Courier New" w:cs="Courier New"/>
          <w:sz w:val="22"/>
          <w:szCs w:val="22"/>
          <w:lang w:val="es-MX"/>
        </w:rPr>
      </w:pPr>
      <w:r w:rsidRPr="006A4EE5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al mes de </w:t>
      </w:r>
      <w:r w:rsidR="008C60E1">
        <w:rPr>
          <w:rFonts w:ascii="Courier New" w:hAnsi="Courier New" w:cs="Courier New"/>
          <w:sz w:val="22"/>
          <w:szCs w:val="22"/>
          <w:lang w:val="es-MX"/>
        </w:rPr>
        <w:t>diciembre</w:t>
      </w:r>
      <w:r w:rsidRPr="006A4EE5">
        <w:rPr>
          <w:rFonts w:ascii="Courier New" w:hAnsi="Courier New" w:cs="Courier New"/>
          <w:sz w:val="22"/>
          <w:szCs w:val="22"/>
          <w:lang w:val="es-MX"/>
        </w:rPr>
        <w:t xml:space="preserve"> de 2020, </w:t>
      </w:r>
      <w:r w:rsidR="008C60E1">
        <w:rPr>
          <w:rFonts w:ascii="Courier New" w:hAnsi="Courier New" w:cs="Courier New"/>
          <w:sz w:val="22"/>
          <w:szCs w:val="22"/>
          <w:lang w:val="es-MX"/>
        </w:rPr>
        <w:t>en este rubro se encue</w:t>
      </w:r>
      <w:r w:rsidR="008E4648">
        <w:rPr>
          <w:rFonts w:ascii="Courier New" w:hAnsi="Courier New" w:cs="Courier New"/>
          <w:sz w:val="22"/>
          <w:szCs w:val="22"/>
          <w:lang w:val="es-MX"/>
        </w:rPr>
        <w:t xml:space="preserve">ntra </w:t>
      </w:r>
      <w:r w:rsidR="008C60E1">
        <w:rPr>
          <w:rFonts w:ascii="Courier New" w:hAnsi="Courier New" w:cs="Courier New"/>
          <w:sz w:val="22"/>
          <w:szCs w:val="22"/>
          <w:lang w:val="es-MX"/>
        </w:rPr>
        <w:t xml:space="preserve">saldo </w:t>
      </w:r>
      <w:r w:rsidR="00055DE1">
        <w:rPr>
          <w:rFonts w:ascii="Courier New" w:hAnsi="Courier New" w:cs="Courier New"/>
          <w:sz w:val="22"/>
          <w:szCs w:val="22"/>
          <w:lang w:val="es-MX"/>
        </w:rPr>
        <w:t>por</w:t>
      </w:r>
      <w:r w:rsidRPr="006A4EE5">
        <w:rPr>
          <w:rFonts w:ascii="Courier New" w:hAnsi="Courier New" w:cs="Courier New"/>
          <w:sz w:val="22"/>
          <w:szCs w:val="22"/>
          <w:lang w:val="es-MX"/>
        </w:rPr>
        <w:t xml:space="preserve"> un monto por $5</w:t>
      </w:r>
      <w:r w:rsidR="006A4EE5">
        <w:rPr>
          <w:rFonts w:ascii="Courier New" w:hAnsi="Courier New" w:cs="Courier New"/>
          <w:sz w:val="22"/>
          <w:szCs w:val="22"/>
          <w:lang w:val="es-MX"/>
        </w:rPr>
        <w:t>,</w:t>
      </w:r>
      <w:r w:rsidRPr="006A4EE5">
        <w:rPr>
          <w:rFonts w:ascii="Courier New" w:hAnsi="Courier New" w:cs="Courier New"/>
          <w:sz w:val="22"/>
          <w:szCs w:val="22"/>
          <w:lang w:val="es-MX"/>
        </w:rPr>
        <w:t>187.00</w:t>
      </w:r>
      <w:r w:rsidR="006A4EE5">
        <w:rPr>
          <w:rFonts w:ascii="Courier New" w:hAnsi="Courier New" w:cs="Courier New"/>
          <w:sz w:val="22"/>
          <w:szCs w:val="22"/>
          <w:lang w:val="es-MX"/>
        </w:rPr>
        <w:t xml:space="preserve"> que corresponde,</w:t>
      </w:r>
      <w:r w:rsidRPr="006A4EE5">
        <w:rPr>
          <w:rFonts w:ascii="Courier New" w:hAnsi="Courier New" w:cs="Courier New"/>
          <w:sz w:val="22"/>
          <w:szCs w:val="22"/>
          <w:lang w:val="es-MX"/>
        </w:rPr>
        <w:t xml:space="preserve"> por depósito en garantía a nombre de la empresa Radiomovil Dipsa S.A. de C.V. por el servicio de </w:t>
      </w:r>
      <w:r w:rsidR="00222D19">
        <w:rPr>
          <w:rFonts w:ascii="Courier New" w:hAnsi="Courier New" w:cs="Courier New"/>
          <w:sz w:val="22"/>
          <w:szCs w:val="22"/>
          <w:lang w:val="es-MX"/>
        </w:rPr>
        <w:t>internet</w:t>
      </w:r>
      <w:r w:rsidR="00E40105">
        <w:rPr>
          <w:rFonts w:ascii="Courier New" w:hAnsi="Courier New" w:cs="Courier New"/>
          <w:sz w:val="22"/>
          <w:szCs w:val="22"/>
          <w:lang w:val="es-MX"/>
        </w:rPr>
        <w:t xml:space="preserve">, por recuperar </w:t>
      </w:r>
      <w:proofErr w:type="spellStart"/>
      <w:r w:rsidR="00E40105">
        <w:rPr>
          <w:rFonts w:ascii="Courier New" w:hAnsi="Courier New" w:cs="Courier New"/>
          <w:sz w:val="22"/>
          <w:szCs w:val="22"/>
          <w:lang w:val="es-MX"/>
        </w:rPr>
        <w:t>e</w:t>
      </w:r>
      <w:proofErr w:type="spellEnd"/>
      <w:r w:rsidR="00E40105">
        <w:rPr>
          <w:rFonts w:ascii="Courier New" w:hAnsi="Courier New" w:cs="Courier New"/>
          <w:sz w:val="22"/>
          <w:szCs w:val="22"/>
          <w:lang w:val="es-MX"/>
        </w:rPr>
        <w:t xml:space="preserve"> el ejercicio </w:t>
      </w:r>
      <w:r w:rsidR="00055DE1">
        <w:rPr>
          <w:rFonts w:ascii="Courier New" w:hAnsi="Courier New" w:cs="Courier New"/>
          <w:sz w:val="22"/>
          <w:szCs w:val="22"/>
          <w:lang w:val="es-MX"/>
        </w:rPr>
        <w:t>2021.</w:t>
      </w:r>
    </w:p>
    <w:p w:rsidR="00D06BD1" w:rsidRPr="00C80DE2" w:rsidRDefault="000D4BF7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4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dentro de sus actividades no realiza algún proceso de transformación y/o elaboración de bienes.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Este Tribunal Electoral de Tlaxcala no tiene manejo de la cuenta de Almacén.</w:t>
      </w:r>
    </w:p>
    <w:p w:rsidR="00D06BD1" w:rsidRPr="00C80DE2" w:rsidRDefault="000D4BF7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5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</w:t>
      </w:r>
      <w:r w:rsidR="00DF2B4A">
        <w:rPr>
          <w:rFonts w:ascii="Courier New" w:hAnsi="Courier New" w:cs="Courier New"/>
          <w:sz w:val="22"/>
          <w:szCs w:val="22"/>
          <w:lang w:val="es-MX"/>
        </w:rPr>
        <w:t>se describen en el punto dos de este apartado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0D4BF7" w:rsidP="00D06BD1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6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D06BD1" w:rsidRDefault="00D06BD1" w:rsidP="002751C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al mes de </w:t>
      </w:r>
      <w:r w:rsidR="00901724">
        <w:rPr>
          <w:rFonts w:ascii="Courier New" w:hAnsi="Courier New" w:cs="Courier New"/>
          <w:sz w:val="22"/>
          <w:szCs w:val="22"/>
          <w:lang w:val="es-MX"/>
        </w:rPr>
        <w:t>diciembre</w:t>
      </w:r>
      <w:r w:rsidR="003C0DF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>de 20</w:t>
      </w:r>
      <w:r w:rsidR="000D4BF7">
        <w:rPr>
          <w:rFonts w:ascii="Courier New" w:hAnsi="Courier New" w:cs="Courier New"/>
          <w:sz w:val="22"/>
          <w:szCs w:val="22"/>
          <w:lang w:val="es-MX"/>
        </w:rPr>
        <w:t>20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tiene un monto por $</w:t>
      </w:r>
      <w:r>
        <w:rPr>
          <w:rFonts w:ascii="Courier New" w:hAnsi="Courier New" w:cs="Courier New"/>
          <w:sz w:val="22"/>
          <w:szCs w:val="22"/>
          <w:lang w:val="es-MX"/>
        </w:rPr>
        <w:t>2,</w:t>
      </w:r>
      <w:r w:rsidR="002751CA">
        <w:rPr>
          <w:rFonts w:ascii="Courier New" w:hAnsi="Courier New" w:cs="Courier New"/>
          <w:sz w:val="22"/>
          <w:szCs w:val="22"/>
          <w:lang w:val="es-MX"/>
        </w:rPr>
        <w:t>073,471.</w:t>
      </w:r>
      <w:r w:rsidR="003E1172">
        <w:rPr>
          <w:rFonts w:ascii="Courier New" w:hAnsi="Courier New" w:cs="Courier New"/>
          <w:sz w:val="22"/>
          <w:szCs w:val="22"/>
          <w:lang w:val="es-MX"/>
        </w:rPr>
        <w:t>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pesos por concepto de adquisiciones de bienes muebles,</w:t>
      </w:r>
      <w:r w:rsidR="00901724">
        <w:rPr>
          <w:rFonts w:ascii="Courier New" w:hAnsi="Courier New" w:cs="Courier New"/>
          <w:sz w:val="22"/>
          <w:szCs w:val="22"/>
          <w:lang w:val="es-MX"/>
        </w:rPr>
        <w:t xml:space="preserve"> de los cuales en este</w:t>
      </w:r>
      <w:r w:rsidR="00897013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751CA">
        <w:rPr>
          <w:rFonts w:ascii="Courier New" w:hAnsi="Courier New" w:cs="Courier New"/>
          <w:sz w:val="22"/>
          <w:szCs w:val="22"/>
          <w:lang w:val="es-MX"/>
        </w:rPr>
        <w:t>ejercicio fiscal se adquirieron</w:t>
      </w:r>
      <w:r w:rsidR="00897013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751CA">
        <w:rPr>
          <w:rFonts w:ascii="Courier New" w:hAnsi="Courier New" w:cs="Courier New"/>
          <w:sz w:val="22"/>
          <w:szCs w:val="22"/>
          <w:lang w:val="es-MX"/>
        </w:rPr>
        <w:t xml:space="preserve">bienes muebles por la cantidad de </w:t>
      </w:r>
      <w:r w:rsidR="00897013">
        <w:rPr>
          <w:rFonts w:ascii="Courier New" w:hAnsi="Courier New" w:cs="Courier New"/>
          <w:sz w:val="22"/>
          <w:szCs w:val="22"/>
          <w:lang w:val="es-MX"/>
        </w:rPr>
        <w:t>$1,067,569.</w:t>
      </w:r>
      <w:r w:rsidR="003E1172">
        <w:rPr>
          <w:rFonts w:ascii="Courier New" w:hAnsi="Courier New" w:cs="Courier New"/>
          <w:sz w:val="22"/>
          <w:szCs w:val="22"/>
          <w:lang w:val="es-MX"/>
        </w:rPr>
        <w:t>00</w:t>
      </w:r>
      <w:r w:rsidR="002751CA">
        <w:rPr>
          <w:rFonts w:ascii="Courier New" w:hAnsi="Courier New" w:cs="Courier New"/>
          <w:sz w:val="22"/>
          <w:szCs w:val="22"/>
          <w:lang w:val="es-MX"/>
        </w:rPr>
        <w:t xml:space="preserve">. En cuanto a los </w:t>
      </w:r>
      <w:r w:rsidR="00901724">
        <w:rPr>
          <w:rFonts w:ascii="Courier New" w:hAnsi="Courier New" w:cs="Courier New"/>
          <w:sz w:val="22"/>
          <w:szCs w:val="22"/>
          <w:lang w:val="es-MX"/>
        </w:rPr>
        <w:t>activos intangibles</w:t>
      </w:r>
      <w:r w:rsidR="002751CA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0305E0">
        <w:rPr>
          <w:rFonts w:ascii="Courier New" w:hAnsi="Courier New" w:cs="Courier New"/>
          <w:sz w:val="22"/>
          <w:szCs w:val="22"/>
          <w:lang w:val="es-MX"/>
        </w:rPr>
        <w:t xml:space="preserve">se tiene registrada </w:t>
      </w:r>
      <w:r w:rsidR="00897013">
        <w:rPr>
          <w:rFonts w:ascii="Courier New" w:hAnsi="Courier New" w:cs="Courier New"/>
          <w:sz w:val="22"/>
          <w:szCs w:val="22"/>
          <w:lang w:val="es-MX"/>
        </w:rPr>
        <w:lastRenderedPageBreak/>
        <w:t>la cantidad de $</w:t>
      </w:r>
      <w:r w:rsidR="00901724">
        <w:rPr>
          <w:rFonts w:ascii="Courier New" w:hAnsi="Courier New" w:cs="Courier New"/>
          <w:sz w:val="22"/>
          <w:szCs w:val="22"/>
          <w:lang w:val="es-MX"/>
        </w:rPr>
        <w:t>62,836.</w:t>
      </w:r>
      <w:r w:rsidR="003E1172">
        <w:rPr>
          <w:rFonts w:ascii="Courier New" w:hAnsi="Courier New" w:cs="Courier New"/>
          <w:sz w:val="22"/>
          <w:szCs w:val="22"/>
          <w:lang w:val="es-MX"/>
        </w:rPr>
        <w:t>0</w:t>
      </w:r>
      <w:r w:rsidR="00901724">
        <w:rPr>
          <w:rFonts w:ascii="Courier New" w:hAnsi="Courier New" w:cs="Courier New"/>
          <w:sz w:val="22"/>
          <w:szCs w:val="22"/>
          <w:lang w:val="es-MX"/>
        </w:rPr>
        <w:t>0</w:t>
      </w:r>
      <w:r w:rsidR="00897013">
        <w:rPr>
          <w:rFonts w:ascii="Courier New" w:hAnsi="Courier New" w:cs="Courier New"/>
          <w:sz w:val="22"/>
          <w:szCs w:val="22"/>
          <w:lang w:val="es-MX"/>
        </w:rPr>
        <w:t>.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897013">
        <w:rPr>
          <w:rFonts w:ascii="Courier New" w:hAnsi="Courier New" w:cs="Courier New"/>
          <w:sz w:val="22"/>
          <w:szCs w:val="22"/>
          <w:lang w:val="es-MX"/>
        </w:rPr>
        <w:t>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sí mismo se informa que este Tribunal Electoral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no cuenta con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inmuebles propios</w:t>
      </w:r>
      <w:r w:rsidR="002751CA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>y su naturaleza es relativa al software de aplicación para equipo de cómputo.</w:t>
      </w:r>
    </w:p>
    <w:p w:rsidR="00D06BD1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proofErr w:type="spellStart"/>
      <w:r w:rsidR="00055DE1">
        <w:rPr>
          <w:rFonts w:ascii="Courier New" w:hAnsi="Courier New" w:cs="Courier New"/>
          <w:sz w:val="22"/>
          <w:szCs w:val="22"/>
          <w:lang w:val="es-MX"/>
        </w:rPr>
        <w:t>reonoce</w:t>
      </w:r>
      <w:proofErr w:type="spellEnd"/>
      <w:r w:rsidR="00055DE1">
        <w:rPr>
          <w:rFonts w:ascii="Courier New" w:hAnsi="Courier New" w:cs="Courier New"/>
          <w:sz w:val="22"/>
          <w:szCs w:val="22"/>
          <w:lang w:val="es-MX"/>
        </w:rPr>
        <w:t xml:space="preserve"> la </w:t>
      </w:r>
      <w:r>
        <w:rPr>
          <w:rFonts w:ascii="Courier New" w:hAnsi="Courier New" w:cs="Courier New"/>
          <w:sz w:val="22"/>
          <w:szCs w:val="22"/>
          <w:lang w:val="es-MX"/>
        </w:rPr>
        <w:t>depreciación acumulada calculada en el ejercicio 2016, por la cantidad de $191,475.00</w:t>
      </w:r>
      <w:r w:rsidR="00FD62EA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897013" w:rsidRDefault="00897013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En este cuarto y último trimestre 2020, se efectu</w:t>
      </w:r>
      <w:r w:rsidR="00055DE1">
        <w:rPr>
          <w:rFonts w:ascii="Courier New" w:hAnsi="Courier New" w:cs="Courier New"/>
          <w:sz w:val="22"/>
          <w:szCs w:val="22"/>
          <w:lang w:val="es-MX"/>
        </w:rPr>
        <w:t>ó</w:t>
      </w:r>
      <w:r>
        <w:rPr>
          <w:rFonts w:ascii="Courier New" w:hAnsi="Courier New" w:cs="Courier New"/>
          <w:sz w:val="22"/>
          <w:szCs w:val="22"/>
          <w:lang w:val="es-MX"/>
        </w:rPr>
        <w:t xml:space="preserve"> la depreciación correspondiente a </w:t>
      </w:r>
      <w:r w:rsidR="00055DE1">
        <w:rPr>
          <w:rFonts w:ascii="Courier New" w:hAnsi="Courier New" w:cs="Courier New"/>
          <w:sz w:val="22"/>
          <w:szCs w:val="22"/>
          <w:lang w:val="es-MX"/>
        </w:rPr>
        <w:t>b</w:t>
      </w:r>
      <w:r>
        <w:rPr>
          <w:rFonts w:ascii="Courier New" w:hAnsi="Courier New" w:cs="Courier New"/>
          <w:sz w:val="22"/>
          <w:szCs w:val="22"/>
          <w:lang w:val="es-MX"/>
        </w:rPr>
        <w:t xml:space="preserve">ienes </w:t>
      </w:r>
      <w:r w:rsidR="00055DE1">
        <w:rPr>
          <w:rFonts w:ascii="Courier New" w:hAnsi="Courier New" w:cs="Courier New"/>
          <w:sz w:val="22"/>
          <w:szCs w:val="22"/>
          <w:lang w:val="es-MX"/>
        </w:rPr>
        <w:t>m</w:t>
      </w:r>
      <w:r>
        <w:rPr>
          <w:rFonts w:ascii="Courier New" w:hAnsi="Courier New" w:cs="Courier New"/>
          <w:sz w:val="22"/>
          <w:szCs w:val="22"/>
          <w:lang w:val="es-MX"/>
        </w:rPr>
        <w:t>uebles por la cantidad de $</w:t>
      </w:r>
      <w:r w:rsidR="000A7845">
        <w:rPr>
          <w:rFonts w:ascii="Courier New" w:hAnsi="Courier New" w:cs="Courier New"/>
          <w:sz w:val="22"/>
          <w:szCs w:val="22"/>
          <w:lang w:val="es-MX"/>
        </w:rPr>
        <w:t>1,847,030</w:t>
      </w:r>
      <w:r w:rsidR="002751CA">
        <w:rPr>
          <w:rFonts w:ascii="Courier New" w:hAnsi="Courier New" w:cs="Courier New"/>
          <w:sz w:val="22"/>
          <w:szCs w:val="22"/>
          <w:lang w:val="es-MX"/>
        </w:rPr>
        <w:t>.</w:t>
      </w:r>
      <w:r w:rsidR="003E1172">
        <w:rPr>
          <w:rFonts w:ascii="Courier New" w:hAnsi="Courier New" w:cs="Courier New"/>
          <w:sz w:val="22"/>
          <w:szCs w:val="22"/>
          <w:lang w:val="es-MX"/>
        </w:rPr>
        <w:t>00</w:t>
      </w:r>
      <w:r w:rsidR="002751CA">
        <w:rPr>
          <w:rFonts w:ascii="Courier New" w:hAnsi="Courier New" w:cs="Courier New"/>
          <w:sz w:val="22"/>
          <w:szCs w:val="22"/>
          <w:lang w:val="es-MX"/>
        </w:rPr>
        <w:t xml:space="preserve"> donde se registra </w:t>
      </w:r>
      <w:r w:rsidR="000A7845">
        <w:rPr>
          <w:rFonts w:ascii="Courier New" w:hAnsi="Courier New" w:cs="Courier New"/>
          <w:sz w:val="22"/>
          <w:szCs w:val="22"/>
          <w:lang w:val="es-MX"/>
        </w:rPr>
        <w:t xml:space="preserve">al mismo tiempo </w:t>
      </w:r>
      <w:r w:rsidR="002751CA">
        <w:rPr>
          <w:rFonts w:ascii="Courier New" w:hAnsi="Courier New" w:cs="Courier New"/>
          <w:sz w:val="22"/>
          <w:szCs w:val="22"/>
          <w:lang w:val="es-MX"/>
        </w:rPr>
        <w:t xml:space="preserve">la baja de bienes muebles por </w:t>
      </w:r>
      <w:r w:rsidR="00055DE1">
        <w:rPr>
          <w:rFonts w:ascii="Courier New" w:hAnsi="Courier New" w:cs="Courier New"/>
          <w:sz w:val="22"/>
          <w:szCs w:val="22"/>
          <w:lang w:val="es-MX"/>
        </w:rPr>
        <w:t>o</w:t>
      </w:r>
      <w:r w:rsidR="002751CA">
        <w:rPr>
          <w:rFonts w:ascii="Courier New" w:hAnsi="Courier New" w:cs="Courier New"/>
          <w:sz w:val="22"/>
          <w:szCs w:val="22"/>
          <w:lang w:val="es-MX"/>
        </w:rPr>
        <w:t>bsolescencia</w:t>
      </w:r>
      <w:r w:rsidR="00E36C22">
        <w:rPr>
          <w:rFonts w:ascii="Courier New" w:hAnsi="Courier New" w:cs="Courier New"/>
          <w:sz w:val="22"/>
          <w:szCs w:val="22"/>
          <w:lang w:val="es-MX"/>
        </w:rPr>
        <w:t>.</w:t>
      </w:r>
      <w:r w:rsidR="002751CA">
        <w:rPr>
          <w:rFonts w:ascii="Courier New" w:hAnsi="Courier New" w:cs="Courier New"/>
          <w:sz w:val="22"/>
          <w:szCs w:val="22"/>
          <w:lang w:val="es-MX"/>
        </w:rPr>
        <w:t xml:space="preserve"> </w:t>
      </w:r>
    </w:p>
    <w:p w:rsidR="000E7EDF" w:rsidRDefault="00E36C22" w:rsidP="00E36C22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7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Activos diferidos. </w:t>
      </w:r>
    </w:p>
    <w:p w:rsidR="00E36C22" w:rsidRDefault="003E1172" w:rsidP="00E36C22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E36C22" w:rsidRPr="00E36C2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crea el </w:t>
      </w:r>
      <w:r w:rsidR="008F30E1">
        <w:rPr>
          <w:rFonts w:ascii="Courier New" w:hAnsi="Courier New" w:cs="Courier New"/>
          <w:sz w:val="22"/>
          <w:szCs w:val="22"/>
          <w:lang w:val="es-MX"/>
        </w:rPr>
        <w:t>“</w:t>
      </w:r>
      <w:r w:rsidR="00E36C22" w:rsidRPr="00E36C22">
        <w:rPr>
          <w:rFonts w:ascii="Courier New" w:hAnsi="Courier New" w:cs="Courier New"/>
          <w:sz w:val="22"/>
          <w:szCs w:val="22"/>
          <w:lang w:val="es-MX"/>
        </w:rPr>
        <w:t xml:space="preserve">Fondo del </w:t>
      </w:r>
      <w:r w:rsidR="00184D75">
        <w:rPr>
          <w:rFonts w:ascii="Courier New" w:hAnsi="Courier New" w:cs="Courier New"/>
          <w:sz w:val="22"/>
          <w:szCs w:val="22"/>
          <w:lang w:val="es-MX"/>
        </w:rPr>
        <w:t>h</w:t>
      </w:r>
      <w:r w:rsidR="00E36C22" w:rsidRPr="00E36C22">
        <w:rPr>
          <w:rFonts w:ascii="Courier New" w:hAnsi="Courier New" w:cs="Courier New"/>
          <w:sz w:val="22"/>
          <w:szCs w:val="22"/>
          <w:lang w:val="es-MX"/>
        </w:rPr>
        <w:t>aber del retiro</w:t>
      </w:r>
      <w:r w:rsidR="008F30E1">
        <w:rPr>
          <w:rFonts w:ascii="Courier New" w:hAnsi="Courier New" w:cs="Courier New"/>
          <w:sz w:val="22"/>
          <w:szCs w:val="22"/>
          <w:lang w:val="es-MX"/>
        </w:rPr>
        <w:t>”</w:t>
      </w:r>
      <w:r w:rsidR="00E36C22" w:rsidRPr="00E36C22">
        <w:rPr>
          <w:rFonts w:ascii="Courier New" w:hAnsi="Courier New" w:cs="Courier New"/>
          <w:sz w:val="22"/>
          <w:szCs w:val="22"/>
          <w:lang w:val="es-MX"/>
        </w:rPr>
        <w:t xml:space="preserve"> y </w:t>
      </w:r>
      <w:r w:rsidR="008F30E1">
        <w:rPr>
          <w:rFonts w:ascii="Courier New" w:hAnsi="Courier New" w:cs="Courier New"/>
          <w:sz w:val="22"/>
          <w:szCs w:val="22"/>
          <w:lang w:val="es-MX"/>
        </w:rPr>
        <w:t>“</w:t>
      </w:r>
      <w:r w:rsidR="00E36C22" w:rsidRPr="00E36C22">
        <w:rPr>
          <w:rFonts w:ascii="Courier New" w:hAnsi="Courier New" w:cs="Courier New"/>
          <w:sz w:val="22"/>
          <w:szCs w:val="22"/>
          <w:lang w:val="es-MX"/>
        </w:rPr>
        <w:t>Fondo de liquidación al personal</w:t>
      </w:r>
      <w:r w:rsidR="008F30E1">
        <w:rPr>
          <w:rFonts w:ascii="Courier New" w:hAnsi="Courier New" w:cs="Courier New"/>
          <w:sz w:val="22"/>
          <w:szCs w:val="22"/>
          <w:lang w:val="es-MX"/>
        </w:rPr>
        <w:t>” con fundamento en el artículo 11 fracci</w:t>
      </w:r>
      <w:r w:rsidR="000734AA">
        <w:rPr>
          <w:rFonts w:ascii="Courier New" w:hAnsi="Courier New" w:cs="Courier New"/>
          <w:sz w:val="22"/>
          <w:szCs w:val="22"/>
          <w:lang w:val="es-MX"/>
        </w:rPr>
        <w:t>ones</w:t>
      </w:r>
      <w:r w:rsidR="008F30E1">
        <w:rPr>
          <w:rFonts w:ascii="Courier New" w:hAnsi="Courier New" w:cs="Courier New"/>
          <w:sz w:val="22"/>
          <w:szCs w:val="22"/>
          <w:lang w:val="es-MX"/>
        </w:rPr>
        <w:t xml:space="preserve"> XXIII Y XXV de la Ley </w:t>
      </w:r>
      <w:proofErr w:type="spellStart"/>
      <w:r w:rsidR="008F30E1">
        <w:rPr>
          <w:rFonts w:ascii="Courier New" w:hAnsi="Courier New" w:cs="Courier New"/>
          <w:sz w:val="22"/>
          <w:szCs w:val="22"/>
          <w:lang w:val="es-MX"/>
        </w:rPr>
        <w:t>Organica</w:t>
      </w:r>
      <w:proofErr w:type="spellEnd"/>
      <w:r w:rsidR="008F30E1">
        <w:rPr>
          <w:rFonts w:ascii="Courier New" w:hAnsi="Courier New" w:cs="Courier New"/>
          <w:sz w:val="22"/>
          <w:szCs w:val="22"/>
          <w:lang w:val="es-MX"/>
        </w:rPr>
        <w:t xml:space="preserve"> del Tribunal Electoral de Tlaxcala</w:t>
      </w:r>
      <w:r w:rsidR="006A5C5F">
        <w:rPr>
          <w:rFonts w:ascii="Courier New" w:hAnsi="Courier New" w:cs="Courier New"/>
          <w:sz w:val="22"/>
          <w:szCs w:val="22"/>
          <w:lang w:val="es-MX"/>
        </w:rPr>
        <w:t>, por las cantidades de $371,686.00 y $82,124.00</w:t>
      </w:r>
      <w:r w:rsidR="00750B22">
        <w:rPr>
          <w:rFonts w:ascii="Courier New" w:hAnsi="Courier New" w:cs="Courier New"/>
          <w:sz w:val="22"/>
          <w:szCs w:val="22"/>
          <w:lang w:val="es-MX"/>
        </w:rPr>
        <w:t xml:space="preserve"> </w:t>
      </w:r>
    </w:p>
    <w:p w:rsidR="00D06BD1" w:rsidRDefault="00E36C22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8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  <w:r w:rsidR="003E1172">
        <w:rPr>
          <w:rFonts w:ascii="Courier New" w:hAnsi="Courier New" w:cs="Courier New"/>
          <w:b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se determinan estimaciones en virtud de que no se tiene cuentas incobrables, estimación de inventarios, deterioro de activos biológicos o cualquier otra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estimación del activo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E36C22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9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  <w:r w:rsidR="003E1172">
        <w:rPr>
          <w:rFonts w:ascii="Courier New" w:hAnsi="Courier New" w:cs="Courier New"/>
          <w:b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otros activos.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BD3958" w:rsidRPr="00BD3958" w:rsidRDefault="00D06BD1" w:rsidP="00BD3958">
      <w:pPr>
        <w:pStyle w:val="ROMANOS"/>
        <w:numPr>
          <w:ilvl w:val="0"/>
          <w:numId w:val="9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pasivo que se refleja en el </w:t>
      </w:r>
      <w:r w:rsidR="003A1439">
        <w:rPr>
          <w:rFonts w:ascii="Courier New" w:hAnsi="Courier New" w:cs="Courier New"/>
          <w:sz w:val="22"/>
          <w:szCs w:val="22"/>
          <w:lang w:val="es-MX"/>
        </w:rPr>
        <w:t>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stado de </w:t>
      </w:r>
      <w:r w:rsidR="003A1439">
        <w:rPr>
          <w:rFonts w:ascii="Courier New" w:hAnsi="Courier New" w:cs="Courier New"/>
          <w:sz w:val="22"/>
          <w:szCs w:val="22"/>
          <w:lang w:val="es-MX"/>
        </w:rPr>
        <w:t>S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ituación </w:t>
      </w:r>
      <w:r w:rsidR="003A1439">
        <w:rPr>
          <w:rFonts w:ascii="Courier New" w:hAnsi="Courier New" w:cs="Courier New"/>
          <w:sz w:val="22"/>
          <w:szCs w:val="22"/>
          <w:lang w:val="es-MX"/>
        </w:rPr>
        <w:t>F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inanciera por un monto de $</w:t>
      </w:r>
      <w:r w:rsidR="003E1172">
        <w:rPr>
          <w:rFonts w:ascii="Courier New" w:hAnsi="Courier New" w:cs="Courier New"/>
          <w:sz w:val="22"/>
          <w:szCs w:val="22"/>
          <w:lang w:val="es-MX"/>
        </w:rPr>
        <w:t>233,90</w:t>
      </w:r>
      <w:r w:rsidR="00BD3958">
        <w:rPr>
          <w:rFonts w:ascii="Courier New" w:hAnsi="Courier New" w:cs="Courier New"/>
          <w:sz w:val="22"/>
          <w:szCs w:val="22"/>
          <w:lang w:val="es-MX"/>
        </w:rPr>
        <w:t>5</w:t>
      </w:r>
      <w:r w:rsidR="003E1172">
        <w:rPr>
          <w:rFonts w:ascii="Courier New" w:hAnsi="Courier New" w:cs="Courier New"/>
          <w:sz w:val="22"/>
          <w:szCs w:val="22"/>
          <w:lang w:val="es-MX"/>
        </w:rPr>
        <w:t>.00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pesos, </w:t>
      </w:r>
      <w:r w:rsidR="003E1172">
        <w:rPr>
          <w:rFonts w:ascii="Courier New" w:hAnsi="Courier New" w:cs="Courier New"/>
          <w:sz w:val="22"/>
          <w:szCs w:val="22"/>
          <w:lang w:val="es-MX"/>
        </w:rPr>
        <w:t xml:space="preserve">el cual corresponde a cuentas por pagar a corto plazo y que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corresponde </w:t>
      </w:r>
      <w:r w:rsidR="00FD62EA">
        <w:rPr>
          <w:rFonts w:ascii="Courier New" w:hAnsi="Courier New" w:cs="Courier New"/>
          <w:sz w:val="22"/>
          <w:szCs w:val="22"/>
          <w:lang w:val="es-MX"/>
        </w:rPr>
        <w:t>a</w:t>
      </w:r>
      <w:r w:rsidR="003E1172">
        <w:rPr>
          <w:rFonts w:ascii="Courier New" w:hAnsi="Courier New" w:cs="Courier New"/>
          <w:sz w:val="22"/>
          <w:szCs w:val="22"/>
          <w:lang w:val="es-MX"/>
        </w:rPr>
        <w:t xml:space="preserve">l segundo pago-finiquito por el “Servicio del Sistema de Juicio en Línea” a </w:t>
      </w:r>
      <w:r w:rsidR="00C434DA">
        <w:rPr>
          <w:rFonts w:ascii="Courier New" w:hAnsi="Courier New" w:cs="Courier New"/>
          <w:sz w:val="22"/>
          <w:szCs w:val="22"/>
          <w:lang w:val="es-MX"/>
        </w:rPr>
        <w:t>cubrir</w:t>
      </w:r>
      <w:r w:rsidR="003E1172">
        <w:rPr>
          <w:rFonts w:ascii="Courier New" w:hAnsi="Courier New" w:cs="Courier New"/>
          <w:sz w:val="22"/>
          <w:szCs w:val="22"/>
          <w:lang w:val="es-MX"/>
        </w:rPr>
        <w:t xml:space="preserve"> en el mes de febrero del 2021 según contrato.</w:t>
      </w:r>
      <w:r w:rsidR="00BD3958">
        <w:rPr>
          <w:rFonts w:ascii="Courier New" w:hAnsi="Courier New" w:cs="Courier New"/>
          <w:sz w:val="22"/>
          <w:szCs w:val="22"/>
          <w:lang w:val="es-MX"/>
        </w:rPr>
        <w:t xml:space="preserve"> Por otro </w:t>
      </w:r>
      <w:proofErr w:type="gramStart"/>
      <w:r w:rsidR="00BD3958">
        <w:rPr>
          <w:rFonts w:ascii="Courier New" w:hAnsi="Courier New" w:cs="Courier New"/>
          <w:sz w:val="22"/>
          <w:szCs w:val="22"/>
          <w:lang w:val="es-MX"/>
        </w:rPr>
        <w:t>lado</w:t>
      </w:r>
      <w:proofErr w:type="gramEnd"/>
      <w:r w:rsidR="00BD3958">
        <w:rPr>
          <w:rFonts w:ascii="Courier New" w:hAnsi="Courier New" w:cs="Courier New"/>
          <w:sz w:val="22"/>
          <w:szCs w:val="22"/>
          <w:lang w:val="es-MX"/>
        </w:rPr>
        <w:t xml:space="preserve"> en la cuenta Fondos y Bienes de Terceros en Garantía y/o en Administración a Largo Plazo se provisiona la cantidad de $453,811.00 pesos, que corresponden a los “Fondos del Haber de Retiro” por la terminación de su encargo de Magistrado y del “Fondo de Liquidación al personal” con recurso del ejercicio 2020.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ningún Fondo de Bienes de Terceros en Administración y/o en Garantía.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3. El Tribunal Electoral de Tlaxcala no tiene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cuentas de los pasivos diferidos y otros, </w:t>
      </w:r>
      <w:r>
        <w:rPr>
          <w:rFonts w:ascii="Courier New" w:hAnsi="Courier New" w:cs="Courier New"/>
          <w:sz w:val="22"/>
          <w:szCs w:val="22"/>
          <w:lang w:val="es-MX"/>
        </w:rPr>
        <w:t>cuyas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características significativas 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impacten o pudieran impactar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financieramente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3493A" w:rsidRDefault="00D06BD1" w:rsidP="00D06BD1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bis)</w:t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 </w:t>
      </w:r>
      <w:r w:rsidRPr="0053493A">
        <w:rPr>
          <w:rFonts w:ascii="Courier New" w:hAnsi="Courier New" w:cs="Courier New"/>
          <w:b/>
          <w:sz w:val="22"/>
          <w:szCs w:val="22"/>
          <w:lang w:val="es-MX"/>
        </w:rPr>
        <w:t>Notas al Estado de Cambios de la Situación Financiera</w:t>
      </w:r>
    </w:p>
    <w:p w:rsidR="00BF352C" w:rsidRDefault="00D06BD1" w:rsidP="00BF352C">
      <w:pPr>
        <w:pStyle w:val="ROMANOS"/>
        <w:numPr>
          <w:ilvl w:val="0"/>
          <w:numId w:val="8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 xml:space="preserve">En el rubro de </w:t>
      </w:r>
      <w:r w:rsidR="007C4E22">
        <w:rPr>
          <w:rFonts w:ascii="Courier New" w:hAnsi="Courier New" w:cs="Courier New"/>
          <w:sz w:val="22"/>
          <w:szCs w:val="22"/>
          <w:lang w:val="es-MX"/>
        </w:rPr>
        <w:t>hacienda pública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se refleja un monto de $</w:t>
      </w:r>
      <w:r w:rsidR="00C434DA">
        <w:rPr>
          <w:rFonts w:ascii="Courier New" w:hAnsi="Courier New" w:cs="Courier New"/>
          <w:sz w:val="22"/>
          <w:szCs w:val="22"/>
          <w:lang w:val="es-MX"/>
        </w:rPr>
        <w:t>-1,420,924.00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 pesos, lo anterior </w:t>
      </w:r>
      <w:r w:rsidR="00767ABD">
        <w:rPr>
          <w:rFonts w:ascii="Courier New" w:hAnsi="Courier New" w:cs="Courier New"/>
          <w:sz w:val="22"/>
          <w:szCs w:val="22"/>
          <w:lang w:val="es-MX"/>
        </w:rPr>
        <w:t>corresponde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a la suma de: </w:t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BF352C">
        <w:rPr>
          <w:rFonts w:ascii="Courier New" w:hAnsi="Courier New" w:cs="Courier New"/>
          <w:sz w:val="22"/>
          <w:szCs w:val="22"/>
          <w:lang w:val="es-MX"/>
        </w:rPr>
        <w:t>Resultado del ejercicio 2</w:t>
      </w:r>
      <w:r w:rsidR="00D74872">
        <w:rPr>
          <w:rFonts w:ascii="Courier New" w:hAnsi="Courier New" w:cs="Courier New"/>
          <w:sz w:val="22"/>
          <w:szCs w:val="22"/>
          <w:lang w:val="es-MX"/>
        </w:rPr>
        <w:t>0</w:t>
      </w:r>
      <w:r w:rsidR="007C4E22">
        <w:rPr>
          <w:rFonts w:ascii="Courier New" w:hAnsi="Courier New" w:cs="Courier New"/>
          <w:sz w:val="22"/>
          <w:szCs w:val="22"/>
          <w:lang w:val="es-MX"/>
        </w:rPr>
        <w:t>20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  <w:t xml:space="preserve">$ </w:t>
      </w:r>
      <w:r w:rsidR="00647F6D">
        <w:rPr>
          <w:rFonts w:ascii="Courier New" w:hAnsi="Courier New" w:cs="Courier New"/>
          <w:sz w:val="22"/>
          <w:szCs w:val="22"/>
          <w:lang w:val="es-MX"/>
        </w:rPr>
        <w:t>2,136,960</w:t>
      </w:r>
      <w:r w:rsidR="00BF352C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BF352C" w:rsidRDefault="007C4E22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BF352C">
        <w:rPr>
          <w:rFonts w:ascii="Courier New" w:hAnsi="Courier New" w:cs="Courier New"/>
          <w:sz w:val="22"/>
          <w:szCs w:val="22"/>
          <w:lang w:val="es-MX"/>
        </w:rPr>
        <w:t>Resultado de ejercicios anteriores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D06BD1">
        <w:rPr>
          <w:rFonts w:ascii="Courier New" w:hAnsi="Courier New" w:cs="Courier New"/>
          <w:sz w:val="22"/>
          <w:szCs w:val="22"/>
          <w:lang w:val="es-MX"/>
        </w:rPr>
        <w:t>$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06819">
        <w:rPr>
          <w:rFonts w:ascii="Courier New" w:hAnsi="Courier New" w:cs="Courier New"/>
          <w:sz w:val="22"/>
          <w:szCs w:val="22"/>
          <w:lang w:val="es-MX"/>
        </w:rPr>
        <w:t xml:space="preserve">  716,035</w:t>
      </w:r>
      <w:r w:rsidR="00BF352C">
        <w:rPr>
          <w:rFonts w:ascii="Courier New" w:hAnsi="Courier New" w:cs="Courier New"/>
          <w:sz w:val="22"/>
          <w:szCs w:val="22"/>
          <w:lang w:val="es-MX"/>
        </w:rPr>
        <w:t>.</w:t>
      </w:r>
      <w:r w:rsidR="00D06BD1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D06BD1" w:rsidRPr="00C80DE2" w:rsidRDefault="00BF352C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6A2DAC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6A2DAC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>
        <w:rPr>
          <w:rFonts w:ascii="Courier New" w:hAnsi="Courier New" w:cs="Courier New"/>
          <w:sz w:val="22"/>
          <w:szCs w:val="22"/>
          <w:lang w:val="es-MX"/>
        </w:rPr>
        <w:t>Tribunal Electoral de Tlaxcala, obtuvo la cantidad de $</w:t>
      </w:r>
      <w:r w:rsidR="00647F6D">
        <w:rPr>
          <w:rFonts w:ascii="Courier New" w:hAnsi="Courier New" w:cs="Courier New"/>
          <w:sz w:val="22"/>
          <w:szCs w:val="22"/>
          <w:lang w:val="es-MX"/>
        </w:rPr>
        <w:t>113,135</w:t>
      </w:r>
      <w:r>
        <w:rPr>
          <w:rFonts w:ascii="Courier New" w:hAnsi="Courier New" w:cs="Courier New"/>
          <w:sz w:val="22"/>
          <w:szCs w:val="22"/>
          <w:lang w:val="es-MX"/>
        </w:rPr>
        <w:t xml:space="preserve">.00, por el concepto de Productos de Tipo corriente, derivados de los rendimientos </w:t>
      </w:r>
      <w:r w:rsidR="00647F6D">
        <w:rPr>
          <w:rFonts w:ascii="Courier New" w:hAnsi="Courier New" w:cs="Courier New"/>
          <w:sz w:val="22"/>
          <w:szCs w:val="22"/>
          <w:lang w:val="es-MX"/>
        </w:rPr>
        <w:t xml:space="preserve">de inversión e intereses bancarios </w:t>
      </w:r>
      <w:r>
        <w:rPr>
          <w:rFonts w:ascii="Courier New" w:hAnsi="Courier New" w:cs="Courier New"/>
          <w:sz w:val="22"/>
          <w:szCs w:val="22"/>
          <w:lang w:val="es-MX"/>
        </w:rPr>
        <w:t>que generaron las cuentas</w:t>
      </w:r>
      <w:r w:rsidR="00647F6D">
        <w:rPr>
          <w:rFonts w:ascii="Courier New" w:hAnsi="Courier New" w:cs="Courier New"/>
          <w:sz w:val="22"/>
          <w:szCs w:val="22"/>
          <w:lang w:val="es-MX"/>
        </w:rPr>
        <w:t xml:space="preserve"> bancarias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productivas en el ejercicio 20</w:t>
      </w:r>
      <w:r w:rsidR="00641170">
        <w:rPr>
          <w:rFonts w:ascii="Courier New" w:hAnsi="Courier New" w:cs="Courier New"/>
          <w:sz w:val="22"/>
          <w:szCs w:val="22"/>
          <w:lang w:val="es-MX"/>
        </w:rPr>
        <w:t>20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tab/>
      </w:r>
      <w:r w:rsidRPr="006A2DAC">
        <w:rPr>
          <w:rFonts w:ascii="Courier New" w:hAnsi="Courier New" w:cs="Courier New"/>
          <w:b/>
          <w:sz w:val="22"/>
          <w:szCs w:val="22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 cumplimiento a la norma </w:t>
      </w:r>
      <w:r w:rsidRPr="00703611">
        <w:rPr>
          <w:rFonts w:ascii="Courier New" w:hAnsi="Courier New" w:cs="Courier New"/>
          <w:sz w:val="22"/>
          <w:szCs w:val="22"/>
          <w:lang w:val="es-MX"/>
        </w:rPr>
        <w:t>NOR_01_02_001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emite el Consejo Nacional de Armonización Contable (CONAC) </w:t>
      </w:r>
      <w:r w:rsidR="005C5F20">
        <w:rPr>
          <w:rFonts w:ascii="Courier New" w:hAnsi="Courier New" w:cs="Courier New"/>
          <w:sz w:val="22"/>
          <w:szCs w:val="22"/>
          <w:lang w:val="es-MX"/>
        </w:rPr>
        <w:t>informa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las radicaciones presupuestales en el rubro denominado “</w:t>
      </w:r>
      <w:proofErr w:type="gramStart"/>
      <w:r w:rsidR="00647F6D">
        <w:rPr>
          <w:rFonts w:ascii="Courier New" w:hAnsi="Courier New" w:cs="Courier New"/>
          <w:sz w:val="22"/>
          <w:szCs w:val="22"/>
          <w:lang w:val="es-MX"/>
        </w:rPr>
        <w:t xml:space="preserve">Participaciones,  </w:t>
      </w:r>
      <w:proofErr w:type="spellStart"/>
      <w:r w:rsidR="00647F6D">
        <w:rPr>
          <w:rFonts w:ascii="Courier New" w:hAnsi="Courier New" w:cs="Courier New"/>
          <w:sz w:val="22"/>
          <w:szCs w:val="22"/>
          <w:lang w:val="es-MX"/>
        </w:rPr>
        <w:t>Aportaciónes</w:t>
      </w:r>
      <w:proofErr w:type="spellEnd"/>
      <w:proofErr w:type="gramEnd"/>
      <w:r w:rsidR="00647F6D">
        <w:rPr>
          <w:rFonts w:ascii="Courier New" w:hAnsi="Courier New" w:cs="Courier New"/>
          <w:sz w:val="22"/>
          <w:szCs w:val="22"/>
          <w:lang w:val="es-MX"/>
        </w:rPr>
        <w:t xml:space="preserve">, Convenios, </w:t>
      </w:r>
      <w:proofErr w:type="spellStart"/>
      <w:r w:rsidR="00647F6D">
        <w:rPr>
          <w:rFonts w:ascii="Courier New" w:hAnsi="Courier New" w:cs="Courier New"/>
          <w:sz w:val="22"/>
          <w:szCs w:val="22"/>
          <w:lang w:val="es-MX"/>
        </w:rPr>
        <w:t>Icentivos</w:t>
      </w:r>
      <w:proofErr w:type="spellEnd"/>
      <w:r w:rsidR="00647F6D">
        <w:rPr>
          <w:rFonts w:ascii="Courier New" w:hAnsi="Courier New" w:cs="Courier New"/>
          <w:sz w:val="22"/>
          <w:szCs w:val="22"/>
          <w:lang w:val="es-MX"/>
        </w:rPr>
        <w:t xml:space="preserve"> Derivados de la colaboración Fiscal, Fondos Distintos de Aportaciones, Transferencias, Asignaciones, Subsidios y Subvenciones, y Pensiones y Jubilaciones”</w:t>
      </w:r>
      <w:r>
        <w:rPr>
          <w:rFonts w:ascii="Courier New" w:hAnsi="Courier New" w:cs="Courier New"/>
          <w:sz w:val="22"/>
          <w:szCs w:val="22"/>
          <w:lang w:val="es-MX"/>
        </w:rPr>
        <w:t>, por la cantidad de $</w:t>
      </w:r>
      <w:r w:rsidR="00647F6D">
        <w:rPr>
          <w:rFonts w:ascii="Courier New" w:hAnsi="Courier New" w:cs="Courier New"/>
          <w:sz w:val="22"/>
          <w:szCs w:val="22"/>
          <w:lang w:val="es-MX"/>
        </w:rPr>
        <w:t>33,140,173</w:t>
      </w:r>
      <w:r w:rsidRPr="00703611">
        <w:rPr>
          <w:rFonts w:ascii="Courier New" w:hAnsi="Courier New" w:cs="Courier New"/>
          <w:sz w:val="22"/>
          <w:szCs w:val="22"/>
          <w:lang w:val="es-MX"/>
        </w:rPr>
        <w:t>.</w:t>
      </w:r>
      <w:r w:rsidR="00906819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hanging="11"/>
      </w:pPr>
      <w:r w:rsidRPr="00E77218">
        <w:rPr>
          <w:rFonts w:ascii="Courier New" w:hAnsi="Courier New" w:cs="Courier New"/>
          <w:b/>
          <w:sz w:val="22"/>
          <w:szCs w:val="22"/>
          <w:lang w:val="es-MX"/>
        </w:rPr>
        <w:t>Otros Ingresos y Beneficios Punto</w:t>
      </w:r>
      <w:r>
        <w:t xml:space="preserve"> </w:t>
      </w:r>
    </w:p>
    <w:p w:rsidR="00D06BD1" w:rsidRDefault="00D06BD1" w:rsidP="00D06BD1">
      <w:pPr>
        <w:pStyle w:val="ROMANOS"/>
        <w:spacing w:after="0" w:line="240" w:lineRule="exact"/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t xml:space="preserve"> </w:t>
      </w:r>
      <w:r w:rsidRPr="00B73CB9">
        <w:rPr>
          <w:rFonts w:ascii="Courier New" w:hAnsi="Courier New" w:cs="Courier New"/>
          <w:sz w:val="22"/>
          <w:szCs w:val="22"/>
          <w:lang w:val="es-MX"/>
        </w:rPr>
        <w:t xml:space="preserve">3. De los rubros de Ingresos Financieros, Incremento por Variación de Inventarios, Disminución del Exceso de Estimaciones por Pérdida o Deterioro u Obsolescencia, Disminución del Exceso de Provisiones, y de Otros Ingresos y Beneficios Varios, </w:t>
      </w:r>
      <w:r>
        <w:rPr>
          <w:rFonts w:ascii="Courier New" w:hAnsi="Courier New" w:cs="Courier New"/>
          <w:sz w:val="22"/>
          <w:szCs w:val="22"/>
          <w:lang w:val="es-MX"/>
        </w:rPr>
        <w:t>no se ha generado algún ingreso por estos conceptos.</w:t>
      </w:r>
    </w:p>
    <w:p w:rsidR="00D06BD1" w:rsidRPr="00C80DE2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D06BD1" w:rsidRPr="00C80DE2" w:rsidRDefault="00D06BD1" w:rsidP="00D06BD1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Tribunal Electoral de Tlaxcala, presenta un gasto de funcionamiento por un monto de $</w:t>
      </w:r>
      <w:r w:rsidR="00647F6D">
        <w:rPr>
          <w:rFonts w:ascii="Courier New" w:hAnsi="Courier New" w:cs="Courier New"/>
          <w:sz w:val="22"/>
          <w:szCs w:val="22"/>
          <w:lang w:val="es-MX"/>
        </w:rPr>
        <w:t>32,827,202</w:t>
      </w:r>
      <w:r w:rsidR="00F44350">
        <w:rPr>
          <w:rFonts w:ascii="Courier New" w:hAnsi="Courier New" w:cs="Courier New"/>
          <w:sz w:val="22"/>
          <w:szCs w:val="22"/>
          <w:lang w:val="es-MX"/>
        </w:rPr>
        <w:t>.</w:t>
      </w:r>
      <w:r w:rsidRPr="00C80DE2">
        <w:rPr>
          <w:rFonts w:ascii="Courier New" w:hAnsi="Courier New" w:cs="Courier New"/>
          <w:sz w:val="22"/>
          <w:szCs w:val="22"/>
          <w:lang w:val="es-MX"/>
        </w:rPr>
        <w:t>00 pesos,</w:t>
      </w:r>
      <w:r w:rsidR="00647F6D">
        <w:rPr>
          <w:rFonts w:ascii="Courier New" w:hAnsi="Courier New" w:cs="Courier New"/>
          <w:sz w:val="22"/>
          <w:szCs w:val="22"/>
          <w:lang w:val="es-MX"/>
        </w:rPr>
        <w:t xml:space="preserve"> que representa el 94.67</w:t>
      </w:r>
      <w:r w:rsidR="000A7845">
        <w:rPr>
          <w:rFonts w:ascii="Courier New" w:hAnsi="Courier New" w:cs="Courier New"/>
          <w:sz w:val="22"/>
          <w:szCs w:val="22"/>
          <w:lang w:val="es-MX"/>
        </w:rPr>
        <w:t>% del gasto,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0A7845">
        <w:rPr>
          <w:rFonts w:ascii="Courier New" w:hAnsi="Courier New" w:cs="Courier New"/>
          <w:sz w:val="22"/>
          <w:szCs w:val="22"/>
          <w:lang w:val="es-MX"/>
        </w:rPr>
        <w:t>29,265,79</w:t>
      </w:r>
      <w:r w:rsidR="00C434DA">
        <w:rPr>
          <w:rFonts w:ascii="Courier New" w:hAnsi="Courier New" w:cs="Courier New"/>
          <w:sz w:val="22"/>
          <w:szCs w:val="22"/>
          <w:lang w:val="es-MX"/>
        </w:rPr>
        <w:t>5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Pr="00C80DE2">
        <w:rPr>
          <w:rFonts w:ascii="Courier New" w:hAnsi="Courier New" w:cs="Courier New"/>
          <w:sz w:val="22"/>
          <w:szCs w:val="22"/>
          <w:lang w:val="es-MX"/>
        </w:rPr>
        <w:lastRenderedPageBreak/>
        <w:t>pesos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se invierte en el capital humano base para el funcionamiento y desarrollo de sus actividades y funciones jurisdiccionales en materia electoral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materiales y suministros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necesarios para el desarrollo de su encomienda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siendo la cantidad 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0A7845">
        <w:rPr>
          <w:rFonts w:ascii="Courier New" w:hAnsi="Courier New" w:cs="Courier New"/>
          <w:sz w:val="22"/>
          <w:szCs w:val="22"/>
          <w:lang w:val="es-MX"/>
        </w:rPr>
        <w:t>793,610.00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y a servicios generales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básicos por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0A7845">
        <w:rPr>
          <w:rFonts w:ascii="Courier New" w:hAnsi="Courier New" w:cs="Courier New"/>
          <w:sz w:val="22"/>
          <w:szCs w:val="22"/>
          <w:lang w:val="es-MX"/>
        </w:rPr>
        <w:t>2,767,797.</w:t>
      </w:r>
      <w:r w:rsidRPr="00C80DE2">
        <w:rPr>
          <w:rFonts w:ascii="Courier New" w:hAnsi="Courier New" w:cs="Courier New"/>
          <w:sz w:val="22"/>
          <w:szCs w:val="22"/>
          <w:lang w:val="es-MX"/>
        </w:rPr>
        <w:t>00 pesos</w:t>
      </w:r>
      <w:r w:rsidR="000A7845">
        <w:rPr>
          <w:rFonts w:ascii="Courier New" w:hAnsi="Courier New" w:cs="Courier New"/>
          <w:sz w:val="22"/>
          <w:szCs w:val="22"/>
          <w:lang w:val="es-MX"/>
        </w:rPr>
        <w:t xml:space="preserve">, otros gastos y perdidas extraordinarias por $1,847,030.00 pesos que corresponden a la depreciación y la baja de bienes muebles por </w:t>
      </w:r>
      <w:proofErr w:type="spellStart"/>
      <w:r w:rsidR="00C434DA">
        <w:rPr>
          <w:rFonts w:ascii="Courier New" w:hAnsi="Courier New" w:cs="Courier New"/>
          <w:sz w:val="22"/>
          <w:szCs w:val="22"/>
          <w:lang w:val="es-MX"/>
        </w:rPr>
        <w:t>o</w:t>
      </w:r>
      <w:r w:rsidR="000A7845">
        <w:rPr>
          <w:rFonts w:ascii="Courier New" w:hAnsi="Courier New" w:cs="Courier New"/>
          <w:sz w:val="22"/>
          <w:szCs w:val="22"/>
          <w:lang w:val="es-MX"/>
        </w:rPr>
        <w:t>bsolecencia</w:t>
      </w:r>
      <w:proofErr w:type="spellEnd"/>
      <w:r w:rsidR="000A7845">
        <w:rPr>
          <w:rFonts w:ascii="Courier New" w:hAnsi="Courier New" w:cs="Courier New"/>
          <w:sz w:val="22"/>
          <w:szCs w:val="22"/>
          <w:lang w:val="es-MX"/>
        </w:rPr>
        <w:t>, dando un total por gastos y otras pérdidas por $34,674,232.00 pesos.</w:t>
      </w: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  <w:r w:rsidR="00E14031">
        <w:rPr>
          <w:rFonts w:ascii="Courier New" w:hAnsi="Courier New" w:cs="Courier New"/>
          <w:b/>
          <w:smallCaps/>
          <w:sz w:val="22"/>
          <w:szCs w:val="22"/>
        </w:rPr>
        <w:t>.</w:t>
      </w:r>
    </w:p>
    <w:p w:rsidR="00E14031" w:rsidRPr="00C80DE2" w:rsidRDefault="00E1403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el efecto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mes de </w:t>
      </w:r>
      <w:r w:rsidR="00742C3B">
        <w:rPr>
          <w:rFonts w:ascii="Courier New" w:hAnsi="Courier New" w:cs="Courier New"/>
          <w:sz w:val="22"/>
          <w:szCs w:val="22"/>
          <w:lang w:val="es-MX"/>
        </w:rPr>
        <w:t>diciembre</w:t>
      </w:r>
      <w:r w:rsidR="00CF0020">
        <w:rPr>
          <w:rFonts w:ascii="Courier New" w:hAnsi="Courier New" w:cs="Courier New"/>
          <w:sz w:val="22"/>
          <w:szCs w:val="22"/>
          <w:lang w:val="es-MX"/>
        </w:rPr>
        <w:t xml:space="preserve"> l</w:t>
      </w:r>
      <w:r>
        <w:rPr>
          <w:rFonts w:ascii="Courier New" w:hAnsi="Courier New" w:cs="Courier New"/>
          <w:sz w:val="22"/>
          <w:szCs w:val="22"/>
          <w:lang w:val="es-MX"/>
        </w:rPr>
        <w:t>e correspondió a la cantidad de $</w:t>
      </w:r>
      <w:r w:rsidR="0027714B">
        <w:rPr>
          <w:rFonts w:ascii="Courier New" w:hAnsi="Courier New" w:cs="Courier New"/>
          <w:sz w:val="22"/>
          <w:szCs w:val="22"/>
          <w:lang w:val="es-MX"/>
        </w:rPr>
        <w:t>2,172,867</w:t>
      </w:r>
      <w:r>
        <w:rPr>
          <w:rFonts w:ascii="Courier New" w:hAnsi="Courier New" w:cs="Courier New"/>
          <w:sz w:val="22"/>
          <w:szCs w:val="22"/>
          <w:lang w:val="es-MX"/>
        </w:rPr>
        <w:t xml:space="preserve">.00 en el rubro </w:t>
      </w:r>
      <w:r w:rsidR="00D43776">
        <w:rPr>
          <w:rFonts w:ascii="Courier New" w:hAnsi="Courier New" w:cs="Courier New"/>
          <w:sz w:val="22"/>
          <w:szCs w:val="22"/>
          <w:lang w:val="es-MX"/>
        </w:rPr>
        <w:t>neto del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ejercicio.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Las cantidades que modifican el resultado obtenido en el ejercicio corresponde a: </w:t>
      </w:r>
    </w:p>
    <w:p w:rsidR="00E14031" w:rsidRDefault="00E14031" w:rsidP="00E14031">
      <w:pPr>
        <w:pStyle w:val="ROMANOS"/>
        <w:spacing w:after="0" w:line="240" w:lineRule="exact"/>
        <w:ind w:left="723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27714B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Aplicación del </w:t>
      </w:r>
      <w:r w:rsidR="00D06BD1">
        <w:rPr>
          <w:rFonts w:ascii="Courier New" w:hAnsi="Courier New" w:cs="Courier New"/>
          <w:sz w:val="22"/>
          <w:szCs w:val="22"/>
          <w:lang w:val="es-MX"/>
        </w:rPr>
        <w:t>Fondo de haber de retiro por $</w:t>
      </w:r>
      <w:r w:rsidR="00C434DA">
        <w:rPr>
          <w:rFonts w:ascii="Courier New" w:hAnsi="Courier New" w:cs="Courier New"/>
          <w:sz w:val="22"/>
          <w:szCs w:val="22"/>
          <w:lang w:val="es-MX"/>
        </w:rPr>
        <w:t>453,81</w:t>
      </w:r>
      <w:r w:rsidR="00E14031">
        <w:rPr>
          <w:rFonts w:ascii="Courier New" w:hAnsi="Courier New" w:cs="Courier New"/>
          <w:sz w:val="22"/>
          <w:szCs w:val="22"/>
          <w:lang w:val="es-MX"/>
        </w:rPr>
        <w:t>1</w:t>
      </w:r>
      <w:r w:rsidR="00D06BD1">
        <w:rPr>
          <w:rFonts w:ascii="Courier New" w:hAnsi="Courier New" w:cs="Courier New"/>
          <w:sz w:val="22"/>
          <w:szCs w:val="22"/>
          <w:lang w:val="es-MX"/>
        </w:rPr>
        <w:t>.00</w:t>
      </w:r>
      <w:r w:rsidR="006739BD">
        <w:rPr>
          <w:rFonts w:ascii="Courier New" w:hAnsi="Courier New" w:cs="Courier New"/>
          <w:sz w:val="22"/>
          <w:szCs w:val="22"/>
          <w:lang w:val="es-MX"/>
        </w:rPr>
        <w:t xml:space="preserve"> de los ejercicios 2018, 2019 y 2020, </w:t>
      </w:r>
      <w:r w:rsidR="004D76E3">
        <w:rPr>
          <w:rFonts w:ascii="Courier New" w:hAnsi="Courier New" w:cs="Courier New"/>
          <w:sz w:val="22"/>
          <w:szCs w:val="22"/>
          <w:lang w:val="es-MX"/>
        </w:rPr>
        <w:t>así como de los</w:t>
      </w:r>
      <w:r w:rsidR="006739BD">
        <w:rPr>
          <w:rFonts w:ascii="Courier New" w:hAnsi="Courier New" w:cs="Courier New"/>
          <w:sz w:val="22"/>
          <w:szCs w:val="22"/>
          <w:lang w:val="es-MX"/>
        </w:rPr>
        <w:t xml:space="preserve"> intereses bancarios y rendimientos de inversión generados </w:t>
      </w:r>
      <w:r w:rsidR="004D76E3">
        <w:rPr>
          <w:rFonts w:ascii="Courier New" w:hAnsi="Courier New" w:cs="Courier New"/>
          <w:sz w:val="22"/>
          <w:szCs w:val="22"/>
          <w:lang w:val="es-MX"/>
        </w:rPr>
        <w:t>de</w:t>
      </w:r>
      <w:r w:rsidR="006739BD">
        <w:rPr>
          <w:rFonts w:ascii="Courier New" w:hAnsi="Courier New" w:cs="Courier New"/>
          <w:sz w:val="22"/>
          <w:szCs w:val="22"/>
          <w:lang w:val="es-MX"/>
        </w:rPr>
        <w:t xml:space="preserve"> las cuentas bancarias del Tribunal Electoral de Tlaxcala, con fundamento en el artículo 11 fracción XXIII en la Ley </w:t>
      </w:r>
      <w:proofErr w:type="spellStart"/>
      <w:r w:rsidR="006739BD">
        <w:rPr>
          <w:rFonts w:ascii="Courier New" w:hAnsi="Courier New" w:cs="Courier New"/>
          <w:sz w:val="22"/>
          <w:szCs w:val="22"/>
          <w:lang w:val="es-MX"/>
        </w:rPr>
        <w:t>Organica</w:t>
      </w:r>
      <w:proofErr w:type="spellEnd"/>
      <w:r w:rsidR="006739BD">
        <w:rPr>
          <w:rFonts w:ascii="Courier New" w:hAnsi="Courier New" w:cs="Courier New"/>
          <w:sz w:val="22"/>
          <w:szCs w:val="22"/>
          <w:lang w:val="es-MX"/>
        </w:rPr>
        <w:t xml:space="preserve"> del Tribunal Electoral de Tlaxcala.</w:t>
      </w:r>
    </w:p>
    <w:p w:rsidR="00D06BD1" w:rsidRDefault="00D06BD1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Adquisiciones por $</w:t>
      </w:r>
      <w:r w:rsidR="0027714B">
        <w:rPr>
          <w:rFonts w:ascii="Courier New" w:hAnsi="Courier New" w:cs="Courier New"/>
          <w:sz w:val="22"/>
          <w:szCs w:val="22"/>
          <w:lang w:val="es-MX"/>
        </w:rPr>
        <w:t>1,067,569.</w:t>
      </w:r>
      <w:r w:rsidR="00D0014B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="00F047A5">
        <w:rPr>
          <w:rFonts w:ascii="Courier New" w:hAnsi="Courier New" w:cs="Courier New"/>
          <w:sz w:val="22"/>
          <w:szCs w:val="22"/>
          <w:lang w:val="es-MX"/>
        </w:rPr>
        <w:t xml:space="preserve">así mismo se registran </w:t>
      </w:r>
      <w:r>
        <w:rPr>
          <w:rFonts w:ascii="Courier New" w:hAnsi="Courier New" w:cs="Courier New"/>
          <w:sz w:val="22"/>
          <w:szCs w:val="22"/>
          <w:lang w:val="es-MX"/>
        </w:rPr>
        <w:t>bajas de bienes</w:t>
      </w:r>
      <w:r w:rsidR="00F047A5">
        <w:rPr>
          <w:rFonts w:ascii="Courier New" w:hAnsi="Courier New" w:cs="Courier New"/>
          <w:sz w:val="22"/>
          <w:szCs w:val="22"/>
          <w:lang w:val="es-MX"/>
        </w:rPr>
        <w:t xml:space="preserve"> muebles por terminación de su vida útil y</w:t>
      </w:r>
      <w:r w:rsidR="0027714B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FB5CDC">
        <w:rPr>
          <w:rFonts w:ascii="Courier New" w:hAnsi="Courier New" w:cs="Courier New"/>
          <w:sz w:val="22"/>
          <w:szCs w:val="22"/>
          <w:lang w:val="es-MX"/>
        </w:rPr>
        <w:t>disminución de bi</w:t>
      </w:r>
      <w:r w:rsidR="00E14031">
        <w:rPr>
          <w:rFonts w:ascii="Courier New" w:hAnsi="Courier New" w:cs="Courier New"/>
          <w:sz w:val="22"/>
          <w:szCs w:val="22"/>
          <w:lang w:val="es-MX"/>
        </w:rPr>
        <w:t>e</w:t>
      </w:r>
      <w:r w:rsidR="00FB5CDC">
        <w:rPr>
          <w:rFonts w:ascii="Courier New" w:hAnsi="Courier New" w:cs="Courier New"/>
          <w:sz w:val="22"/>
          <w:szCs w:val="22"/>
          <w:lang w:val="es-MX"/>
        </w:rPr>
        <w:t xml:space="preserve">nes por perdida, obsolescencia, deterioro, </w:t>
      </w:r>
      <w:proofErr w:type="spellStart"/>
      <w:r w:rsidR="00FB5CDC">
        <w:rPr>
          <w:rFonts w:ascii="Courier New" w:hAnsi="Courier New" w:cs="Courier New"/>
          <w:sz w:val="22"/>
          <w:szCs w:val="22"/>
          <w:lang w:val="es-MX"/>
        </w:rPr>
        <w:t>estravío</w:t>
      </w:r>
      <w:proofErr w:type="spellEnd"/>
      <w:r w:rsidR="00FB5CDC">
        <w:rPr>
          <w:rFonts w:ascii="Courier New" w:hAnsi="Courier New" w:cs="Courier New"/>
          <w:sz w:val="22"/>
          <w:szCs w:val="22"/>
          <w:lang w:val="es-MX"/>
        </w:rPr>
        <w:t>, robo o siniestro</w:t>
      </w:r>
      <w:r w:rsidR="0027714B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4D76E3">
        <w:rPr>
          <w:rFonts w:ascii="Courier New" w:hAnsi="Courier New" w:cs="Courier New"/>
          <w:sz w:val="22"/>
          <w:szCs w:val="22"/>
          <w:lang w:val="es-MX"/>
        </w:rPr>
        <w:t xml:space="preserve">por </w:t>
      </w:r>
      <w:r w:rsidR="0027714B">
        <w:rPr>
          <w:rFonts w:ascii="Courier New" w:hAnsi="Courier New" w:cs="Courier New"/>
          <w:sz w:val="22"/>
          <w:szCs w:val="22"/>
          <w:lang w:val="es-MX"/>
        </w:rPr>
        <w:t>la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cantidad de $</w:t>
      </w:r>
      <w:r w:rsidR="0027714B">
        <w:rPr>
          <w:rFonts w:ascii="Courier New" w:hAnsi="Courier New" w:cs="Courier New"/>
          <w:sz w:val="22"/>
          <w:szCs w:val="22"/>
          <w:lang w:val="es-MX"/>
        </w:rPr>
        <w:t>1,847,030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  <w:r w:rsidR="004D76E3">
        <w:rPr>
          <w:rFonts w:ascii="Courier New" w:hAnsi="Courier New" w:cs="Courier New"/>
          <w:sz w:val="22"/>
          <w:szCs w:val="22"/>
          <w:lang w:val="es-MX"/>
        </w:rPr>
        <w:t xml:space="preserve"> pesos.</w:t>
      </w:r>
    </w:p>
    <w:p w:rsidR="00CF0020" w:rsidRDefault="00CF0020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El resultado del ejercicio </w:t>
      </w:r>
      <w:r w:rsidR="006739BD">
        <w:rPr>
          <w:rFonts w:ascii="Courier New" w:hAnsi="Courier New" w:cs="Courier New"/>
          <w:sz w:val="22"/>
          <w:szCs w:val="22"/>
          <w:lang w:val="es-MX"/>
        </w:rPr>
        <w:t>al mes de diciembre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 de</w:t>
      </w:r>
      <w:r w:rsidR="006739BD">
        <w:rPr>
          <w:rFonts w:ascii="Courier New" w:hAnsi="Courier New" w:cs="Courier New"/>
          <w:sz w:val="22"/>
          <w:szCs w:val="22"/>
          <w:lang w:val="es-MX"/>
        </w:rPr>
        <w:t>l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 ejercicio 2020</w:t>
      </w:r>
      <w:r w:rsidR="00D43776">
        <w:rPr>
          <w:rFonts w:ascii="Courier New" w:hAnsi="Courier New" w:cs="Courier New"/>
          <w:sz w:val="22"/>
          <w:szCs w:val="22"/>
          <w:lang w:val="es-MX"/>
        </w:rPr>
        <w:t>,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 por la cantidad </w:t>
      </w:r>
      <w:proofErr w:type="gramStart"/>
      <w:r w:rsidR="004746CC">
        <w:rPr>
          <w:rFonts w:ascii="Courier New" w:hAnsi="Courier New" w:cs="Courier New"/>
          <w:sz w:val="22"/>
          <w:szCs w:val="22"/>
          <w:lang w:val="es-MX"/>
        </w:rPr>
        <w:t xml:space="preserve">de </w:t>
      </w:r>
      <w:r w:rsidR="006739BD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4746CC">
        <w:rPr>
          <w:rFonts w:ascii="Courier New" w:hAnsi="Courier New" w:cs="Courier New"/>
          <w:sz w:val="22"/>
          <w:szCs w:val="22"/>
          <w:lang w:val="es-MX"/>
        </w:rPr>
        <w:t>$</w:t>
      </w:r>
      <w:proofErr w:type="gramEnd"/>
      <w:r w:rsidR="006739BD">
        <w:rPr>
          <w:rFonts w:ascii="Courier New" w:hAnsi="Courier New" w:cs="Courier New"/>
          <w:sz w:val="22"/>
          <w:szCs w:val="22"/>
          <w:lang w:val="es-MX"/>
        </w:rPr>
        <w:t>-1,420,924.00</w:t>
      </w:r>
      <w:r w:rsidR="004D76E3">
        <w:rPr>
          <w:rFonts w:ascii="Courier New" w:hAnsi="Courier New" w:cs="Courier New"/>
          <w:sz w:val="22"/>
          <w:szCs w:val="22"/>
          <w:lang w:val="es-MX"/>
        </w:rPr>
        <w:t xml:space="preserve"> pesos,</w:t>
      </w:r>
      <w:r w:rsidR="00E14031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F047A5">
        <w:rPr>
          <w:rFonts w:ascii="Courier New" w:hAnsi="Courier New" w:cs="Courier New"/>
          <w:sz w:val="22"/>
          <w:szCs w:val="22"/>
          <w:lang w:val="es-MX"/>
        </w:rPr>
        <w:t>cantidad determinada por e</w:t>
      </w:r>
      <w:r w:rsidR="00E14031">
        <w:rPr>
          <w:rFonts w:ascii="Courier New" w:hAnsi="Courier New" w:cs="Courier New"/>
          <w:sz w:val="22"/>
          <w:szCs w:val="22"/>
          <w:lang w:val="es-MX"/>
        </w:rPr>
        <w:t>l reconocimiento de la depreciación de los bienes muebles</w:t>
      </w:r>
      <w:r w:rsidR="00F047A5">
        <w:rPr>
          <w:rFonts w:ascii="Courier New" w:hAnsi="Courier New" w:cs="Courier New"/>
          <w:sz w:val="22"/>
          <w:szCs w:val="22"/>
          <w:lang w:val="es-MX"/>
        </w:rPr>
        <w:t>, la aplicación del “Fondo de Haber de Retiro” de recursos remanentes del ejercicio 2018 y 2019, así como sus intereses y rendimientos bancarios, representado de la siguiente manera:</w:t>
      </w:r>
    </w:p>
    <w:p w:rsidR="00F047A5" w:rsidRDefault="00F047A5" w:rsidP="00F047A5">
      <w:pPr>
        <w:pStyle w:val="ROMANOS"/>
        <w:spacing w:after="0" w:line="240" w:lineRule="exact"/>
        <w:ind w:left="2493" w:firstLine="0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2493" w:type="dxa"/>
        <w:tblLook w:val="04A0" w:firstRow="1" w:lastRow="0" w:firstColumn="1" w:lastColumn="0" w:noHBand="0" w:noVBand="1"/>
      </w:tblPr>
      <w:tblGrid>
        <w:gridCol w:w="3598"/>
        <w:gridCol w:w="5811"/>
        <w:gridCol w:w="2119"/>
      </w:tblGrid>
      <w:tr w:rsidR="000C0C31" w:rsidTr="00C4439C">
        <w:tc>
          <w:tcPr>
            <w:tcW w:w="3598" w:type="dxa"/>
          </w:tcPr>
          <w:p w:rsidR="000C0C31" w:rsidRDefault="000C0C31" w:rsidP="00F047A5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Adquisición de bienes muebles </w:t>
            </w:r>
          </w:p>
        </w:tc>
        <w:tc>
          <w:tcPr>
            <w:tcW w:w="5811" w:type="dxa"/>
          </w:tcPr>
          <w:p w:rsidR="000C0C31" w:rsidRDefault="000C0C31" w:rsidP="00F047A5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*Registro en el Activo conforme a las normas de la CONAC</w:t>
            </w:r>
            <w:r w:rsidR="00C4439C">
              <w:rPr>
                <w:rFonts w:ascii="Courier New" w:hAnsi="Courier New" w:cs="Courier New"/>
                <w:sz w:val="22"/>
                <w:szCs w:val="22"/>
                <w:lang w:val="es-MX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que representa una inversión y no un gasto.</w:t>
            </w:r>
          </w:p>
        </w:tc>
        <w:tc>
          <w:tcPr>
            <w:tcW w:w="2119" w:type="dxa"/>
          </w:tcPr>
          <w:p w:rsidR="000C0C31" w:rsidRDefault="000C0C31" w:rsidP="00C4439C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$1,067,569.00</w:t>
            </w:r>
          </w:p>
        </w:tc>
      </w:tr>
      <w:tr w:rsidR="000C0C31" w:rsidTr="00C4439C">
        <w:tc>
          <w:tcPr>
            <w:tcW w:w="3598" w:type="dxa"/>
          </w:tcPr>
          <w:p w:rsidR="000C0C31" w:rsidRDefault="000C0C31" w:rsidP="00F047A5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Menos</w:t>
            </w:r>
            <w:r w:rsidR="004D76E3">
              <w:rPr>
                <w:rFonts w:ascii="Courier New" w:hAnsi="Courier New" w:cs="Courier New"/>
                <w:sz w:val="22"/>
                <w:szCs w:val="22"/>
                <w:lang w:val="es-MX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Disminución de bienes por perdida, obsolescencia, deterioro,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estravío,robo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o siniestro.</w:t>
            </w:r>
          </w:p>
        </w:tc>
        <w:tc>
          <w:tcPr>
            <w:tcW w:w="5811" w:type="dxa"/>
          </w:tcPr>
          <w:p w:rsidR="000C0C31" w:rsidRDefault="000C0C31" w:rsidP="00F047A5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*Registro de afecta la disminución de activo y afecta</w:t>
            </w:r>
            <w:r w:rsidR="004D76E3">
              <w:rPr>
                <w:rFonts w:ascii="Courier New" w:hAnsi="Courier New" w:cs="Courier New"/>
                <w:sz w:val="22"/>
                <w:szCs w:val="22"/>
                <w:lang w:val="es-MX"/>
              </w:rPr>
              <w:t>ndo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</w:t>
            </w:r>
            <w:r w:rsidR="00DD718B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cuentas de 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gasto</w:t>
            </w:r>
            <w:r w:rsidR="004D76E3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y</w:t>
            </w:r>
            <w:r w:rsidR="00DD718B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que corresponden a la depreciación</w:t>
            </w:r>
            <w:r w:rsidR="004D76E3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de los ejercicios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2017, 2018, 2019 y 2020.</w:t>
            </w:r>
          </w:p>
        </w:tc>
        <w:tc>
          <w:tcPr>
            <w:tcW w:w="2119" w:type="dxa"/>
          </w:tcPr>
          <w:p w:rsidR="000C0C31" w:rsidRDefault="000C0C31" w:rsidP="00C4439C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$1,847,030.00</w:t>
            </w:r>
          </w:p>
        </w:tc>
      </w:tr>
      <w:tr w:rsidR="000C0C31" w:rsidTr="00C4439C">
        <w:tc>
          <w:tcPr>
            <w:tcW w:w="3598" w:type="dxa"/>
          </w:tcPr>
          <w:p w:rsidR="000C0C31" w:rsidRDefault="000C0C31" w:rsidP="00F047A5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lastRenderedPageBreak/>
              <w:t>Menos</w:t>
            </w:r>
            <w:r w:rsidR="004D76E3">
              <w:rPr>
                <w:rFonts w:ascii="Courier New" w:hAnsi="Courier New" w:cs="Courier New"/>
                <w:sz w:val="22"/>
                <w:szCs w:val="22"/>
                <w:lang w:val="es-MX"/>
              </w:rPr>
              <w:t>: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Haberes</w:t>
            </w:r>
          </w:p>
        </w:tc>
        <w:tc>
          <w:tcPr>
            <w:tcW w:w="5811" w:type="dxa"/>
          </w:tcPr>
          <w:p w:rsidR="000C0C31" w:rsidRDefault="000C0C31" w:rsidP="00F047A5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Apliación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de haber de retiro por conclusión de encargo de Magistrado. Recurso correspondiente a los ejercicios 2018 y 2019</w:t>
            </w:r>
            <w:r w:rsidR="00C4439C">
              <w:rPr>
                <w:rFonts w:ascii="Courier New" w:hAnsi="Courier New" w:cs="Courier New"/>
                <w:sz w:val="22"/>
                <w:szCs w:val="22"/>
                <w:lang w:val="es-MX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así como sus rendimientos financieros e intereses bancarios.</w:t>
            </w:r>
          </w:p>
        </w:tc>
        <w:tc>
          <w:tcPr>
            <w:tcW w:w="2119" w:type="dxa"/>
          </w:tcPr>
          <w:p w:rsidR="000C0C31" w:rsidRDefault="000C0C31" w:rsidP="00C4439C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C4439C">
              <w:rPr>
                <w:rFonts w:ascii="Courier New" w:hAnsi="Courier New" w:cs="Courier New"/>
                <w:sz w:val="22"/>
                <w:szCs w:val="22"/>
                <w:lang w:val="es-MX"/>
              </w:rPr>
              <w:t>641,463.00</w:t>
            </w:r>
          </w:p>
        </w:tc>
      </w:tr>
      <w:tr w:rsidR="004D76E3" w:rsidTr="00A362D8">
        <w:tc>
          <w:tcPr>
            <w:tcW w:w="9409" w:type="dxa"/>
            <w:gridSpan w:val="2"/>
          </w:tcPr>
          <w:p w:rsidR="004D76E3" w:rsidRDefault="004D76E3" w:rsidP="00F047A5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4439C">
              <w:rPr>
                <w:rFonts w:ascii="Courier New" w:hAnsi="Courier New" w:cs="Courier New"/>
                <w:sz w:val="22"/>
                <w:szCs w:val="22"/>
                <w:lang w:val="es-MX"/>
              </w:rPr>
              <w:t>Variaciones de la Hacienda Pública / Patrimonio Generado Neto 2020</w:t>
            </w:r>
          </w:p>
        </w:tc>
        <w:tc>
          <w:tcPr>
            <w:tcW w:w="2119" w:type="dxa"/>
          </w:tcPr>
          <w:p w:rsidR="004D76E3" w:rsidRDefault="004D76E3" w:rsidP="00C4439C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-$1,420,924.00</w:t>
            </w:r>
          </w:p>
        </w:tc>
      </w:tr>
    </w:tbl>
    <w:p w:rsidR="00224986" w:rsidRDefault="00224986" w:rsidP="00F047A5">
      <w:pPr>
        <w:pStyle w:val="ROMANOS"/>
        <w:spacing w:after="0" w:line="240" w:lineRule="exact"/>
        <w:ind w:left="2493" w:firstLine="0"/>
        <w:rPr>
          <w:rFonts w:ascii="Courier New" w:hAnsi="Courier New" w:cs="Courier New"/>
          <w:sz w:val="22"/>
          <w:szCs w:val="22"/>
          <w:lang w:val="es-MX"/>
        </w:rPr>
      </w:pPr>
    </w:p>
    <w:p w:rsidR="00F047A5" w:rsidRDefault="00F047A5" w:rsidP="00F047A5">
      <w:pPr>
        <w:pStyle w:val="ROMANOS"/>
        <w:spacing w:after="0" w:line="240" w:lineRule="exact"/>
        <w:ind w:left="2493" w:firstLine="0"/>
        <w:rPr>
          <w:rFonts w:ascii="Courier New" w:hAnsi="Courier New" w:cs="Courier New"/>
          <w:sz w:val="22"/>
          <w:szCs w:val="22"/>
          <w:lang w:val="es-MX"/>
        </w:rPr>
      </w:pPr>
    </w:p>
    <w:p w:rsidR="00F047A5" w:rsidRDefault="00F047A5" w:rsidP="00F047A5">
      <w:pPr>
        <w:pStyle w:val="ROMANOS"/>
        <w:spacing w:after="0" w:line="240" w:lineRule="exact"/>
        <w:ind w:left="2493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40418" w:rsidRDefault="00D06BD1" w:rsidP="00D06BD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2126"/>
        <w:gridCol w:w="1592"/>
      </w:tblGrid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D0014B" w:rsidP="00D0014B">
            <w:pPr>
              <w:pStyle w:val="Texto"/>
              <w:spacing w:after="0" w:line="240" w:lineRule="exact"/>
              <w:ind w:firstLine="0"/>
              <w:jc w:val="right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701,32</w:t>
            </w:r>
            <w:r w:rsidR="00DD718B">
              <w:rPr>
                <w:rFonts w:ascii="Courier New" w:hAnsi="Courier New" w:cs="Courier New"/>
                <w:sz w:val="20"/>
                <w:szCs w:val="22"/>
                <w:lang w:val="es-MX"/>
              </w:rPr>
              <w:t>3</w:t>
            </w: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547,086</w:t>
            </w:r>
            <w:r w:rsidR="00D0014B">
              <w:rPr>
                <w:rFonts w:ascii="Courier New" w:hAnsi="Courier New" w:cs="Courier New"/>
                <w:sz w:val="20"/>
                <w:szCs w:val="22"/>
                <w:lang w:val="es-MX"/>
              </w:rPr>
              <w:t>.00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D0014B" w:rsidP="00D0014B">
            <w:pPr>
              <w:pStyle w:val="Texto"/>
              <w:spacing w:after="0" w:line="240" w:lineRule="exact"/>
              <w:ind w:firstLine="0"/>
              <w:jc w:val="right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00</w:t>
            </w:r>
            <w:r w:rsid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D0014B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0.00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Default="007B1E18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  <w:p w:rsidR="007B1E18" w:rsidRPr="002D4930" w:rsidRDefault="007B1E18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D0014B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0.00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proofErr w:type="gramStart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</w:t>
            </w:r>
            <w:proofErr w:type="gramEnd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de Efectivo y Equivalentes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D0014B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701,32</w:t>
            </w:r>
            <w:r w:rsidR="00DD718B">
              <w:rPr>
                <w:rFonts w:ascii="Courier New" w:hAnsi="Courier New" w:cs="Courier New"/>
                <w:sz w:val="20"/>
                <w:szCs w:val="22"/>
                <w:lang w:val="es-MX"/>
              </w:rPr>
              <w:t>3</w:t>
            </w:r>
            <w:r w:rsid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D0014B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547,086.00</w:t>
            </w:r>
          </w:p>
        </w:tc>
      </w:tr>
    </w:tbl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236E40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lastRenderedPageBreak/>
        <w:t>En el concepto de bienes muebles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>
        <w:rPr>
          <w:rFonts w:ascii="Courier New" w:hAnsi="Courier New" w:cs="Courier New"/>
          <w:sz w:val="22"/>
          <w:szCs w:val="22"/>
          <w:lang w:val="es-MX"/>
        </w:rPr>
        <w:t>do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</w:t>
      </w:r>
      <w:r w:rsidR="00FB5CDC">
        <w:rPr>
          <w:rFonts w:ascii="Courier New" w:hAnsi="Courier New" w:cs="Courier New"/>
          <w:sz w:val="22"/>
          <w:szCs w:val="22"/>
          <w:lang w:val="es-MX"/>
        </w:rPr>
        <w:t>, depreciaciones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FB5CDC">
        <w:rPr>
          <w:rFonts w:ascii="Courier New" w:hAnsi="Courier New" w:cs="Courier New"/>
          <w:sz w:val="22"/>
          <w:szCs w:val="22"/>
          <w:lang w:val="es-MX"/>
        </w:rPr>
        <w:t xml:space="preserve">y bajas </w:t>
      </w:r>
      <w:r>
        <w:rPr>
          <w:rFonts w:ascii="Courier New" w:hAnsi="Courier New" w:cs="Courier New"/>
          <w:sz w:val="22"/>
          <w:szCs w:val="22"/>
          <w:lang w:val="es-MX"/>
        </w:rPr>
        <w:t>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mes de </w:t>
      </w:r>
      <w:r w:rsidR="00FB5CDC">
        <w:rPr>
          <w:rFonts w:ascii="Courier New" w:hAnsi="Courier New" w:cs="Courier New"/>
          <w:sz w:val="22"/>
          <w:szCs w:val="22"/>
          <w:lang w:val="es-MX"/>
        </w:rPr>
        <w:t>diciembre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 de 2020.</w:t>
      </w:r>
    </w:p>
    <w:p w:rsidR="00236E40" w:rsidRDefault="00236E40" w:rsidP="00236E4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Pr="00CF11F9" w:rsidRDefault="00D06BD1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9F5BEF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lastRenderedPageBreak/>
        <w:pict>
          <v:shape id="_x0000_s1138" type="#_x0000_t75" style="position:absolute;left:0;text-align:left;margin-left:143.8pt;margin-top:.25pt;width:531.5pt;height:344.55pt;z-index:251682816;mso-position-horizontal-relative:text;mso-position-vertical-relative:text;mso-width-relative:page;mso-height-relative:page">
            <v:imagedata r:id="rId20" o:title=""/>
            <w10:wrap type="topAndBottom"/>
          </v:shape>
        </w:pi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3026B4" w:rsidRDefault="009F5BEF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object w:dxaOrig="1440" w:dyaOrig="1440">
          <v:shape id="_x0000_s1189" type="#_x0000_t75" style="position:absolute;left:0;text-align:left;margin-left:87.1pt;margin-top:10.55pt;width:555.1pt;height:368.8pt;z-index:2516920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1" o:title=""/>
            <w10:wrap type="topAndBottom"/>
          </v:shape>
          <o:OLEObject Type="Embed" ProgID="Excel.Sheet.12" ShapeID="_x0000_s1189" DrawAspect="Content" ObjectID="_1672108940" r:id="rId22"/>
        </w:object>
      </w:r>
    </w:p>
    <w:p w:rsidR="008B35AE" w:rsidRPr="00CF11F9" w:rsidRDefault="008B35AE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203A2D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embargo, el Tribunal no cuenta con este tipo de valores que reconocer.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 El Tribunal Electoral de Tlaxcala, no tiene emisión de instrumento: monto, tasa y vencimiento.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 El Tribunal Electoral de Tlaxcala, no tiene contratos firmados de construcciones.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4. </w:t>
      </w:r>
      <w:r w:rsidRPr="00ED450B">
        <w:rPr>
          <w:rFonts w:ascii="Courier New" w:hAnsi="Courier New" w:cs="Courier New"/>
          <w:sz w:val="22"/>
          <w:szCs w:val="22"/>
          <w:lang w:val="es-MX"/>
        </w:rPr>
        <w:t>El avance que registra</w:t>
      </w:r>
      <w:r>
        <w:rPr>
          <w:rFonts w:ascii="Courier New" w:hAnsi="Courier New" w:cs="Courier New"/>
          <w:sz w:val="22"/>
          <w:szCs w:val="22"/>
          <w:lang w:val="es-MX"/>
        </w:rPr>
        <w:t>n</w:t>
      </w:r>
      <w:r w:rsidRPr="00ED450B">
        <w:rPr>
          <w:rFonts w:ascii="Courier New" w:hAnsi="Courier New" w:cs="Courier New"/>
          <w:sz w:val="22"/>
          <w:szCs w:val="22"/>
          <w:lang w:val="es-MX"/>
        </w:rPr>
        <w:t xml:space="preserve"> las cuentas de orden presupuestaria</w:t>
      </w:r>
      <w:r>
        <w:rPr>
          <w:rFonts w:ascii="Courier New" w:hAnsi="Courier New" w:cs="Courier New"/>
          <w:sz w:val="22"/>
          <w:szCs w:val="22"/>
          <w:lang w:val="es-MX"/>
        </w:rPr>
        <w:t>s son las siguientes: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Cuentas de Orden</w:t>
      </w:r>
      <w:r w:rsidR="007776D8">
        <w:rPr>
          <w:rFonts w:ascii="Courier New" w:hAnsi="Courier New" w:cs="Courier New"/>
          <w:sz w:val="22"/>
          <w:szCs w:val="22"/>
          <w:lang w:val="es-MX"/>
        </w:rPr>
        <w:t>, saldo final</w:t>
      </w:r>
      <w:r>
        <w:rPr>
          <w:rFonts w:ascii="Courier New" w:hAnsi="Courier New" w:cs="Courier New"/>
          <w:sz w:val="22"/>
          <w:szCs w:val="22"/>
          <w:lang w:val="es-MX"/>
        </w:rPr>
        <w:t>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ab/>
        <w:t>8111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estim</w:t>
      </w:r>
      <w:r w:rsidR="00CB1CBA">
        <w:rPr>
          <w:rFonts w:ascii="Courier New" w:hAnsi="Courier New" w:cs="Courier New"/>
          <w:sz w:val="22"/>
          <w:szCs w:val="22"/>
          <w:lang w:val="es-MX"/>
        </w:rPr>
        <w:t>ad</w:t>
      </w:r>
      <w:r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27,578,989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8121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  <w:t>Ley de Ingresos por ejecutar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FB7283"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EE5FBA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C5C23">
        <w:rPr>
          <w:rFonts w:ascii="Courier New" w:hAnsi="Courier New" w:cs="Courier New"/>
          <w:sz w:val="22"/>
          <w:szCs w:val="22"/>
          <w:lang w:val="es-MX"/>
        </w:rPr>
        <w:tab/>
      </w:r>
      <w:proofErr w:type="gramEnd"/>
      <w:r w:rsidR="00EC5C23">
        <w:rPr>
          <w:rFonts w:ascii="Courier New" w:hAnsi="Courier New" w:cs="Courier New"/>
          <w:sz w:val="22"/>
          <w:szCs w:val="22"/>
          <w:lang w:val="es-MX"/>
        </w:rPr>
        <w:t xml:space="preserve">     0</w:t>
      </w:r>
      <w:r w:rsidR="00EE5FBA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3026B4" w:rsidRDefault="00FB7283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8131</w:t>
      </w:r>
      <w:r w:rsidR="003026B4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3026B4">
        <w:rPr>
          <w:rFonts w:ascii="Courier New" w:hAnsi="Courier New" w:cs="Courier New"/>
          <w:sz w:val="22"/>
          <w:szCs w:val="22"/>
          <w:lang w:val="es-MX"/>
        </w:rPr>
        <w:t>Ampliaciones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d</w:t>
      </w:r>
      <w:r>
        <w:rPr>
          <w:rFonts w:ascii="Courier New" w:hAnsi="Courier New" w:cs="Courier New"/>
          <w:sz w:val="22"/>
          <w:szCs w:val="22"/>
          <w:lang w:val="es-MX"/>
        </w:rPr>
        <w:t>e ingresos estimada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EC5C23">
        <w:rPr>
          <w:rFonts w:ascii="Courier New" w:hAnsi="Courier New" w:cs="Courier New"/>
          <w:sz w:val="22"/>
          <w:szCs w:val="22"/>
          <w:lang w:val="es-MX"/>
        </w:rPr>
        <w:t>5</w:t>
      </w:r>
      <w:r w:rsidR="00EE5FBA">
        <w:rPr>
          <w:rFonts w:ascii="Courier New" w:hAnsi="Courier New" w:cs="Courier New"/>
          <w:sz w:val="22"/>
          <w:szCs w:val="22"/>
          <w:lang w:val="es-MX"/>
        </w:rPr>
        <w:t>,</w:t>
      </w:r>
      <w:r w:rsidR="00EC5C23">
        <w:rPr>
          <w:rFonts w:ascii="Courier New" w:hAnsi="Courier New" w:cs="Courier New"/>
          <w:sz w:val="22"/>
          <w:szCs w:val="22"/>
          <w:lang w:val="es-MX"/>
        </w:rPr>
        <w:t>674</w:t>
      </w:r>
      <w:r w:rsidR="00C40942">
        <w:rPr>
          <w:rFonts w:ascii="Courier New" w:hAnsi="Courier New" w:cs="Courier New"/>
          <w:sz w:val="22"/>
          <w:szCs w:val="22"/>
          <w:lang w:val="es-MX"/>
        </w:rPr>
        <w:t>,</w:t>
      </w:r>
      <w:r w:rsidR="00EC5C23">
        <w:rPr>
          <w:rFonts w:ascii="Courier New" w:hAnsi="Courier New" w:cs="Courier New"/>
          <w:sz w:val="22"/>
          <w:szCs w:val="22"/>
          <w:lang w:val="es-MX"/>
        </w:rPr>
        <w:t>319</w:t>
      </w:r>
      <w:r w:rsidR="00EE5FBA">
        <w:rPr>
          <w:rFonts w:ascii="Courier New" w:hAnsi="Courier New" w:cs="Courier New"/>
          <w:sz w:val="22"/>
          <w:szCs w:val="22"/>
          <w:lang w:val="es-MX"/>
        </w:rPr>
        <w:t>.00</w:t>
      </w:r>
      <w:proofErr w:type="gramEnd"/>
    </w:p>
    <w:p w:rsidR="00557125" w:rsidRDefault="00557125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Devengada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EC5C23">
        <w:rPr>
          <w:rFonts w:ascii="Courier New" w:hAnsi="Courier New" w:cs="Courier New"/>
          <w:sz w:val="22"/>
          <w:szCs w:val="22"/>
          <w:lang w:val="es-MX"/>
        </w:rPr>
        <w:tab/>
        <w:t xml:space="preserve">     0</w:t>
      </w:r>
      <w:r w:rsidR="00EE5FBA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557125" w:rsidRDefault="00557125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8151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Recaudada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EE5FBA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C5C23">
        <w:rPr>
          <w:rFonts w:ascii="Courier New" w:hAnsi="Courier New" w:cs="Courier New"/>
          <w:sz w:val="22"/>
          <w:szCs w:val="22"/>
          <w:lang w:val="es-MX"/>
        </w:rPr>
        <w:t>3</w:t>
      </w:r>
      <w:r w:rsidR="00EE5FBA">
        <w:rPr>
          <w:rFonts w:ascii="Courier New" w:hAnsi="Courier New" w:cs="Courier New"/>
          <w:sz w:val="22"/>
          <w:szCs w:val="22"/>
          <w:lang w:val="es-MX"/>
        </w:rPr>
        <w:t>3,</w:t>
      </w:r>
      <w:r w:rsidR="00EC5C23">
        <w:rPr>
          <w:rFonts w:ascii="Courier New" w:hAnsi="Courier New" w:cs="Courier New"/>
          <w:sz w:val="22"/>
          <w:szCs w:val="22"/>
          <w:lang w:val="es-MX"/>
        </w:rPr>
        <w:t>253</w:t>
      </w:r>
      <w:r w:rsidR="00EE5FBA">
        <w:rPr>
          <w:rFonts w:ascii="Courier New" w:hAnsi="Courier New" w:cs="Courier New"/>
          <w:sz w:val="22"/>
          <w:szCs w:val="22"/>
          <w:lang w:val="es-MX"/>
        </w:rPr>
        <w:t>,</w:t>
      </w:r>
      <w:r w:rsidR="00EC5C23">
        <w:rPr>
          <w:rFonts w:ascii="Courier New" w:hAnsi="Courier New" w:cs="Courier New"/>
          <w:sz w:val="22"/>
          <w:szCs w:val="22"/>
          <w:lang w:val="es-MX"/>
        </w:rPr>
        <w:t>308</w:t>
      </w:r>
      <w:r w:rsidR="00EE5FBA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27,578,989.00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8221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por ejercer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EC5C23">
        <w:rPr>
          <w:rFonts w:ascii="Courier New" w:hAnsi="Courier New" w:cs="Courier New"/>
          <w:sz w:val="22"/>
          <w:szCs w:val="22"/>
          <w:lang w:val="es-MX"/>
        </w:rPr>
        <w:t xml:space="preserve">         </w:t>
      </w:r>
      <w:r w:rsidR="00440892">
        <w:rPr>
          <w:rFonts w:ascii="Courier New" w:hAnsi="Courier New" w:cs="Courier New"/>
          <w:sz w:val="22"/>
          <w:szCs w:val="22"/>
          <w:lang w:val="es-MX"/>
        </w:rPr>
        <w:t>0,00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</w:t>
      </w:r>
      <w:r w:rsidR="00FB7283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Ampliaciones y modificaciones positivas</w:t>
      </w:r>
      <w:r w:rsidR="00921FC6">
        <w:rPr>
          <w:rFonts w:ascii="Courier New" w:hAnsi="Courier New" w:cs="Courier New"/>
          <w:sz w:val="22"/>
          <w:szCs w:val="22"/>
          <w:lang w:val="es-MX"/>
        </w:rPr>
        <w:t xml:space="preserve"> al</w:t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3A0F69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EC5C23">
        <w:rPr>
          <w:rFonts w:ascii="Courier New" w:hAnsi="Courier New" w:cs="Courier New"/>
          <w:sz w:val="22"/>
          <w:szCs w:val="22"/>
          <w:lang w:val="es-MX"/>
        </w:rPr>
        <w:t>6</w:t>
      </w:r>
      <w:r w:rsidR="00440892">
        <w:rPr>
          <w:rFonts w:ascii="Courier New" w:hAnsi="Courier New" w:cs="Courier New"/>
          <w:sz w:val="22"/>
          <w:szCs w:val="22"/>
          <w:lang w:val="es-MX"/>
        </w:rPr>
        <w:t>,</w:t>
      </w:r>
      <w:r w:rsidR="00EC5C23">
        <w:rPr>
          <w:rFonts w:ascii="Courier New" w:hAnsi="Courier New" w:cs="Courier New"/>
          <w:sz w:val="22"/>
          <w:szCs w:val="22"/>
          <w:lang w:val="es-MX"/>
        </w:rPr>
        <w:t>315</w:t>
      </w:r>
      <w:r w:rsidR="00440892">
        <w:rPr>
          <w:rFonts w:ascii="Courier New" w:hAnsi="Courier New" w:cs="Courier New"/>
          <w:sz w:val="22"/>
          <w:szCs w:val="22"/>
          <w:lang w:val="es-MX"/>
        </w:rPr>
        <w:t>,7</w:t>
      </w:r>
      <w:r w:rsidR="00EC5C23">
        <w:rPr>
          <w:rFonts w:ascii="Courier New" w:hAnsi="Courier New" w:cs="Courier New"/>
          <w:sz w:val="22"/>
          <w:szCs w:val="22"/>
          <w:lang w:val="es-MX"/>
        </w:rPr>
        <w:t>83</w:t>
      </w:r>
      <w:r w:rsidR="00440892">
        <w:rPr>
          <w:rFonts w:ascii="Courier New" w:hAnsi="Courier New" w:cs="Courier New"/>
          <w:sz w:val="22"/>
          <w:szCs w:val="22"/>
          <w:lang w:val="es-MX"/>
        </w:rPr>
        <w:t>.00</w:t>
      </w:r>
      <w:proofErr w:type="gramEnd"/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</w:p>
    <w:p w:rsidR="003026B4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8232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3026B4">
        <w:rPr>
          <w:rFonts w:ascii="Courier New" w:hAnsi="Courier New" w:cs="Courier New"/>
          <w:sz w:val="22"/>
          <w:szCs w:val="22"/>
          <w:lang w:val="es-MX"/>
        </w:rPr>
        <w:t>Reducciones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 negativas al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>p</w:t>
      </w:r>
      <w:r>
        <w:rPr>
          <w:rFonts w:ascii="Courier New" w:hAnsi="Courier New" w:cs="Courier New"/>
          <w:sz w:val="22"/>
          <w:szCs w:val="22"/>
          <w:lang w:val="es-MX"/>
        </w:rPr>
        <w:t>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 </w:t>
      </w:r>
      <w:r w:rsidR="00EC5C23">
        <w:rPr>
          <w:rFonts w:ascii="Courier New" w:hAnsi="Courier New" w:cs="Courier New"/>
          <w:sz w:val="22"/>
          <w:szCs w:val="22"/>
          <w:lang w:val="es-MX"/>
        </w:rPr>
        <w:t xml:space="preserve">     0</w:t>
      </w:r>
      <w:r w:rsidR="00440892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comprometido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90035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C5C23">
        <w:rPr>
          <w:rFonts w:ascii="Courier New" w:hAnsi="Courier New" w:cs="Courier New"/>
          <w:sz w:val="22"/>
          <w:szCs w:val="22"/>
          <w:lang w:val="es-MX"/>
        </w:rPr>
        <w:t xml:space="preserve">         0</w:t>
      </w:r>
      <w:r w:rsidR="00390035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8251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devengado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EC5C23">
        <w:rPr>
          <w:rFonts w:ascii="Courier New" w:hAnsi="Courier New" w:cs="Courier New"/>
          <w:sz w:val="22"/>
          <w:szCs w:val="22"/>
          <w:lang w:val="es-MX"/>
        </w:rPr>
        <w:t xml:space="preserve">   687,714</w:t>
      </w:r>
      <w:r w:rsidR="00390035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8261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ejercido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EC5C23">
        <w:rPr>
          <w:rFonts w:ascii="Courier New" w:hAnsi="Courier New" w:cs="Courier New"/>
          <w:sz w:val="22"/>
          <w:szCs w:val="22"/>
          <w:lang w:val="es-MX"/>
        </w:rPr>
        <w:t xml:space="preserve">         0</w:t>
      </w:r>
      <w:r w:rsidR="00390035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8271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pagado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90035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C5C23">
        <w:rPr>
          <w:rFonts w:ascii="Courier New" w:hAnsi="Courier New" w:cs="Courier New"/>
          <w:sz w:val="22"/>
          <w:szCs w:val="22"/>
          <w:lang w:val="es-MX"/>
        </w:rPr>
        <w:t>33,207,058</w:t>
      </w:r>
      <w:r w:rsidR="00390035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921FC6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21FC6" w:rsidRDefault="00921FC6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3026B4" w:rsidRPr="00CF11F9" w:rsidRDefault="003026B4" w:rsidP="003026B4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ejerció el presupuesto asignado al </w:t>
      </w:r>
      <w:r w:rsidR="00EC5C23">
        <w:rPr>
          <w:rFonts w:ascii="Courier New" w:hAnsi="Courier New" w:cs="Courier New"/>
          <w:sz w:val="22"/>
          <w:szCs w:val="22"/>
          <w:lang w:val="es-MX"/>
        </w:rPr>
        <w:t xml:space="preserve">31 de diciembre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del presente ejercicio fiscal, mismo que </w:t>
      </w:r>
      <w:r>
        <w:rPr>
          <w:rFonts w:ascii="Courier New" w:hAnsi="Courier New" w:cs="Courier New"/>
          <w:sz w:val="22"/>
          <w:szCs w:val="22"/>
          <w:lang w:val="es-MX"/>
        </w:rPr>
        <w:t>fue suficiente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>
        <w:rPr>
          <w:rFonts w:ascii="Courier New" w:hAnsi="Courier New" w:cs="Courier New"/>
          <w:sz w:val="22"/>
          <w:szCs w:val="22"/>
          <w:lang w:val="es-MX"/>
        </w:rPr>
        <w:t>permitió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>
        <w:rPr>
          <w:rFonts w:ascii="Courier New" w:hAnsi="Courier New" w:cs="Courier New"/>
          <w:sz w:val="22"/>
          <w:szCs w:val="22"/>
          <w:lang w:val="es-MX"/>
        </w:rPr>
        <w:t>yan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establecidos en el plan estratégico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fue creado el 15 de septiembre de 2015, e inicia operaciones en 2016.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hubo cambio del titular de la Presidencia a partir del día primero de febrero del año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="00AA6B92">
        <w:rPr>
          <w:rFonts w:ascii="Courier New" w:hAnsi="Courier New" w:cs="Courier New"/>
          <w:sz w:val="22"/>
          <w:szCs w:val="22"/>
        </w:rPr>
        <w:t xml:space="preserve">, el segundo cambio se </w:t>
      </w:r>
      <w:proofErr w:type="spellStart"/>
      <w:r w:rsidR="00AA6B92">
        <w:rPr>
          <w:rFonts w:ascii="Courier New" w:hAnsi="Courier New" w:cs="Courier New"/>
          <w:sz w:val="22"/>
          <w:szCs w:val="22"/>
        </w:rPr>
        <w:t>realizo</w:t>
      </w:r>
      <w:proofErr w:type="spellEnd"/>
      <w:r w:rsidR="00AA6B92">
        <w:rPr>
          <w:rFonts w:ascii="Courier New" w:hAnsi="Courier New" w:cs="Courier New"/>
          <w:sz w:val="22"/>
          <w:szCs w:val="22"/>
        </w:rPr>
        <w:t xml:space="preserve"> el primero de febrero del presente año.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  <w:r w:rsidR="00AA6B92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>Impartición de Justicia en materia electoral</w:t>
      </w:r>
      <w:r w:rsidR="00AA6B92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 20</w:t>
      </w:r>
      <w:r w:rsidR="00A21018">
        <w:rPr>
          <w:rFonts w:ascii="Courier New" w:hAnsi="Courier New" w:cs="Courier New"/>
          <w:sz w:val="22"/>
          <w:szCs w:val="22"/>
        </w:rPr>
        <w:t>20</w:t>
      </w:r>
      <w:r w:rsidR="00AA6B92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jurídico, persona moral sin fines de lucro</w:t>
      </w:r>
      <w:r w:rsidR="00AA6B92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Consideraciones fiscales del ente: Retención de ISR por pago de salarios</w:t>
      </w:r>
      <w:r w:rsidR="00AA6B92">
        <w:rPr>
          <w:rFonts w:ascii="Courier New" w:hAnsi="Courier New" w:cs="Courier New"/>
          <w:sz w:val="22"/>
          <w:szCs w:val="22"/>
        </w:rPr>
        <w:t>, por honorarios e IVA por honorarios.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básica; Pleno, Presidencia, Ponencias, Direcciones y Jefaturas de Departamento</w:t>
      </w:r>
      <w:r w:rsidR="00546D13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Fideicomisos, mandatos y análogos de los cuales es fideicomitente o fiduciario;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  <w:r w:rsidR="00546D13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6D13" w:rsidRDefault="00546D13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6D13" w:rsidRDefault="00546D13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6D13" w:rsidRPr="00CF11F9" w:rsidRDefault="00546D13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aplicación de la normatividad emitida por el CONAC y las disposiciones legales aplicables</w:t>
      </w:r>
      <w:r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Pr="00CF11F9">
        <w:rPr>
          <w:rFonts w:ascii="Courier New" w:hAnsi="Courier New" w:cs="Courier New"/>
          <w:sz w:val="22"/>
          <w:szCs w:val="22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Principios de contabilidad generalmente aceptados.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No se aplica ninguna Normatividad supletoria.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el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virtud de que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ningún método para la actualización del valor de los activos, pasivos y Hacienda Pública y/o patrimonio.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Este Tribunal Electoral no realiza operaciones en el extranjero, por lo </w:t>
      </w:r>
      <w:r w:rsidR="008B35AE" w:rsidRPr="00CF11F9">
        <w:rPr>
          <w:rFonts w:ascii="Courier New" w:hAnsi="Courier New" w:cs="Courier New"/>
          <w:sz w:val="22"/>
          <w:szCs w:val="22"/>
        </w:rPr>
        <w:t>tanto,</w:t>
      </w:r>
      <w:r w:rsidRPr="00CF11F9">
        <w:rPr>
          <w:rFonts w:ascii="Courier New" w:hAnsi="Courier New" w:cs="Courier New"/>
          <w:sz w:val="22"/>
          <w:szCs w:val="22"/>
        </w:rPr>
        <w:t xml:space="preserve"> no existe ningún tipo de efecto en la información financiera gubernamental.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existe 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inversiones en acciones.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se </w:t>
      </w:r>
      <w:r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Beneficios a empleados: El pago de salarios es conforme al tabulador establecido.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No existen Provisiones.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>No existen Reservas.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Pr="00CF11F9">
        <w:rPr>
          <w:rFonts w:ascii="Courier New" w:hAnsi="Courier New" w:cs="Courier New"/>
          <w:sz w:val="22"/>
          <w:szCs w:val="22"/>
        </w:rPr>
        <w:t xml:space="preserve"> cambios en políticas contables, ni correcciones retrospectivas o prospectivas.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i)</w:t>
      </w:r>
      <w:r w:rsidRPr="00CF11F9">
        <w:rPr>
          <w:rFonts w:ascii="Courier New" w:hAnsi="Courier New" w:cs="Courier New"/>
          <w:sz w:val="22"/>
          <w:szCs w:val="22"/>
        </w:rPr>
        <w:tab/>
        <w:t>No se han efectuado a la fecha depuraciones, ni cancelación de saldos.</w:t>
      </w:r>
    </w:p>
    <w:p w:rsidR="003026B4" w:rsidRPr="00CF11F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 moneda extranjera.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3026B4" w:rsidRPr="00D971E9" w:rsidRDefault="003026B4" w:rsidP="00546D13">
      <w:pPr>
        <w:pStyle w:val="Text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Pr="00D971E9">
        <w:rPr>
          <w:rFonts w:ascii="Courier New" w:hAnsi="Courier New" w:cs="Courier New"/>
          <w:sz w:val="22"/>
          <w:szCs w:val="22"/>
        </w:rPr>
        <w:t xml:space="preserve">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no muestra información referente a deterioro, desmantelamiento,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entre otros conceptos </w:t>
      </w:r>
      <w:r w:rsidRPr="00D971E9">
        <w:rPr>
          <w:rFonts w:ascii="Courier New" w:hAnsi="Courier New" w:cs="Courier New"/>
          <w:sz w:val="22"/>
          <w:szCs w:val="22"/>
          <w:lang w:val="es-MX"/>
        </w:rPr>
        <w:t>del activo.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lastRenderedPageBreak/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Pr="00D971E9">
        <w:rPr>
          <w:rFonts w:ascii="Courier New" w:hAnsi="Courier New" w:cs="Courier New"/>
          <w:sz w:val="22"/>
          <w:szCs w:val="22"/>
        </w:rPr>
        <w:t xml:space="preserve"> sido sujeto de ningún tipo de calificación crediticia.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3026B4" w:rsidRPr="00D971E9" w:rsidRDefault="003026B4" w:rsidP="003026B4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presupuestales.</w:t>
      </w:r>
    </w:p>
    <w:p w:rsidR="003026B4" w:rsidRPr="00D971E9" w:rsidRDefault="003026B4" w:rsidP="003026B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en ejercicio del presupuesto se busca la optimización de los recursos financieros, </w:t>
      </w:r>
      <w:r>
        <w:rPr>
          <w:rFonts w:ascii="Courier New" w:hAnsi="Courier New" w:cs="Courier New"/>
          <w:sz w:val="22"/>
          <w:szCs w:val="22"/>
        </w:rPr>
        <w:t xml:space="preserve">técnicos, tecnológicos, </w:t>
      </w:r>
      <w:r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3026B4" w:rsidRPr="00D971E9" w:rsidRDefault="003026B4" w:rsidP="003026B4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ejerce los recursos financieros en apego a la normatividad vigente y de manera uniforme, como una sola unidad.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 ejecutor del gasto no le afecta económicamente eventos posteriores.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3026B4" w:rsidRPr="00D971E9" w:rsidRDefault="003026B4" w:rsidP="003026B4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Los estados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 se encuentran firmados, con la leyenda correspondiente</w:t>
      </w:r>
      <w:r w:rsidRPr="00D971E9">
        <w:rPr>
          <w:rFonts w:ascii="Courier New" w:hAnsi="Courier New" w:cs="Courier New"/>
          <w:sz w:val="22"/>
          <w:szCs w:val="22"/>
        </w:rPr>
        <w:t>: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65064B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D06BD1" w:rsidRPr="0065064B" w:rsidTr="00FB5CDC">
        <w:trPr>
          <w:jc w:val="center"/>
        </w:trPr>
        <w:tc>
          <w:tcPr>
            <w:tcW w:w="4781" w:type="dxa"/>
          </w:tcPr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D06BD1" w:rsidRPr="0065064B" w:rsidTr="00FB5CDC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D06BD1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B35AE" w:rsidRDefault="008B35AE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06BD1" w:rsidRPr="0065064B" w:rsidTr="00FB5CDC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="0050548D">
              <w:rPr>
                <w:rFonts w:ascii="Courier New" w:hAnsi="Courier New" w:cs="Courier New"/>
                <w:b/>
                <w:sz w:val="22"/>
                <w:szCs w:val="22"/>
              </w:rPr>
              <w:t>José Lumbreras García</w:t>
            </w:r>
          </w:p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Magistrado </w:t>
            </w:r>
            <w:proofErr w:type="gram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D06BD1" w:rsidRPr="0065064B" w:rsidRDefault="00D06BD1" w:rsidP="00FB5CDC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Administra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Pr="00D971E9" w:rsidRDefault="00F30EFA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A21018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2410" w:right="124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717" w:rsidRDefault="00B42717" w:rsidP="00EA5418">
      <w:pPr>
        <w:spacing w:after="0" w:line="240" w:lineRule="auto"/>
      </w:pPr>
      <w:r>
        <w:separator/>
      </w:r>
    </w:p>
  </w:endnote>
  <w:endnote w:type="continuationSeparator" w:id="0">
    <w:p w:rsidR="00B42717" w:rsidRDefault="00B427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DC" w:rsidRPr="0013011C" w:rsidRDefault="00FB5CD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-395890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02D9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2.8pt" to="76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EF1308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B5CDC" w:rsidRDefault="00FB5C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CDC" w:rsidRPr="008E3652" w:rsidRDefault="00FB5CD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-379380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92C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-.65pt" to="76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O+U/DnfAAAACQEAAA8AAABkcnMvZG93bnJl&#10;di54bWxMj8FOwkAQhu8mvsNmTLzBFgqCtVuiBuXiRdDE47Y7tA27s7W7QH17h5Pe/sl8+eebfDU4&#10;K07Yh9aTgsk4AYFUedNSreBj9zJagghRk9HWEyr4wQCr4voq15nxZ3rH0zbWgksoZFpBE2OXSRmq&#10;Bp0OY98h8W7ve6cjj30tTa/PXO6snCbJnXS6Jb7Q6A6fG6wO26NT0Lu3cmOsf519uvD1/bQ/pHa9&#10;Vur2Znh8ABFxiH8wXPRZHQp2Kv2RTBBWwWh+v2CUwyQFcQHm0+UMRMkpBVnk8v8HxS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75T8Od8AAAAJ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EF1308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717" w:rsidRDefault="00B42717" w:rsidP="00EA5418">
      <w:pPr>
        <w:spacing w:after="0" w:line="240" w:lineRule="auto"/>
      </w:pPr>
      <w:r>
        <w:separator/>
      </w:r>
    </w:p>
  </w:footnote>
  <w:footnote w:type="continuationSeparator" w:id="0">
    <w:p w:rsidR="00B42717" w:rsidRDefault="00B427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7"/>
      <w:gridCol w:w="575"/>
      <w:gridCol w:w="1595"/>
      <w:gridCol w:w="4168"/>
    </w:tblGrid>
    <w:tr w:rsidR="00FB5CDC" w:rsidTr="00FB5CDC">
      <w:tc>
        <w:tcPr>
          <w:tcW w:w="4219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CDC" w:rsidRDefault="00FB5CDC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B5CDC" w:rsidRDefault="00FB5CDC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CDC" w:rsidRDefault="00FB5CDC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B5CDC" w:rsidRDefault="00FB5CDC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B5CDC" w:rsidRDefault="00FB5CD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page">
                <wp:align>right</wp:align>
              </wp:positionH>
              <wp:positionV relativeFrom="paragraph">
                <wp:posOffset>298450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B35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742.8pt,23.5pt" to="1536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" strokecolor="#943634 [2405]" strokeweight="1.5pt">
              <w10:wrap anchorx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7"/>
      <w:gridCol w:w="575"/>
      <w:gridCol w:w="1595"/>
      <w:gridCol w:w="4168"/>
    </w:tblGrid>
    <w:tr w:rsidR="00FB5CDC" w:rsidTr="00FB5CDC">
      <w:tc>
        <w:tcPr>
          <w:tcW w:w="4219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CDC" w:rsidRDefault="00FB5CDC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FB5CDC" w:rsidRDefault="00FB5CDC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5CDC" w:rsidRDefault="00FB5CDC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FB5CDC" w:rsidRDefault="00FB5CDC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B5CDC" w:rsidRDefault="00FB5CDC" w:rsidP="00FB5CD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B5CDC" w:rsidRPr="0013011C" w:rsidRDefault="00FB5CD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817587D" wp14:editId="02AA6A1D">
              <wp:simplePos x="0" y="0"/>
              <wp:positionH relativeFrom="column">
                <wp:posOffset>-371825</wp:posOffset>
              </wp:positionH>
              <wp:positionV relativeFrom="paragraph">
                <wp:posOffset>491490</wp:posOffset>
              </wp:positionV>
              <wp:extent cx="10083800" cy="16510"/>
              <wp:effectExtent l="0" t="0" r="31750" b="2159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2735C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38.7pt" to="764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" strokecolor="#9537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19E031D"/>
    <w:multiLevelType w:val="hybridMultilevel"/>
    <w:tmpl w:val="C3DE94C4"/>
    <w:lvl w:ilvl="0" w:tplc="77D6BFB2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52B1DD1"/>
    <w:multiLevelType w:val="hybridMultilevel"/>
    <w:tmpl w:val="D8BE7C64"/>
    <w:lvl w:ilvl="0" w:tplc="6FB4D22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3" w:hanging="360"/>
      </w:pPr>
    </w:lvl>
    <w:lvl w:ilvl="2" w:tplc="080A001B" w:tentative="1">
      <w:start w:val="1"/>
      <w:numFmt w:val="lowerRoman"/>
      <w:lvlText w:val="%3."/>
      <w:lvlJc w:val="right"/>
      <w:pPr>
        <w:ind w:left="3933" w:hanging="180"/>
      </w:pPr>
    </w:lvl>
    <w:lvl w:ilvl="3" w:tplc="080A000F" w:tentative="1">
      <w:start w:val="1"/>
      <w:numFmt w:val="decimal"/>
      <w:lvlText w:val="%4."/>
      <w:lvlJc w:val="left"/>
      <w:pPr>
        <w:ind w:left="4653" w:hanging="360"/>
      </w:pPr>
    </w:lvl>
    <w:lvl w:ilvl="4" w:tplc="080A0019" w:tentative="1">
      <w:start w:val="1"/>
      <w:numFmt w:val="lowerLetter"/>
      <w:lvlText w:val="%5."/>
      <w:lvlJc w:val="left"/>
      <w:pPr>
        <w:ind w:left="5373" w:hanging="360"/>
      </w:pPr>
    </w:lvl>
    <w:lvl w:ilvl="5" w:tplc="080A001B" w:tentative="1">
      <w:start w:val="1"/>
      <w:numFmt w:val="lowerRoman"/>
      <w:lvlText w:val="%6."/>
      <w:lvlJc w:val="right"/>
      <w:pPr>
        <w:ind w:left="6093" w:hanging="180"/>
      </w:pPr>
    </w:lvl>
    <w:lvl w:ilvl="6" w:tplc="080A000F" w:tentative="1">
      <w:start w:val="1"/>
      <w:numFmt w:val="decimal"/>
      <w:lvlText w:val="%7."/>
      <w:lvlJc w:val="left"/>
      <w:pPr>
        <w:ind w:left="6813" w:hanging="360"/>
      </w:pPr>
    </w:lvl>
    <w:lvl w:ilvl="7" w:tplc="080A0019" w:tentative="1">
      <w:start w:val="1"/>
      <w:numFmt w:val="lowerLetter"/>
      <w:lvlText w:val="%8."/>
      <w:lvlJc w:val="left"/>
      <w:pPr>
        <w:ind w:left="7533" w:hanging="360"/>
      </w:pPr>
    </w:lvl>
    <w:lvl w:ilvl="8" w:tplc="080A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4B0"/>
    <w:rsid w:val="000103C0"/>
    <w:rsid w:val="00010B2F"/>
    <w:rsid w:val="00010B80"/>
    <w:rsid w:val="00023A46"/>
    <w:rsid w:val="0002540D"/>
    <w:rsid w:val="0002641D"/>
    <w:rsid w:val="000305E0"/>
    <w:rsid w:val="00034AFA"/>
    <w:rsid w:val="00037604"/>
    <w:rsid w:val="0003773A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54E60"/>
    <w:rsid w:val="00055DE1"/>
    <w:rsid w:val="00064371"/>
    <w:rsid w:val="0006511E"/>
    <w:rsid w:val="00065A73"/>
    <w:rsid w:val="00065DCB"/>
    <w:rsid w:val="00070788"/>
    <w:rsid w:val="0007147F"/>
    <w:rsid w:val="00071690"/>
    <w:rsid w:val="00071D30"/>
    <w:rsid w:val="00072772"/>
    <w:rsid w:val="00072ABC"/>
    <w:rsid w:val="00073488"/>
    <w:rsid w:val="000734AA"/>
    <w:rsid w:val="000736B3"/>
    <w:rsid w:val="00074D72"/>
    <w:rsid w:val="00075214"/>
    <w:rsid w:val="00077029"/>
    <w:rsid w:val="00085A95"/>
    <w:rsid w:val="00087447"/>
    <w:rsid w:val="00090108"/>
    <w:rsid w:val="00090A1C"/>
    <w:rsid w:val="00092F0C"/>
    <w:rsid w:val="00093D85"/>
    <w:rsid w:val="00096999"/>
    <w:rsid w:val="00096B40"/>
    <w:rsid w:val="000A2165"/>
    <w:rsid w:val="000A23AB"/>
    <w:rsid w:val="000A2DB0"/>
    <w:rsid w:val="000A7845"/>
    <w:rsid w:val="000B00F4"/>
    <w:rsid w:val="000B2E50"/>
    <w:rsid w:val="000B5665"/>
    <w:rsid w:val="000B5969"/>
    <w:rsid w:val="000B7368"/>
    <w:rsid w:val="000C0C31"/>
    <w:rsid w:val="000C1356"/>
    <w:rsid w:val="000C23DA"/>
    <w:rsid w:val="000C374B"/>
    <w:rsid w:val="000C50BB"/>
    <w:rsid w:val="000C5A10"/>
    <w:rsid w:val="000C5F28"/>
    <w:rsid w:val="000C6DA9"/>
    <w:rsid w:val="000D0D07"/>
    <w:rsid w:val="000D358E"/>
    <w:rsid w:val="000D4BF7"/>
    <w:rsid w:val="000E0EEA"/>
    <w:rsid w:val="000E1E7B"/>
    <w:rsid w:val="000E2463"/>
    <w:rsid w:val="000E2F01"/>
    <w:rsid w:val="000E4295"/>
    <w:rsid w:val="000E4A51"/>
    <w:rsid w:val="000E4FDE"/>
    <w:rsid w:val="000E7EDF"/>
    <w:rsid w:val="000F04A2"/>
    <w:rsid w:val="000F1288"/>
    <w:rsid w:val="000F151E"/>
    <w:rsid w:val="000F2768"/>
    <w:rsid w:val="000F28EC"/>
    <w:rsid w:val="000F2E00"/>
    <w:rsid w:val="000F38E2"/>
    <w:rsid w:val="00100825"/>
    <w:rsid w:val="001011F0"/>
    <w:rsid w:val="00101401"/>
    <w:rsid w:val="0010482C"/>
    <w:rsid w:val="00110B86"/>
    <w:rsid w:val="00111317"/>
    <w:rsid w:val="00111CAF"/>
    <w:rsid w:val="00112B2A"/>
    <w:rsid w:val="00112EC4"/>
    <w:rsid w:val="001138FC"/>
    <w:rsid w:val="00114D12"/>
    <w:rsid w:val="001152E7"/>
    <w:rsid w:val="00116DC4"/>
    <w:rsid w:val="0012080C"/>
    <w:rsid w:val="00121CD6"/>
    <w:rsid w:val="001224DA"/>
    <w:rsid w:val="0012405A"/>
    <w:rsid w:val="00124D35"/>
    <w:rsid w:val="00125BB4"/>
    <w:rsid w:val="00127151"/>
    <w:rsid w:val="001277F3"/>
    <w:rsid w:val="0013011C"/>
    <w:rsid w:val="00130E8E"/>
    <w:rsid w:val="00131696"/>
    <w:rsid w:val="0013171B"/>
    <w:rsid w:val="0013201F"/>
    <w:rsid w:val="00132263"/>
    <w:rsid w:val="001334E0"/>
    <w:rsid w:val="00133750"/>
    <w:rsid w:val="00136B1B"/>
    <w:rsid w:val="001379A0"/>
    <w:rsid w:val="0014167D"/>
    <w:rsid w:val="001432BB"/>
    <w:rsid w:val="001460DA"/>
    <w:rsid w:val="00146789"/>
    <w:rsid w:val="0015148F"/>
    <w:rsid w:val="0015260E"/>
    <w:rsid w:val="001539E5"/>
    <w:rsid w:val="00155B55"/>
    <w:rsid w:val="0015686F"/>
    <w:rsid w:val="00156996"/>
    <w:rsid w:val="0015746C"/>
    <w:rsid w:val="001574FD"/>
    <w:rsid w:val="00165BB4"/>
    <w:rsid w:val="00171D2C"/>
    <w:rsid w:val="00173484"/>
    <w:rsid w:val="00173D43"/>
    <w:rsid w:val="0017453E"/>
    <w:rsid w:val="001751E5"/>
    <w:rsid w:val="0017715C"/>
    <w:rsid w:val="001779FB"/>
    <w:rsid w:val="00180933"/>
    <w:rsid w:val="00180D7F"/>
    <w:rsid w:val="001823BC"/>
    <w:rsid w:val="001824EA"/>
    <w:rsid w:val="00184D75"/>
    <w:rsid w:val="00185148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A5D33"/>
    <w:rsid w:val="001B1B72"/>
    <w:rsid w:val="001B386E"/>
    <w:rsid w:val="001B45AC"/>
    <w:rsid w:val="001C01BC"/>
    <w:rsid w:val="001C12CB"/>
    <w:rsid w:val="001C2187"/>
    <w:rsid w:val="001C276C"/>
    <w:rsid w:val="001C3879"/>
    <w:rsid w:val="001C5247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39A8"/>
    <w:rsid w:val="001E5490"/>
    <w:rsid w:val="001E66B0"/>
    <w:rsid w:val="001E7072"/>
    <w:rsid w:val="001E7A6A"/>
    <w:rsid w:val="001F0EB8"/>
    <w:rsid w:val="001F25FA"/>
    <w:rsid w:val="001F689E"/>
    <w:rsid w:val="00200772"/>
    <w:rsid w:val="002009A5"/>
    <w:rsid w:val="00200FDC"/>
    <w:rsid w:val="002020C7"/>
    <w:rsid w:val="00203A2D"/>
    <w:rsid w:val="00204478"/>
    <w:rsid w:val="002048AA"/>
    <w:rsid w:val="00204C86"/>
    <w:rsid w:val="00204CEE"/>
    <w:rsid w:val="00205201"/>
    <w:rsid w:val="00206CB9"/>
    <w:rsid w:val="002114D6"/>
    <w:rsid w:val="002137B2"/>
    <w:rsid w:val="0022189C"/>
    <w:rsid w:val="00222D19"/>
    <w:rsid w:val="00223DEF"/>
    <w:rsid w:val="0022445E"/>
    <w:rsid w:val="00224986"/>
    <w:rsid w:val="0022584D"/>
    <w:rsid w:val="00227DA2"/>
    <w:rsid w:val="00235CB0"/>
    <w:rsid w:val="00236E4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6AAE"/>
    <w:rsid w:val="002576C6"/>
    <w:rsid w:val="002612AB"/>
    <w:rsid w:val="00262BEA"/>
    <w:rsid w:val="00264426"/>
    <w:rsid w:val="00265F2C"/>
    <w:rsid w:val="0026622A"/>
    <w:rsid w:val="0026691C"/>
    <w:rsid w:val="002751CA"/>
    <w:rsid w:val="002754BF"/>
    <w:rsid w:val="00276C07"/>
    <w:rsid w:val="00276FE2"/>
    <w:rsid w:val="00277065"/>
    <w:rsid w:val="0027714B"/>
    <w:rsid w:val="00281DDF"/>
    <w:rsid w:val="00283823"/>
    <w:rsid w:val="0028424D"/>
    <w:rsid w:val="002843E3"/>
    <w:rsid w:val="00285E5C"/>
    <w:rsid w:val="00290E7B"/>
    <w:rsid w:val="0029166E"/>
    <w:rsid w:val="002935B7"/>
    <w:rsid w:val="00294193"/>
    <w:rsid w:val="0029762D"/>
    <w:rsid w:val="002A06A4"/>
    <w:rsid w:val="002A1B78"/>
    <w:rsid w:val="002A56C2"/>
    <w:rsid w:val="002A56D8"/>
    <w:rsid w:val="002A60A2"/>
    <w:rsid w:val="002A6165"/>
    <w:rsid w:val="002A70B3"/>
    <w:rsid w:val="002B01E2"/>
    <w:rsid w:val="002B1B17"/>
    <w:rsid w:val="002B253C"/>
    <w:rsid w:val="002B4554"/>
    <w:rsid w:val="002B514E"/>
    <w:rsid w:val="002B518B"/>
    <w:rsid w:val="002C0415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4930"/>
    <w:rsid w:val="002D601D"/>
    <w:rsid w:val="002D6682"/>
    <w:rsid w:val="002D680C"/>
    <w:rsid w:val="002E1905"/>
    <w:rsid w:val="002E22DB"/>
    <w:rsid w:val="002E63BC"/>
    <w:rsid w:val="002E74E8"/>
    <w:rsid w:val="002F035F"/>
    <w:rsid w:val="002F13A9"/>
    <w:rsid w:val="002F43BE"/>
    <w:rsid w:val="002F4C59"/>
    <w:rsid w:val="003026B4"/>
    <w:rsid w:val="00303224"/>
    <w:rsid w:val="0031298B"/>
    <w:rsid w:val="00320439"/>
    <w:rsid w:val="00325679"/>
    <w:rsid w:val="00327333"/>
    <w:rsid w:val="00335D5D"/>
    <w:rsid w:val="00340173"/>
    <w:rsid w:val="00340945"/>
    <w:rsid w:val="00342A87"/>
    <w:rsid w:val="0034388D"/>
    <w:rsid w:val="003458C5"/>
    <w:rsid w:val="00346839"/>
    <w:rsid w:val="00355A64"/>
    <w:rsid w:val="003573E8"/>
    <w:rsid w:val="00357701"/>
    <w:rsid w:val="00360610"/>
    <w:rsid w:val="00361C97"/>
    <w:rsid w:val="00365691"/>
    <w:rsid w:val="00370B2E"/>
    <w:rsid w:val="00372F40"/>
    <w:rsid w:val="00382C0B"/>
    <w:rsid w:val="00385C60"/>
    <w:rsid w:val="00386701"/>
    <w:rsid w:val="00390035"/>
    <w:rsid w:val="00390FDE"/>
    <w:rsid w:val="0039209A"/>
    <w:rsid w:val="00395135"/>
    <w:rsid w:val="00396C2B"/>
    <w:rsid w:val="003A0303"/>
    <w:rsid w:val="003A04F6"/>
    <w:rsid w:val="003A0F69"/>
    <w:rsid w:val="003A1439"/>
    <w:rsid w:val="003A2D79"/>
    <w:rsid w:val="003A3796"/>
    <w:rsid w:val="003A3B4D"/>
    <w:rsid w:val="003B0AC1"/>
    <w:rsid w:val="003B31FA"/>
    <w:rsid w:val="003B39A7"/>
    <w:rsid w:val="003B39AF"/>
    <w:rsid w:val="003C0DF6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1172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C09"/>
    <w:rsid w:val="0043055C"/>
    <w:rsid w:val="004311BE"/>
    <w:rsid w:val="00434187"/>
    <w:rsid w:val="00434B5E"/>
    <w:rsid w:val="0044077A"/>
    <w:rsid w:val="00440892"/>
    <w:rsid w:val="0044253C"/>
    <w:rsid w:val="004443E3"/>
    <w:rsid w:val="00445508"/>
    <w:rsid w:val="004456D3"/>
    <w:rsid w:val="00446385"/>
    <w:rsid w:val="00446622"/>
    <w:rsid w:val="004466C4"/>
    <w:rsid w:val="0044796F"/>
    <w:rsid w:val="00450115"/>
    <w:rsid w:val="0045241A"/>
    <w:rsid w:val="00455D73"/>
    <w:rsid w:val="004564DB"/>
    <w:rsid w:val="00456F2F"/>
    <w:rsid w:val="004610FD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46CC"/>
    <w:rsid w:val="00476A2F"/>
    <w:rsid w:val="00476F48"/>
    <w:rsid w:val="0048000E"/>
    <w:rsid w:val="00482EBC"/>
    <w:rsid w:val="00484C0D"/>
    <w:rsid w:val="004925A6"/>
    <w:rsid w:val="004937DA"/>
    <w:rsid w:val="00495286"/>
    <w:rsid w:val="00497D8B"/>
    <w:rsid w:val="004A4264"/>
    <w:rsid w:val="004A5ED3"/>
    <w:rsid w:val="004B09EA"/>
    <w:rsid w:val="004B23E8"/>
    <w:rsid w:val="004B3782"/>
    <w:rsid w:val="004C0408"/>
    <w:rsid w:val="004C1DC6"/>
    <w:rsid w:val="004C2D3F"/>
    <w:rsid w:val="004C2E41"/>
    <w:rsid w:val="004C3F86"/>
    <w:rsid w:val="004C5CC7"/>
    <w:rsid w:val="004C6846"/>
    <w:rsid w:val="004D16CE"/>
    <w:rsid w:val="004D3EBC"/>
    <w:rsid w:val="004D41B8"/>
    <w:rsid w:val="004D6610"/>
    <w:rsid w:val="004D72DC"/>
    <w:rsid w:val="004D7551"/>
    <w:rsid w:val="004D76E3"/>
    <w:rsid w:val="004E0BA7"/>
    <w:rsid w:val="004E0C62"/>
    <w:rsid w:val="004E17C5"/>
    <w:rsid w:val="004E3FCD"/>
    <w:rsid w:val="004E72F4"/>
    <w:rsid w:val="004E77B1"/>
    <w:rsid w:val="004F44AF"/>
    <w:rsid w:val="004F4E84"/>
    <w:rsid w:val="004F5641"/>
    <w:rsid w:val="004F7856"/>
    <w:rsid w:val="004F7D69"/>
    <w:rsid w:val="00501FA3"/>
    <w:rsid w:val="00502891"/>
    <w:rsid w:val="00503C4F"/>
    <w:rsid w:val="00504D02"/>
    <w:rsid w:val="0050548D"/>
    <w:rsid w:val="005061E4"/>
    <w:rsid w:val="00510784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817"/>
    <w:rsid w:val="0053493A"/>
    <w:rsid w:val="00536A44"/>
    <w:rsid w:val="00536AF8"/>
    <w:rsid w:val="00537124"/>
    <w:rsid w:val="00537514"/>
    <w:rsid w:val="00540418"/>
    <w:rsid w:val="0054109E"/>
    <w:rsid w:val="00544B9E"/>
    <w:rsid w:val="00546D13"/>
    <w:rsid w:val="005524CF"/>
    <w:rsid w:val="00552BD6"/>
    <w:rsid w:val="0055414F"/>
    <w:rsid w:val="0055473A"/>
    <w:rsid w:val="00554A09"/>
    <w:rsid w:val="0055516A"/>
    <w:rsid w:val="00557125"/>
    <w:rsid w:val="00557E8E"/>
    <w:rsid w:val="00560BE1"/>
    <w:rsid w:val="00567825"/>
    <w:rsid w:val="005727BE"/>
    <w:rsid w:val="005741E2"/>
    <w:rsid w:val="00574266"/>
    <w:rsid w:val="0057544A"/>
    <w:rsid w:val="005755D9"/>
    <w:rsid w:val="00575B95"/>
    <w:rsid w:val="00584953"/>
    <w:rsid w:val="00587589"/>
    <w:rsid w:val="005901D4"/>
    <w:rsid w:val="0059119F"/>
    <w:rsid w:val="00593181"/>
    <w:rsid w:val="00597584"/>
    <w:rsid w:val="00597969"/>
    <w:rsid w:val="005A173A"/>
    <w:rsid w:val="005A192D"/>
    <w:rsid w:val="005A296E"/>
    <w:rsid w:val="005B30CC"/>
    <w:rsid w:val="005B34B3"/>
    <w:rsid w:val="005C02F7"/>
    <w:rsid w:val="005C0A00"/>
    <w:rsid w:val="005C147C"/>
    <w:rsid w:val="005C3A9C"/>
    <w:rsid w:val="005C5F20"/>
    <w:rsid w:val="005C660C"/>
    <w:rsid w:val="005D1410"/>
    <w:rsid w:val="005D2012"/>
    <w:rsid w:val="005D239A"/>
    <w:rsid w:val="005D2569"/>
    <w:rsid w:val="005D3D25"/>
    <w:rsid w:val="005D739B"/>
    <w:rsid w:val="005D7BBC"/>
    <w:rsid w:val="005E0919"/>
    <w:rsid w:val="005E34D4"/>
    <w:rsid w:val="005F179A"/>
    <w:rsid w:val="005F3255"/>
    <w:rsid w:val="005F3D85"/>
    <w:rsid w:val="005F4E73"/>
    <w:rsid w:val="005F5F11"/>
    <w:rsid w:val="00601EA6"/>
    <w:rsid w:val="006056EB"/>
    <w:rsid w:val="00607DC2"/>
    <w:rsid w:val="0061144A"/>
    <w:rsid w:val="006130C7"/>
    <w:rsid w:val="00615A25"/>
    <w:rsid w:val="006164F7"/>
    <w:rsid w:val="0062524E"/>
    <w:rsid w:val="006263D4"/>
    <w:rsid w:val="006279D1"/>
    <w:rsid w:val="00627C12"/>
    <w:rsid w:val="00631B22"/>
    <w:rsid w:val="0063264E"/>
    <w:rsid w:val="006327E9"/>
    <w:rsid w:val="0063398C"/>
    <w:rsid w:val="00635B3E"/>
    <w:rsid w:val="00637BEE"/>
    <w:rsid w:val="006406FB"/>
    <w:rsid w:val="00640C0B"/>
    <w:rsid w:val="00641170"/>
    <w:rsid w:val="006415F3"/>
    <w:rsid w:val="00642438"/>
    <w:rsid w:val="00647F6D"/>
    <w:rsid w:val="0065064B"/>
    <w:rsid w:val="0065159B"/>
    <w:rsid w:val="00652F9E"/>
    <w:rsid w:val="0065537E"/>
    <w:rsid w:val="00655A13"/>
    <w:rsid w:val="00665795"/>
    <w:rsid w:val="00673494"/>
    <w:rsid w:val="006739BD"/>
    <w:rsid w:val="006741D7"/>
    <w:rsid w:val="00674DE3"/>
    <w:rsid w:val="006768F4"/>
    <w:rsid w:val="00680915"/>
    <w:rsid w:val="00681269"/>
    <w:rsid w:val="006867CD"/>
    <w:rsid w:val="00686B04"/>
    <w:rsid w:val="00687C5B"/>
    <w:rsid w:val="00693E26"/>
    <w:rsid w:val="00694BBE"/>
    <w:rsid w:val="006A005D"/>
    <w:rsid w:val="006A1648"/>
    <w:rsid w:val="006A3097"/>
    <w:rsid w:val="006A4EE5"/>
    <w:rsid w:val="006A57B5"/>
    <w:rsid w:val="006A5C5F"/>
    <w:rsid w:val="006A79AF"/>
    <w:rsid w:val="006B028D"/>
    <w:rsid w:val="006B1FE7"/>
    <w:rsid w:val="006B625B"/>
    <w:rsid w:val="006C3585"/>
    <w:rsid w:val="006C597C"/>
    <w:rsid w:val="006D0FEA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703611"/>
    <w:rsid w:val="00703E02"/>
    <w:rsid w:val="0070484A"/>
    <w:rsid w:val="0070524B"/>
    <w:rsid w:val="007107D2"/>
    <w:rsid w:val="00711125"/>
    <w:rsid w:val="00711C63"/>
    <w:rsid w:val="00713945"/>
    <w:rsid w:val="007155B0"/>
    <w:rsid w:val="00716A24"/>
    <w:rsid w:val="00722156"/>
    <w:rsid w:val="00722857"/>
    <w:rsid w:val="007234FE"/>
    <w:rsid w:val="007253D5"/>
    <w:rsid w:val="007309FC"/>
    <w:rsid w:val="007321CF"/>
    <w:rsid w:val="00732D5F"/>
    <w:rsid w:val="00733618"/>
    <w:rsid w:val="007346B9"/>
    <w:rsid w:val="0073477F"/>
    <w:rsid w:val="0073648A"/>
    <w:rsid w:val="007367F2"/>
    <w:rsid w:val="00737A4B"/>
    <w:rsid w:val="007423CE"/>
    <w:rsid w:val="00742C3B"/>
    <w:rsid w:val="00743AD4"/>
    <w:rsid w:val="00743E3C"/>
    <w:rsid w:val="007457AF"/>
    <w:rsid w:val="00750B22"/>
    <w:rsid w:val="0075496D"/>
    <w:rsid w:val="00762743"/>
    <w:rsid w:val="007648CE"/>
    <w:rsid w:val="007671B6"/>
    <w:rsid w:val="00767ABD"/>
    <w:rsid w:val="007776D8"/>
    <w:rsid w:val="00781727"/>
    <w:rsid w:val="00781FD8"/>
    <w:rsid w:val="007832C5"/>
    <w:rsid w:val="00785BEA"/>
    <w:rsid w:val="00787C2B"/>
    <w:rsid w:val="00792FFD"/>
    <w:rsid w:val="0079332C"/>
    <w:rsid w:val="00794E50"/>
    <w:rsid w:val="0079582C"/>
    <w:rsid w:val="007977E3"/>
    <w:rsid w:val="007A169A"/>
    <w:rsid w:val="007A6BFD"/>
    <w:rsid w:val="007B0AE7"/>
    <w:rsid w:val="007B1690"/>
    <w:rsid w:val="007B1E18"/>
    <w:rsid w:val="007B2D58"/>
    <w:rsid w:val="007B4F65"/>
    <w:rsid w:val="007B6AB7"/>
    <w:rsid w:val="007C0435"/>
    <w:rsid w:val="007C3040"/>
    <w:rsid w:val="007C3243"/>
    <w:rsid w:val="007C4E22"/>
    <w:rsid w:val="007C6779"/>
    <w:rsid w:val="007D21DF"/>
    <w:rsid w:val="007D2F74"/>
    <w:rsid w:val="007D373D"/>
    <w:rsid w:val="007D37D4"/>
    <w:rsid w:val="007D55C2"/>
    <w:rsid w:val="007D5B84"/>
    <w:rsid w:val="007D6E9A"/>
    <w:rsid w:val="007D7E8A"/>
    <w:rsid w:val="007E06E1"/>
    <w:rsid w:val="007E0BB7"/>
    <w:rsid w:val="007E240B"/>
    <w:rsid w:val="007E26BB"/>
    <w:rsid w:val="007E455D"/>
    <w:rsid w:val="007E541E"/>
    <w:rsid w:val="007F19F3"/>
    <w:rsid w:val="007F26C3"/>
    <w:rsid w:val="007F28B6"/>
    <w:rsid w:val="007F353C"/>
    <w:rsid w:val="007F56B2"/>
    <w:rsid w:val="007F732F"/>
    <w:rsid w:val="007F7893"/>
    <w:rsid w:val="0080174D"/>
    <w:rsid w:val="008037F8"/>
    <w:rsid w:val="00804F59"/>
    <w:rsid w:val="008061A0"/>
    <w:rsid w:val="008063CD"/>
    <w:rsid w:val="00806433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D72"/>
    <w:rsid w:val="00853424"/>
    <w:rsid w:val="008551F7"/>
    <w:rsid w:val="00856260"/>
    <w:rsid w:val="00857A40"/>
    <w:rsid w:val="00860214"/>
    <w:rsid w:val="00860AA6"/>
    <w:rsid w:val="00860E65"/>
    <w:rsid w:val="00861372"/>
    <w:rsid w:val="00863C4B"/>
    <w:rsid w:val="0086515F"/>
    <w:rsid w:val="008659DB"/>
    <w:rsid w:val="00870154"/>
    <w:rsid w:val="00871B2E"/>
    <w:rsid w:val="00871EDE"/>
    <w:rsid w:val="0087371D"/>
    <w:rsid w:val="00875B9B"/>
    <w:rsid w:val="00880482"/>
    <w:rsid w:val="00881DE8"/>
    <w:rsid w:val="008856B2"/>
    <w:rsid w:val="0089054E"/>
    <w:rsid w:val="00891553"/>
    <w:rsid w:val="0089159D"/>
    <w:rsid w:val="008946CC"/>
    <w:rsid w:val="0089673A"/>
    <w:rsid w:val="00896D79"/>
    <w:rsid w:val="00896DD7"/>
    <w:rsid w:val="00897013"/>
    <w:rsid w:val="00897971"/>
    <w:rsid w:val="008A1B6D"/>
    <w:rsid w:val="008A507A"/>
    <w:rsid w:val="008A6614"/>
    <w:rsid w:val="008A6E4D"/>
    <w:rsid w:val="008A793D"/>
    <w:rsid w:val="008B0017"/>
    <w:rsid w:val="008B22B4"/>
    <w:rsid w:val="008B35AE"/>
    <w:rsid w:val="008B544C"/>
    <w:rsid w:val="008B7F9A"/>
    <w:rsid w:val="008C1861"/>
    <w:rsid w:val="008C60E1"/>
    <w:rsid w:val="008C7F3B"/>
    <w:rsid w:val="008D1D20"/>
    <w:rsid w:val="008D47EE"/>
    <w:rsid w:val="008D58C9"/>
    <w:rsid w:val="008D6696"/>
    <w:rsid w:val="008E046E"/>
    <w:rsid w:val="008E11A5"/>
    <w:rsid w:val="008E3652"/>
    <w:rsid w:val="008E37E7"/>
    <w:rsid w:val="008E4648"/>
    <w:rsid w:val="008E4D50"/>
    <w:rsid w:val="008E6272"/>
    <w:rsid w:val="008E68EA"/>
    <w:rsid w:val="008F0101"/>
    <w:rsid w:val="008F30E1"/>
    <w:rsid w:val="008F6320"/>
    <w:rsid w:val="008F6C45"/>
    <w:rsid w:val="008F6D58"/>
    <w:rsid w:val="008F7B21"/>
    <w:rsid w:val="00901724"/>
    <w:rsid w:val="0090284D"/>
    <w:rsid w:val="009033C1"/>
    <w:rsid w:val="00903DB0"/>
    <w:rsid w:val="00904471"/>
    <w:rsid w:val="0090600E"/>
    <w:rsid w:val="00906819"/>
    <w:rsid w:val="00910C31"/>
    <w:rsid w:val="009128CE"/>
    <w:rsid w:val="009132B2"/>
    <w:rsid w:val="00915740"/>
    <w:rsid w:val="00921FC6"/>
    <w:rsid w:val="0092355C"/>
    <w:rsid w:val="00926241"/>
    <w:rsid w:val="009279E2"/>
    <w:rsid w:val="0093492C"/>
    <w:rsid w:val="00934A3F"/>
    <w:rsid w:val="00936741"/>
    <w:rsid w:val="00937320"/>
    <w:rsid w:val="00942118"/>
    <w:rsid w:val="00944F78"/>
    <w:rsid w:val="00946A1F"/>
    <w:rsid w:val="00947ED7"/>
    <w:rsid w:val="00957043"/>
    <w:rsid w:val="009579C6"/>
    <w:rsid w:val="00961530"/>
    <w:rsid w:val="00963AFD"/>
    <w:rsid w:val="009649D6"/>
    <w:rsid w:val="00965EEA"/>
    <w:rsid w:val="00967637"/>
    <w:rsid w:val="00970CFF"/>
    <w:rsid w:val="00972475"/>
    <w:rsid w:val="00977BE5"/>
    <w:rsid w:val="0098235E"/>
    <w:rsid w:val="0098238E"/>
    <w:rsid w:val="00982DB9"/>
    <w:rsid w:val="00987D98"/>
    <w:rsid w:val="00991D26"/>
    <w:rsid w:val="00992F9E"/>
    <w:rsid w:val="00993379"/>
    <w:rsid w:val="0099392B"/>
    <w:rsid w:val="00996D87"/>
    <w:rsid w:val="009A3C0E"/>
    <w:rsid w:val="009A7E13"/>
    <w:rsid w:val="009B0B15"/>
    <w:rsid w:val="009B3D5A"/>
    <w:rsid w:val="009B3FA9"/>
    <w:rsid w:val="009C00A0"/>
    <w:rsid w:val="009C0175"/>
    <w:rsid w:val="009C1007"/>
    <w:rsid w:val="009C4A21"/>
    <w:rsid w:val="009C4CAA"/>
    <w:rsid w:val="009D21E5"/>
    <w:rsid w:val="009D3B70"/>
    <w:rsid w:val="009D3BF0"/>
    <w:rsid w:val="009D3D13"/>
    <w:rsid w:val="009D5D4C"/>
    <w:rsid w:val="009D7424"/>
    <w:rsid w:val="009E3A8A"/>
    <w:rsid w:val="009F219B"/>
    <w:rsid w:val="009F23C4"/>
    <w:rsid w:val="009F3257"/>
    <w:rsid w:val="009F4CCF"/>
    <w:rsid w:val="009F5BEF"/>
    <w:rsid w:val="009F7868"/>
    <w:rsid w:val="009F79C3"/>
    <w:rsid w:val="00A0019F"/>
    <w:rsid w:val="00A00707"/>
    <w:rsid w:val="00A01E18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1018"/>
    <w:rsid w:val="00A21B3E"/>
    <w:rsid w:val="00A23D2C"/>
    <w:rsid w:val="00A27DA1"/>
    <w:rsid w:val="00A363B6"/>
    <w:rsid w:val="00A45A74"/>
    <w:rsid w:val="00A46BF5"/>
    <w:rsid w:val="00A5157B"/>
    <w:rsid w:val="00A636E1"/>
    <w:rsid w:val="00A64126"/>
    <w:rsid w:val="00A650E3"/>
    <w:rsid w:val="00A65AE6"/>
    <w:rsid w:val="00A67867"/>
    <w:rsid w:val="00A74D2D"/>
    <w:rsid w:val="00A76ECC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96049"/>
    <w:rsid w:val="00A971D5"/>
    <w:rsid w:val="00AA2682"/>
    <w:rsid w:val="00AA4572"/>
    <w:rsid w:val="00AA4EF0"/>
    <w:rsid w:val="00AA6B92"/>
    <w:rsid w:val="00AA6F09"/>
    <w:rsid w:val="00AB00B9"/>
    <w:rsid w:val="00AB2467"/>
    <w:rsid w:val="00AB2C38"/>
    <w:rsid w:val="00AB3C3B"/>
    <w:rsid w:val="00AB4D3D"/>
    <w:rsid w:val="00AB6348"/>
    <w:rsid w:val="00AB732F"/>
    <w:rsid w:val="00AB7A77"/>
    <w:rsid w:val="00AC46AA"/>
    <w:rsid w:val="00AC66BA"/>
    <w:rsid w:val="00AD0088"/>
    <w:rsid w:val="00AD390C"/>
    <w:rsid w:val="00AD5875"/>
    <w:rsid w:val="00AD7D6D"/>
    <w:rsid w:val="00AE4091"/>
    <w:rsid w:val="00AE4AA2"/>
    <w:rsid w:val="00AE51F6"/>
    <w:rsid w:val="00AF11BD"/>
    <w:rsid w:val="00AF1A7D"/>
    <w:rsid w:val="00AF3A98"/>
    <w:rsid w:val="00AF41E7"/>
    <w:rsid w:val="00AF7B30"/>
    <w:rsid w:val="00B03FA8"/>
    <w:rsid w:val="00B0546C"/>
    <w:rsid w:val="00B06A95"/>
    <w:rsid w:val="00B13F05"/>
    <w:rsid w:val="00B146E2"/>
    <w:rsid w:val="00B20D19"/>
    <w:rsid w:val="00B21185"/>
    <w:rsid w:val="00B21B9B"/>
    <w:rsid w:val="00B23E49"/>
    <w:rsid w:val="00B26C54"/>
    <w:rsid w:val="00B33F09"/>
    <w:rsid w:val="00B340A5"/>
    <w:rsid w:val="00B353E9"/>
    <w:rsid w:val="00B42717"/>
    <w:rsid w:val="00B43A66"/>
    <w:rsid w:val="00B45341"/>
    <w:rsid w:val="00B45738"/>
    <w:rsid w:val="00B46678"/>
    <w:rsid w:val="00B500B9"/>
    <w:rsid w:val="00B5488C"/>
    <w:rsid w:val="00B5505C"/>
    <w:rsid w:val="00B5582E"/>
    <w:rsid w:val="00B60D12"/>
    <w:rsid w:val="00B6717F"/>
    <w:rsid w:val="00B676B4"/>
    <w:rsid w:val="00B70613"/>
    <w:rsid w:val="00B723A7"/>
    <w:rsid w:val="00B753BE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97919"/>
    <w:rsid w:val="00BA2940"/>
    <w:rsid w:val="00BA35EB"/>
    <w:rsid w:val="00BA4A93"/>
    <w:rsid w:val="00BB3C60"/>
    <w:rsid w:val="00BB6283"/>
    <w:rsid w:val="00BC1565"/>
    <w:rsid w:val="00BC2D38"/>
    <w:rsid w:val="00BC4A94"/>
    <w:rsid w:val="00BC71D9"/>
    <w:rsid w:val="00BC782D"/>
    <w:rsid w:val="00BC7AD1"/>
    <w:rsid w:val="00BD07AE"/>
    <w:rsid w:val="00BD2954"/>
    <w:rsid w:val="00BD32D0"/>
    <w:rsid w:val="00BD3958"/>
    <w:rsid w:val="00BD49B1"/>
    <w:rsid w:val="00BD4D2F"/>
    <w:rsid w:val="00BD5226"/>
    <w:rsid w:val="00BD5468"/>
    <w:rsid w:val="00BD5D8B"/>
    <w:rsid w:val="00BD6146"/>
    <w:rsid w:val="00BE54B5"/>
    <w:rsid w:val="00BE678B"/>
    <w:rsid w:val="00BF11BA"/>
    <w:rsid w:val="00BF11C0"/>
    <w:rsid w:val="00BF12B6"/>
    <w:rsid w:val="00BF1DE0"/>
    <w:rsid w:val="00BF352C"/>
    <w:rsid w:val="00BF4261"/>
    <w:rsid w:val="00BF4643"/>
    <w:rsid w:val="00BF5544"/>
    <w:rsid w:val="00BF7CC8"/>
    <w:rsid w:val="00C01CD5"/>
    <w:rsid w:val="00C0351D"/>
    <w:rsid w:val="00C03FEC"/>
    <w:rsid w:val="00C04DC1"/>
    <w:rsid w:val="00C06A03"/>
    <w:rsid w:val="00C06DFA"/>
    <w:rsid w:val="00C11127"/>
    <w:rsid w:val="00C11358"/>
    <w:rsid w:val="00C16E53"/>
    <w:rsid w:val="00C17577"/>
    <w:rsid w:val="00C20AAA"/>
    <w:rsid w:val="00C223A9"/>
    <w:rsid w:val="00C22EA6"/>
    <w:rsid w:val="00C22ED1"/>
    <w:rsid w:val="00C236E3"/>
    <w:rsid w:val="00C27C4F"/>
    <w:rsid w:val="00C333F3"/>
    <w:rsid w:val="00C34CEE"/>
    <w:rsid w:val="00C35591"/>
    <w:rsid w:val="00C371E9"/>
    <w:rsid w:val="00C379C6"/>
    <w:rsid w:val="00C37E43"/>
    <w:rsid w:val="00C40942"/>
    <w:rsid w:val="00C40C62"/>
    <w:rsid w:val="00C431B4"/>
    <w:rsid w:val="00C434DA"/>
    <w:rsid w:val="00C43D5F"/>
    <w:rsid w:val="00C4439C"/>
    <w:rsid w:val="00C5051E"/>
    <w:rsid w:val="00C505B2"/>
    <w:rsid w:val="00C50D15"/>
    <w:rsid w:val="00C5130D"/>
    <w:rsid w:val="00C54EFE"/>
    <w:rsid w:val="00C54FC5"/>
    <w:rsid w:val="00C5535F"/>
    <w:rsid w:val="00C55864"/>
    <w:rsid w:val="00C561E6"/>
    <w:rsid w:val="00C61230"/>
    <w:rsid w:val="00C63AE5"/>
    <w:rsid w:val="00C674D5"/>
    <w:rsid w:val="00C67B3E"/>
    <w:rsid w:val="00C70ED9"/>
    <w:rsid w:val="00C73E77"/>
    <w:rsid w:val="00C755AD"/>
    <w:rsid w:val="00C76297"/>
    <w:rsid w:val="00C808DE"/>
    <w:rsid w:val="00C80DE2"/>
    <w:rsid w:val="00C837C3"/>
    <w:rsid w:val="00C86097"/>
    <w:rsid w:val="00C86C59"/>
    <w:rsid w:val="00C91C5A"/>
    <w:rsid w:val="00C92AB8"/>
    <w:rsid w:val="00C945F5"/>
    <w:rsid w:val="00C962D8"/>
    <w:rsid w:val="00CA247E"/>
    <w:rsid w:val="00CA6671"/>
    <w:rsid w:val="00CB1CBA"/>
    <w:rsid w:val="00CB495B"/>
    <w:rsid w:val="00CB542A"/>
    <w:rsid w:val="00CB549A"/>
    <w:rsid w:val="00CC074E"/>
    <w:rsid w:val="00CC0C4D"/>
    <w:rsid w:val="00CC226D"/>
    <w:rsid w:val="00CC39F0"/>
    <w:rsid w:val="00CC4FFF"/>
    <w:rsid w:val="00CC592F"/>
    <w:rsid w:val="00CC7EF0"/>
    <w:rsid w:val="00CD01E7"/>
    <w:rsid w:val="00CD0A8E"/>
    <w:rsid w:val="00CD0C91"/>
    <w:rsid w:val="00CD262C"/>
    <w:rsid w:val="00CD3BFD"/>
    <w:rsid w:val="00CD6D9A"/>
    <w:rsid w:val="00CE05A0"/>
    <w:rsid w:val="00CE5827"/>
    <w:rsid w:val="00CF0020"/>
    <w:rsid w:val="00CF11F9"/>
    <w:rsid w:val="00CF32E2"/>
    <w:rsid w:val="00CF3B1B"/>
    <w:rsid w:val="00D0014B"/>
    <w:rsid w:val="00D00E92"/>
    <w:rsid w:val="00D01755"/>
    <w:rsid w:val="00D02B53"/>
    <w:rsid w:val="00D02B81"/>
    <w:rsid w:val="00D04C8F"/>
    <w:rsid w:val="00D055EC"/>
    <w:rsid w:val="00D05732"/>
    <w:rsid w:val="00D06BD1"/>
    <w:rsid w:val="00D114BD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43776"/>
    <w:rsid w:val="00D44728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33AC"/>
    <w:rsid w:val="00D74872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85F0C"/>
    <w:rsid w:val="00D90874"/>
    <w:rsid w:val="00D909AE"/>
    <w:rsid w:val="00D93CA5"/>
    <w:rsid w:val="00D971E9"/>
    <w:rsid w:val="00D97431"/>
    <w:rsid w:val="00DA0120"/>
    <w:rsid w:val="00DA0E64"/>
    <w:rsid w:val="00DA23EC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D718B"/>
    <w:rsid w:val="00DE0336"/>
    <w:rsid w:val="00DE1366"/>
    <w:rsid w:val="00DE1984"/>
    <w:rsid w:val="00DE3988"/>
    <w:rsid w:val="00DF0890"/>
    <w:rsid w:val="00DF0AB7"/>
    <w:rsid w:val="00DF1202"/>
    <w:rsid w:val="00DF1935"/>
    <w:rsid w:val="00DF28D2"/>
    <w:rsid w:val="00DF2B4A"/>
    <w:rsid w:val="00DF56C9"/>
    <w:rsid w:val="00DF72E5"/>
    <w:rsid w:val="00E017B3"/>
    <w:rsid w:val="00E03CED"/>
    <w:rsid w:val="00E10949"/>
    <w:rsid w:val="00E10F2B"/>
    <w:rsid w:val="00E11184"/>
    <w:rsid w:val="00E11576"/>
    <w:rsid w:val="00E13D44"/>
    <w:rsid w:val="00E13F0E"/>
    <w:rsid w:val="00E14031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36C22"/>
    <w:rsid w:val="00E40105"/>
    <w:rsid w:val="00E419C5"/>
    <w:rsid w:val="00E42BF3"/>
    <w:rsid w:val="00E4321B"/>
    <w:rsid w:val="00E43810"/>
    <w:rsid w:val="00E43BD9"/>
    <w:rsid w:val="00E43C4B"/>
    <w:rsid w:val="00E4615A"/>
    <w:rsid w:val="00E51206"/>
    <w:rsid w:val="00E53376"/>
    <w:rsid w:val="00E5449A"/>
    <w:rsid w:val="00E575A0"/>
    <w:rsid w:val="00E62601"/>
    <w:rsid w:val="00E62D7A"/>
    <w:rsid w:val="00E63627"/>
    <w:rsid w:val="00E70084"/>
    <w:rsid w:val="00E702B7"/>
    <w:rsid w:val="00E719AC"/>
    <w:rsid w:val="00E72073"/>
    <w:rsid w:val="00E75BF0"/>
    <w:rsid w:val="00E7699E"/>
    <w:rsid w:val="00E81688"/>
    <w:rsid w:val="00E8354A"/>
    <w:rsid w:val="00E845B7"/>
    <w:rsid w:val="00E87025"/>
    <w:rsid w:val="00E873CF"/>
    <w:rsid w:val="00E95322"/>
    <w:rsid w:val="00E960D3"/>
    <w:rsid w:val="00E96C32"/>
    <w:rsid w:val="00EA0B60"/>
    <w:rsid w:val="00EA1D4C"/>
    <w:rsid w:val="00EA3077"/>
    <w:rsid w:val="00EA307B"/>
    <w:rsid w:val="00EA346A"/>
    <w:rsid w:val="00EA5418"/>
    <w:rsid w:val="00EB1149"/>
    <w:rsid w:val="00EB402C"/>
    <w:rsid w:val="00EB4758"/>
    <w:rsid w:val="00EC1560"/>
    <w:rsid w:val="00EC3816"/>
    <w:rsid w:val="00EC503F"/>
    <w:rsid w:val="00EC5721"/>
    <w:rsid w:val="00EC5970"/>
    <w:rsid w:val="00EC5C23"/>
    <w:rsid w:val="00ED165B"/>
    <w:rsid w:val="00ED2D8A"/>
    <w:rsid w:val="00ED3D3F"/>
    <w:rsid w:val="00ED4AAB"/>
    <w:rsid w:val="00EE2323"/>
    <w:rsid w:val="00EE2F9B"/>
    <w:rsid w:val="00EE403C"/>
    <w:rsid w:val="00EE46FB"/>
    <w:rsid w:val="00EE4796"/>
    <w:rsid w:val="00EE4BFC"/>
    <w:rsid w:val="00EE5FBA"/>
    <w:rsid w:val="00EF1094"/>
    <w:rsid w:val="00EF1308"/>
    <w:rsid w:val="00EF1CC1"/>
    <w:rsid w:val="00EF2474"/>
    <w:rsid w:val="00F02319"/>
    <w:rsid w:val="00F047A5"/>
    <w:rsid w:val="00F07CA3"/>
    <w:rsid w:val="00F103CC"/>
    <w:rsid w:val="00F13A53"/>
    <w:rsid w:val="00F15B0F"/>
    <w:rsid w:val="00F17C0D"/>
    <w:rsid w:val="00F208A4"/>
    <w:rsid w:val="00F224B8"/>
    <w:rsid w:val="00F225DA"/>
    <w:rsid w:val="00F23B9D"/>
    <w:rsid w:val="00F2404A"/>
    <w:rsid w:val="00F30EFA"/>
    <w:rsid w:val="00F32EA0"/>
    <w:rsid w:val="00F35D60"/>
    <w:rsid w:val="00F3750C"/>
    <w:rsid w:val="00F41167"/>
    <w:rsid w:val="00F42563"/>
    <w:rsid w:val="00F42A79"/>
    <w:rsid w:val="00F437BE"/>
    <w:rsid w:val="00F44350"/>
    <w:rsid w:val="00F456C3"/>
    <w:rsid w:val="00F46A87"/>
    <w:rsid w:val="00F50BEE"/>
    <w:rsid w:val="00F522B5"/>
    <w:rsid w:val="00F534F6"/>
    <w:rsid w:val="00F53D03"/>
    <w:rsid w:val="00F65FB0"/>
    <w:rsid w:val="00F706A0"/>
    <w:rsid w:val="00F738E9"/>
    <w:rsid w:val="00F74006"/>
    <w:rsid w:val="00F755D0"/>
    <w:rsid w:val="00F75FDC"/>
    <w:rsid w:val="00F761CA"/>
    <w:rsid w:val="00F77682"/>
    <w:rsid w:val="00F82244"/>
    <w:rsid w:val="00F82FF5"/>
    <w:rsid w:val="00F839CB"/>
    <w:rsid w:val="00F86384"/>
    <w:rsid w:val="00F870B0"/>
    <w:rsid w:val="00F95521"/>
    <w:rsid w:val="00F96D24"/>
    <w:rsid w:val="00F97007"/>
    <w:rsid w:val="00F97969"/>
    <w:rsid w:val="00FA1782"/>
    <w:rsid w:val="00FA59BF"/>
    <w:rsid w:val="00FA7121"/>
    <w:rsid w:val="00FB0CF4"/>
    <w:rsid w:val="00FB1010"/>
    <w:rsid w:val="00FB2D1A"/>
    <w:rsid w:val="00FB4877"/>
    <w:rsid w:val="00FB50D9"/>
    <w:rsid w:val="00FB5841"/>
    <w:rsid w:val="00FB5CDC"/>
    <w:rsid w:val="00FB7283"/>
    <w:rsid w:val="00FC05DA"/>
    <w:rsid w:val="00FC0757"/>
    <w:rsid w:val="00FC0886"/>
    <w:rsid w:val="00FC0E51"/>
    <w:rsid w:val="00FC580F"/>
    <w:rsid w:val="00FC6510"/>
    <w:rsid w:val="00FD5A63"/>
    <w:rsid w:val="00FD62EA"/>
    <w:rsid w:val="00FE1CBB"/>
    <w:rsid w:val="00FE2A17"/>
    <w:rsid w:val="00FE65A1"/>
    <w:rsid w:val="00FE6CC5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package" Target="embeddings/Microsoft_Excel_Worksheet6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EEE4-F309-4E73-8BA5-2D5B0BFC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2936</Words>
  <Characters>16152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2</cp:revision>
  <cp:lastPrinted>2020-10-14T23:20:00Z</cp:lastPrinted>
  <dcterms:created xsi:type="dcterms:W3CDTF">2021-01-14T11:56:00Z</dcterms:created>
  <dcterms:modified xsi:type="dcterms:W3CDTF">2021-01-14T11:56:00Z</dcterms:modified>
</cp:coreProperties>
</file>