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CD6FF" w14:textId="77777777" w:rsidR="00F278D6" w:rsidRDefault="00F278D6" w:rsidP="00CD66BA">
      <w:pPr>
        <w:ind w:left="-284" w:firstLine="284"/>
        <w:jc w:val="center"/>
      </w:pPr>
      <w:bookmarkStart w:id="0" w:name="_GoBack"/>
      <w:bookmarkEnd w:id="0"/>
    </w:p>
    <w:bookmarkStart w:id="1" w:name="_MON_1582631024"/>
    <w:bookmarkEnd w:id="1"/>
    <w:p w14:paraId="2DB0BC6B" w14:textId="379247AB" w:rsidR="00486AE1" w:rsidRDefault="00484E7D" w:rsidP="00CD66BA">
      <w:pPr>
        <w:ind w:left="-284" w:firstLine="284"/>
        <w:jc w:val="center"/>
      </w:pPr>
      <w:r>
        <w:object w:dxaOrig="17110" w:dyaOrig="10682" w14:anchorId="0C1C1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3.05pt;height:399.4pt" o:ole="">
            <v:imagedata r:id="rId8" o:title=""/>
          </v:shape>
          <o:OLEObject Type="Embed" ProgID="Excel.Sheet.12" ShapeID="_x0000_i1025" DrawAspect="Content" ObjectID="_1672054049" r:id="rId9"/>
        </w:object>
      </w:r>
    </w:p>
    <w:p w14:paraId="70392F28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5CD30D03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27A7131E" w14:textId="03275F67" w:rsidR="000024CF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  <w:r>
        <w:rPr>
          <w:rFonts w:ascii="Soberana Sans Light" w:hAnsi="Soberana Sans Light"/>
        </w:rPr>
        <w:tab/>
      </w:r>
    </w:p>
    <w:p w14:paraId="4F95365F" w14:textId="77777777" w:rsidR="00785C7F" w:rsidRDefault="00785C7F" w:rsidP="00372F40">
      <w:pPr>
        <w:jc w:val="center"/>
        <w:rPr>
          <w:rFonts w:ascii="Soberana Sans Light" w:hAnsi="Soberana Sans Light"/>
        </w:rPr>
      </w:pPr>
    </w:p>
    <w:p w14:paraId="2A53B780" w14:textId="77777777" w:rsidR="00785C7F" w:rsidRDefault="00785C7F" w:rsidP="00372F40">
      <w:pPr>
        <w:jc w:val="center"/>
        <w:rPr>
          <w:rFonts w:ascii="Soberana Sans Light" w:hAnsi="Soberana Sans Light"/>
        </w:rPr>
      </w:pPr>
    </w:p>
    <w:p w14:paraId="68B36CEF" w14:textId="77777777"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14:paraId="4666F8F2" w14:textId="77777777"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776939DF" w14:textId="77777777"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14:paraId="1ADE17AD" w14:textId="77777777"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14:paraId="553EFE78" w14:textId="77777777" w:rsidR="00F36C70" w:rsidRPr="009E7D51" w:rsidRDefault="00D32465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F36C70">
        <w:rPr>
          <w:rFonts w:ascii="Arial" w:hAnsi="Arial" w:cs="Arial"/>
          <w:sz w:val="18"/>
          <w:szCs w:val="18"/>
        </w:rPr>
        <w:t>Actualmente la Comisión Estatal de derechos Humanos de Tlaxcala no cuenta y no tiene programas y proyectos de inversión.</w:t>
      </w:r>
    </w:p>
    <w:p w14:paraId="6CB52B64" w14:textId="77777777" w:rsidR="005117F4" w:rsidRDefault="005117F4" w:rsidP="0044253C">
      <w:pPr>
        <w:jc w:val="center"/>
        <w:rPr>
          <w:rFonts w:ascii="Soberana Sans Light" w:hAnsi="Soberana Sans Light"/>
        </w:rPr>
      </w:pPr>
    </w:p>
    <w:p w14:paraId="7D4E8772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48AF24D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022417E8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3DB5D8AD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044643F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16A90590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6D4721B4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5CE4DFAA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53655E8A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72E8AF8B" w14:textId="77777777" w:rsidR="005117F4" w:rsidRDefault="005117F4" w:rsidP="00CD66BA">
      <w:pPr>
        <w:rPr>
          <w:rFonts w:ascii="Soberana Sans Light" w:hAnsi="Soberana Sans Light"/>
        </w:rPr>
      </w:pPr>
    </w:p>
    <w:p w14:paraId="63A35869" w14:textId="1BE9E468" w:rsidR="00D32465" w:rsidRDefault="00D32465" w:rsidP="00CD66BA">
      <w:pPr>
        <w:rPr>
          <w:rFonts w:ascii="Soberana Sans Light" w:hAnsi="Soberana Sans Light"/>
        </w:rPr>
      </w:pPr>
    </w:p>
    <w:p w14:paraId="76EC17C9" w14:textId="77777777" w:rsidR="00116D38" w:rsidRDefault="00116D38" w:rsidP="00CD66BA">
      <w:pPr>
        <w:rPr>
          <w:rFonts w:ascii="Soberana Sans Light" w:hAnsi="Soberana Sans Light"/>
        </w:rPr>
      </w:pPr>
    </w:p>
    <w:p w14:paraId="0C83AA29" w14:textId="77777777" w:rsidR="00305077" w:rsidRPr="00D32465" w:rsidRDefault="00305077" w:rsidP="0036308F">
      <w:pPr>
        <w:rPr>
          <w:rFonts w:ascii="Soberana Sans Light" w:hAnsi="Soberana Sans Light"/>
          <w:sz w:val="14"/>
        </w:rPr>
      </w:pPr>
    </w:p>
    <w:tbl>
      <w:tblPr>
        <w:tblStyle w:val="Tablaconcuadrcula"/>
        <w:tblW w:w="14466" w:type="dxa"/>
        <w:tblLayout w:type="fixed"/>
        <w:tblLook w:val="04A0" w:firstRow="1" w:lastRow="0" w:firstColumn="1" w:lastColumn="0" w:noHBand="0" w:noVBand="1"/>
      </w:tblPr>
      <w:tblGrid>
        <w:gridCol w:w="1809"/>
        <w:gridCol w:w="988"/>
        <w:gridCol w:w="17"/>
        <w:gridCol w:w="572"/>
        <w:gridCol w:w="562"/>
        <w:gridCol w:w="2983"/>
        <w:gridCol w:w="265"/>
        <w:gridCol w:w="1150"/>
        <w:gridCol w:w="272"/>
        <w:gridCol w:w="578"/>
        <w:gridCol w:w="412"/>
        <w:gridCol w:w="582"/>
        <w:gridCol w:w="270"/>
        <w:gridCol w:w="722"/>
        <w:gridCol w:w="271"/>
        <w:gridCol w:w="737"/>
        <w:gridCol w:w="257"/>
        <w:gridCol w:w="736"/>
        <w:gridCol w:w="258"/>
        <w:gridCol w:w="977"/>
        <w:gridCol w:w="16"/>
        <w:gridCol w:w="32"/>
      </w:tblGrid>
      <w:tr w:rsidR="009F64A7" w14:paraId="1B619AA0" w14:textId="77777777" w:rsidTr="008C44EF">
        <w:trPr>
          <w:gridAfter w:val="2"/>
          <w:wAfter w:w="48" w:type="dxa"/>
        </w:trPr>
        <w:tc>
          <w:tcPr>
            <w:tcW w:w="1441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14:paraId="32239D98" w14:textId="77777777" w:rsidR="009F64A7" w:rsidRDefault="00D32465" w:rsidP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Cuenta Pública 2020</w:t>
            </w:r>
          </w:p>
        </w:tc>
      </w:tr>
      <w:tr w:rsidR="009F64A7" w14:paraId="5F97F02C" w14:textId="77777777" w:rsidTr="008C44EF">
        <w:trPr>
          <w:gridAfter w:val="2"/>
          <w:wAfter w:w="48" w:type="dxa"/>
        </w:trPr>
        <w:tc>
          <w:tcPr>
            <w:tcW w:w="1441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14:paraId="0A75ADC4" w14:textId="77777777"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9F64A7" w14:paraId="226EDFEF" w14:textId="77777777" w:rsidTr="008C44EF">
        <w:trPr>
          <w:gridAfter w:val="2"/>
          <w:wAfter w:w="48" w:type="dxa"/>
        </w:trPr>
        <w:tc>
          <w:tcPr>
            <w:tcW w:w="1441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14:paraId="62E5BC1F" w14:textId="77777777"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9F64A7" w14:paraId="75A133E4" w14:textId="77777777" w:rsidTr="008C44EF">
        <w:trPr>
          <w:gridAfter w:val="2"/>
          <w:wAfter w:w="48" w:type="dxa"/>
        </w:trPr>
        <w:tc>
          <w:tcPr>
            <w:tcW w:w="14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291922B" w14:textId="5BC9AA18" w:rsidR="009F64A7" w:rsidRDefault="00EB34D4" w:rsidP="00F1507D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Del 1 de </w:t>
            </w:r>
            <w:r w:rsidR="00756E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D5593">
              <w:rPr>
                <w:rFonts w:ascii="Arial" w:hAnsi="Arial" w:cs="Arial"/>
                <w:b/>
                <w:sz w:val="18"/>
                <w:szCs w:val="18"/>
              </w:rPr>
              <w:t>enero</w:t>
            </w:r>
            <w:r w:rsidR="00756E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al </w:t>
            </w:r>
            <w:r w:rsidR="00F1507D">
              <w:rPr>
                <w:rFonts w:ascii="Arial" w:hAnsi="Arial" w:cs="Arial"/>
                <w:b/>
                <w:sz w:val="18"/>
                <w:szCs w:val="18"/>
              </w:rPr>
              <w:t xml:space="preserve">31 de diciembre </w:t>
            </w:r>
            <w:r w:rsidR="00971D9C">
              <w:rPr>
                <w:rFonts w:ascii="Arial" w:hAnsi="Arial" w:cs="Arial"/>
                <w:b/>
                <w:sz w:val="18"/>
                <w:szCs w:val="18"/>
              </w:rPr>
              <w:t xml:space="preserve"> 2020</w:t>
            </w:r>
          </w:p>
        </w:tc>
      </w:tr>
      <w:tr w:rsidR="009F64A7" w14:paraId="48AEA428" w14:textId="77777777" w:rsidTr="008723C7">
        <w:trPr>
          <w:gridAfter w:val="1"/>
          <w:wAfter w:w="32" w:type="dxa"/>
          <w:trHeight w:val="144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509B7A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6975A7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D37BCE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417C81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524592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43AA4F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E9825A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3A6E84" w14:textId="77777777" w:rsidR="009F64A7" w:rsidRDefault="009F64A7">
            <w:pPr>
              <w:rPr>
                <w:rFonts w:cs="Times New Roman"/>
              </w:rPr>
            </w:pPr>
          </w:p>
        </w:tc>
      </w:tr>
      <w:tr w:rsidR="009F64A7" w14:paraId="794C458C" w14:textId="77777777" w:rsidTr="008723C7">
        <w:trPr>
          <w:gridAfter w:val="1"/>
          <w:wAfter w:w="32" w:type="dxa"/>
          <w:trHeight w:val="33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6314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DA39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7C2B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780D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8349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44F7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Frecuencia de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691D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258D" w14:textId="77777777" w:rsidR="009F64A7" w:rsidRDefault="009F64A7" w:rsidP="00ED29D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AD5593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3F6CD4">
              <w:rPr>
                <w:rFonts w:ascii="Arial" w:hAnsi="Arial" w:cs="Arial"/>
                <w:b/>
                <w:bCs/>
                <w:sz w:val="18"/>
                <w:szCs w:val="18"/>
              </w:rPr>
              <w:t>marzo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14:paraId="5B53198B" w14:textId="77777777" w:rsidTr="008723C7">
        <w:trPr>
          <w:gridAfter w:val="1"/>
          <w:wAfter w:w="32" w:type="dxa"/>
          <w:trHeight w:val="4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F5F4" w14:textId="77777777"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99A4" w14:textId="77777777"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CFC5" w14:textId="77777777"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6BF8" w14:textId="77777777"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D3CC" w14:textId="77777777"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169E" w14:textId="77777777"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F9D" w14:textId="77777777"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1950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CC49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C52A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C263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F64A7" w14:paraId="6B36AB37" w14:textId="77777777" w:rsidTr="008723C7">
        <w:trPr>
          <w:gridAfter w:val="1"/>
          <w:wAfter w:w="32" w:type="dxa"/>
          <w:trHeight w:val="71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07D193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FFB358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90009F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74C2CD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623A04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589BEC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6278DD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C37EBE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E20B4D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D85F5E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CF5D2E" w14:textId="77777777" w:rsidR="009F64A7" w:rsidRDefault="009F64A7">
            <w:pPr>
              <w:rPr>
                <w:rFonts w:cs="Times New Roman"/>
              </w:rPr>
            </w:pPr>
          </w:p>
        </w:tc>
      </w:tr>
      <w:tr w:rsidR="00175FCA" w14:paraId="318BABEF" w14:textId="77777777" w:rsidTr="008A79CE">
        <w:trPr>
          <w:gridAfter w:val="1"/>
          <w:wAfter w:w="32" w:type="dxa"/>
          <w:trHeight w:val="4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34056" w14:textId="77777777" w:rsidR="00175FCA" w:rsidRDefault="00175FCA" w:rsidP="00175FCA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F7B0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E99C" w14:textId="77777777" w:rsidR="00175FCA" w:rsidRPr="006C6D8C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FB3C" w14:textId="77777777" w:rsidR="00175FCA" w:rsidRDefault="00175FCA" w:rsidP="00175FCA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quejas concluidas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067D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AD26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4612" w14:textId="77777777" w:rsidR="00175FCA" w:rsidRDefault="00175FCA" w:rsidP="00175FCA">
            <w:pPr>
              <w:tabs>
                <w:tab w:val="left" w:pos="243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294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B1461" w14:textId="531F63A2" w:rsidR="00175FCA" w:rsidRPr="0052193C" w:rsidRDefault="00175FCA" w:rsidP="00175FC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9A009" w14:textId="4A362F68" w:rsidR="00175FCA" w:rsidRPr="0052193C" w:rsidRDefault="00175FCA" w:rsidP="00175FC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FD4818" w14:textId="7E5A3E17" w:rsidR="00175FCA" w:rsidRPr="0052193C" w:rsidRDefault="00175FCA" w:rsidP="00175FC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39DDA" w14:textId="79AAE09E" w:rsidR="00175FCA" w:rsidRPr="0052193C" w:rsidRDefault="00175FCA" w:rsidP="00175FC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78.23%</w:t>
            </w:r>
          </w:p>
        </w:tc>
      </w:tr>
      <w:tr w:rsidR="00175FCA" w14:paraId="07F30D72" w14:textId="77777777" w:rsidTr="008A79CE">
        <w:trPr>
          <w:gridAfter w:val="1"/>
          <w:wAfter w:w="32" w:type="dxa"/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FAD7D" w14:textId="77777777" w:rsidR="00175FCA" w:rsidRDefault="00175FCA" w:rsidP="00175FCA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810E" w14:textId="77777777" w:rsidR="00175FCA" w:rsidRDefault="00175FCA" w:rsidP="00175F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DE76" w14:textId="77777777" w:rsidR="00175FCA" w:rsidRPr="006C6D8C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2FAE" w14:textId="77777777" w:rsidR="00175FCA" w:rsidRDefault="00175FCA" w:rsidP="00175FCA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las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visitadurías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05BE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3A91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9FEB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2581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6F301" w14:textId="263208D9" w:rsidR="00175FCA" w:rsidRPr="0052193C" w:rsidRDefault="00175FCA" w:rsidP="00175FC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2581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55823" w14:textId="1A8414A5" w:rsidR="00175FCA" w:rsidRPr="0052193C" w:rsidRDefault="00175FCA" w:rsidP="00175FCA">
            <w:pPr>
              <w:jc w:val="center"/>
              <w:rPr>
                <w:rFonts w:ascii="Calibri" w:hAnsi="Calibri" w:cs="Times New Roman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1661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30A56" w14:textId="3863B69F" w:rsidR="00175FCA" w:rsidRPr="0052193C" w:rsidRDefault="00175FCA" w:rsidP="00175FC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053FE" w14:textId="1468602B" w:rsidR="00175FCA" w:rsidRPr="0052193C" w:rsidRDefault="00175FCA" w:rsidP="00175FC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64.35%</w:t>
            </w:r>
          </w:p>
        </w:tc>
      </w:tr>
      <w:tr w:rsidR="00175FCA" w:rsidRPr="00706C19" w14:paraId="278E6EB6" w14:textId="77777777" w:rsidTr="00454B45">
        <w:trPr>
          <w:gridAfter w:val="1"/>
          <w:wAfter w:w="32" w:type="dxa"/>
          <w:trHeight w:val="4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77D8C" w14:textId="77777777" w:rsidR="00175FCA" w:rsidRDefault="00175FCA" w:rsidP="00175FCA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2100" w14:textId="77777777" w:rsidR="00175FCA" w:rsidRDefault="00175FCA" w:rsidP="00175F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DF3B" w14:textId="77777777" w:rsidR="00175FCA" w:rsidRPr="006C6D8C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B94C" w14:textId="77777777" w:rsidR="00175FCA" w:rsidRDefault="00175FCA" w:rsidP="00175FCA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4A6F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7C82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6E8D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A60391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3C48B" w14:textId="5214C2AF" w:rsidR="00175FCA" w:rsidRPr="0052193C" w:rsidRDefault="00175FCA" w:rsidP="00175FC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7CD6E" w14:textId="4B0851C3" w:rsidR="00175FCA" w:rsidRPr="0052193C" w:rsidRDefault="00175FCA" w:rsidP="00175FC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90D2FF" w14:textId="7C95CA6A" w:rsidR="00175FCA" w:rsidRPr="0052193C" w:rsidRDefault="00175FCA" w:rsidP="00175FC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FB58E7" w14:textId="5D00F694" w:rsidR="00175FCA" w:rsidRPr="0052193C" w:rsidRDefault="00175FCA" w:rsidP="00175FC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</w:tr>
      <w:tr w:rsidR="00175FCA" w14:paraId="769E18E4" w14:textId="77777777" w:rsidTr="008A79CE">
        <w:trPr>
          <w:gridAfter w:val="1"/>
          <w:wAfter w:w="32" w:type="dxa"/>
          <w:trHeight w:val="4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F8F6" w14:textId="77777777" w:rsidR="00175FCA" w:rsidRDefault="00175FCA" w:rsidP="00175FCA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y Aten. a la Soc. Civil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BBBA" w14:textId="77777777" w:rsidR="00175FCA" w:rsidRDefault="00175FCA" w:rsidP="00175F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978C" w14:textId="77777777" w:rsidR="00175FCA" w:rsidRPr="006C6D8C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D2EA" w14:textId="77777777" w:rsidR="00175FCA" w:rsidRDefault="00175FCA" w:rsidP="00175FCA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base a los programas institucionales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3AEA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1008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C165" w14:textId="77777777" w:rsidR="00175FCA" w:rsidRPr="00D32465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482C44" w14:textId="77777777" w:rsidR="00175FCA" w:rsidRPr="00D32465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465">
              <w:rPr>
                <w:rFonts w:ascii="Arial" w:hAnsi="Arial" w:cs="Arial"/>
                <w:b/>
                <w:bCs/>
                <w:sz w:val="18"/>
                <w:szCs w:val="18"/>
              </w:rPr>
              <w:t>2497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6953" w14:textId="35AC451F" w:rsidR="00175FCA" w:rsidRPr="0052193C" w:rsidRDefault="00175FCA" w:rsidP="00175FCA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F806" w14:textId="57426993" w:rsidR="00175FCA" w:rsidRPr="0052193C" w:rsidRDefault="00175FCA" w:rsidP="00175FCA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2447" w14:textId="7376ECBD" w:rsidR="00175FCA" w:rsidRPr="0052193C" w:rsidRDefault="00175FCA" w:rsidP="00175FCA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6D5C" w14:textId="23822B69" w:rsidR="00175FCA" w:rsidRPr="0052193C" w:rsidRDefault="00175FCA" w:rsidP="00175FCA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102.76%</w:t>
            </w:r>
          </w:p>
        </w:tc>
      </w:tr>
      <w:tr w:rsidR="00175FCA" w14:paraId="520E4615" w14:textId="77777777" w:rsidTr="008A79CE">
        <w:trPr>
          <w:gridAfter w:val="1"/>
          <w:wAfter w:w="32" w:type="dxa"/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E50E" w14:textId="77777777" w:rsidR="00175FCA" w:rsidRDefault="00175FCA" w:rsidP="00175FCA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y Aten. a la Soc. Civil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183D" w14:textId="77777777" w:rsidR="00175FCA" w:rsidRDefault="00175FCA" w:rsidP="00175F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A0F3" w14:textId="77777777" w:rsidR="00175FCA" w:rsidRPr="006C6D8C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3403" w14:textId="1AC17DCE" w:rsidR="00175FCA" w:rsidRDefault="00175FCA" w:rsidP="00175FCA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</w:t>
            </w:r>
            <w:r w:rsidRPr="000F0BB2">
              <w:rPr>
                <w:rFonts w:ascii="Arial" w:hAnsi="Arial" w:cs="Arial"/>
                <w:sz w:val="18"/>
                <w:szCs w:val="18"/>
              </w:rPr>
              <w:t>canalización /vinculación con la sociedad civil y organizaciones institucionales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3799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CC17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4A38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A94B92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D204" w14:textId="05FC6842" w:rsidR="00175FCA" w:rsidRPr="0052193C" w:rsidRDefault="00175FCA" w:rsidP="00175FC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C336" w14:textId="50CFF3F8" w:rsidR="00175FCA" w:rsidRPr="0052193C" w:rsidRDefault="00C074D7" w:rsidP="00175FC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CDB3" w14:textId="413E2962" w:rsidR="00175FCA" w:rsidRPr="0052193C" w:rsidRDefault="00175FCA" w:rsidP="00175FC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391F" w14:textId="469EDE63" w:rsidR="00175FCA" w:rsidRPr="0052193C" w:rsidRDefault="00C074D7" w:rsidP="00175FC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C074D7">
              <w:rPr>
                <w:color w:val="000000"/>
                <w:sz w:val="20"/>
                <w:szCs w:val="20"/>
              </w:rPr>
              <w:t>122.65%</w:t>
            </w:r>
          </w:p>
        </w:tc>
      </w:tr>
      <w:tr w:rsidR="00175FCA" w14:paraId="36DE00D1" w14:textId="77777777" w:rsidTr="008A79CE">
        <w:trPr>
          <w:gridAfter w:val="1"/>
          <w:wAfter w:w="32" w:type="dxa"/>
          <w:trHeight w:val="5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7C15" w14:textId="77777777" w:rsidR="00175FCA" w:rsidRDefault="00175FCA" w:rsidP="00175FCA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Ctro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de Inv. y Cap. en Derechos Humanos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ED0D" w14:textId="77777777" w:rsidR="00175FCA" w:rsidRDefault="00175FCA" w:rsidP="00175F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C0C6" w14:textId="77777777" w:rsidR="00175FCA" w:rsidRPr="006C6D8C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367D" w14:textId="77777777" w:rsidR="00175FCA" w:rsidRDefault="00175FCA" w:rsidP="00175FCA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9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Capacitación de Derechos H</w:t>
            </w:r>
            <w:r w:rsidRPr="00971D9C">
              <w:rPr>
                <w:rFonts w:ascii="Arial" w:hAnsi="Arial" w:cs="Arial"/>
                <w:sz w:val="18"/>
                <w:szCs w:val="18"/>
              </w:rPr>
              <w:t>umanos  impartida por el CICDH  a la sociedad civil en general y servidores públicos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19A0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DC26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9384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951682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1C687" w14:textId="77777777" w:rsidR="00C074D7" w:rsidRDefault="00C074D7" w:rsidP="00175FC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A91C3BA" w14:textId="5FBC172B" w:rsidR="00175FCA" w:rsidRDefault="00C074D7" w:rsidP="00175F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</w:p>
          <w:p w14:paraId="598D2DC0" w14:textId="68F0D7C0" w:rsidR="00C074D7" w:rsidRPr="0052193C" w:rsidRDefault="00C074D7" w:rsidP="00175FC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10541" w14:textId="69F197EA" w:rsidR="00175FCA" w:rsidRPr="0052193C" w:rsidRDefault="008A24AB" w:rsidP="00175FC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C074D7">
              <w:rPr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354AC" w14:textId="19F76700" w:rsidR="00175FCA" w:rsidRPr="0052193C" w:rsidRDefault="00175FCA" w:rsidP="00175FC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41DF4" w14:textId="004D7122" w:rsidR="00175FCA" w:rsidRPr="0052193C" w:rsidRDefault="00C074D7" w:rsidP="00175FC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C074D7">
              <w:rPr>
                <w:color w:val="000000"/>
                <w:sz w:val="20"/>
                <w:szCs w:val="20"/>
              </w:rPr>
              <w:t>51.60%</w:t>
            </w:r>
          </w:p>
        </w:tc>
      </w:tr>
      <w:tr w:rsidR="00175FCA" w14:paraId="3826BFA8" w14:textId="77777777" w:rsidTr="008A79CE">
        <w:trPr>
          <w:gridAfter w:val="1"/>
          <w:wAfter w:w="32" w:type="dxa"/>
          <w:trHeight w:val="5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23055" w14:textId="77777777" w:rsidR="00175FCA" w:rsidRDefault="00175FCA" w:rsidP="00175FCA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27FD" w14:textId="77777777" w:rsidR="00175FCA" w:rsidRDefault="00175FCA" w:rsidP="00175F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D92C" w14:textId="77777777" w:rsidR="00175FCA" w:rsidRPr="006C6D8C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32AC" w14:textId="77777777" w:rsidR="00175FCA" w:rsidRDefault="00175FCA" w:rsidP="00175FCA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A11D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AAF3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2F2E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D1B7C6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40C63" w14:textId="611ABAB0" w:rsidR="00175FCA" w:rsidRPr="0052193C" w:rsidRDefault="00175FCA" w:rsidP="00175FC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BF195" w14:textId="0C78C896" w:rsidR="00175FCA" w:rsidRPr="0052193C" w:rsidRDefault="00175FCA" w:rsidP="00175FC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F9CC7" w14:textId="13D6FC4D" w:rsidR="00175FCA" w:rsidRPr="0052193C" w:rsidRDefault="00175FCA" w:rsidP="00175FC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E21E3" w14:textId="5B117B1D" w:rsidR="00175FCA" w:rsidRPr="0052193C" w:rsidRDefault="00175FCA" w:rsidP="00175FC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112.50%</w:t>
            </w:r>
          </w:p>
        </w:tc>
      </w:tr>
      <w:tr w:rsidR="00175FCA" w14:paraId="09F5E9E4" w14:textId="77777777" w:rsidTr="008A79CE">
        <w:trPr>
          <w:gridAfter w:val="1"/>
          <w:wAfter w:w="32" w:type="dxa"/>
          <w:trHeight w:val="4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360BB" w14:textId="77777777" w:rsidR="00175FCA" w:rsidRDefault="00175FCA" w:rsidP="00175FCA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B176" w14:textId="77777777" w:rsidR="00175FCA" w:rsidRDefault="00175FCA" w:rsidP="00175F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D94D" w14:textId="77777777" w:rsidR="00175FCA" w:rsidRPr="006C6D8C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4C37" w14:textId="77777777" w:rsidR="00175FCA" w:rsidRDefault="00175FCA" w:rsidP="00175FCA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informe anual de actividades  de 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rendido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D3E3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99AF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AFD5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9A4F61" w14:textId="77777777" w:rsidR="00175FCA" w:rsidRDefault="00175FCA" w:rsidP="00175FCA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3FD46" w14:textId="5E9197DA" w:rsidR="00175FCA" w:rsidRPr="0052193C" w:rsidRDefault="00175FCA" w:rsidP="00175FC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859BE" w14:textId="21961127" w:rsidR="00175FCA" w:rsidRPr="0052193C" w:rsidRDefault="00175FCA" w:rsidP="00175FC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7BCC5" w14:textId="2C600543" w:rsidR="00175FCA" w:rsidRPr="0052193C" w:rsidRDefault="00175FCA" w:rsidP="00175FC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196DF" w14:textId="4D1265BD" w:rsidR="00175FCA" w:rsidRPr="0052193C" w:rsidRDefault="00175FCA" w:rsidP="00175FC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</w:tr>
      <w:tr w:rsidR="0007227D" w14:paraId="700E13E5" w14:textId="77777777" w:rsidTr="00D64257">
        <w:trPr>
          <w:gridAfter w:val="1"/>
          <w:wAfter w:w="32" w:type="dxa"/>
          <w:trHeight w:val="9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A937D" w14:textId="77777777" w:rsidR="0007227D" w:rsidRDefault="0007227D" w:rsidP="0007227D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FD13" w14:textId="77777777" w:rsidR="0007227D" w:rsidRDefault="0007227D" w:rsidP="000722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9381" w14:textId="77777777" w:rsidR="0007227D" w:rsidRPr="006C6D8C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67EC" w14:textId="77777777" w:rsidR="0007227D" w:rsidRDefault="0007227D" w:rsidP="0007227D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pago de remuneraciones y demás prestaciones al personal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así como el pago por terminación laboral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9B15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4002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5C3A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BEC32" w14:textId="792E4727" w:rsidR="0007227D" w:rsidRPr="0052193C" w:rsidRDefault="0007227D" w:rsidP="0007227D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10CCE" w14:textId="074B33AD" w:rsidR="0007227D" w:rsidRPr="0052193C" w:rsidRDefault="0007227D" w:rsidP="0007227D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54874" w14:textId="2DDB8933" w:rsidR="0007227D" w:rsidRPr="0052193C" w:rsidRDefault="0007227D" w:rsidP="0007227D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9494F" w14:textId="453507D1" w:rsidR="0007227D" w:rsidRPr="0052193C" w:rsidRDefault="0007227D" w:rsidP="0007227D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</w:tr>
      <w:tr w:rsidR="0007227D" w14:paraId="24C83B57" w14:textId="77777777" w:rsidTr="00D64257">
        <w:trPr>
          <w:gridAfter w:val="1"/>
          <w:wAfter w:w="32" w:type="dxa"/>
          <w:trHeight w:val="6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E1ADF" w14:textId="77777777" w:rsidR="0007227D" w:rsidRDefault="0007227D" w:rsidP="0007227D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BF65" w14:textId="77777777" w:rsidR="0007227D" w:rsidRDefault="0007227D" w:rsidP="000722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4C1F" w14:textId="77777777" w:rsidR="0007227D" w:rsidRPr="006C6D8C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3794" w14:textId="77777777" w:rsidR="0007227D" w:rsidRDefault="0007227D" w:rsidP="0007227D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insumos y suministros otorgados a las diferentes áreas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D50B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149D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8A33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98A515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21FAC" w14:textId="7D0F89CA" w:rsidR="0007227D" w:rsidRPr="0052193C" w:rsidRDefault="0007227D" w:rsidP="0007227D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5EBDD" w14:textId="46C16A9E" w:rsidR="0007227D" w:rsidRPr="0052193C" w:rsidRDefault="0007227D" w:rsidP="0007227D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66A14" w14:textId="3EA1AC29" w:rsidR="0007227D" w:rsidRPr="0052193C" w:rsidRDefault="0007227D" w:rsidP="0007227D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07794" w14:textId="1E2581B0" w:rsidR="0007227D" w:rsidRPr="0052193C" w:rsidRDefault="0007227D" w:rsidP="0007227D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</w:tr>
      <w:tr w:rsidR="0007227D" w14:paraId="5A8DCB46" w14:textId="77777777" w:rsidTr="00D64257">
        <w:trPr>
          <w:gridAfter w:val="1"/>
          <w:wAfter w:w="32" w:type="dxa"/>
          <w:trHeight w:val="6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93287" w14:textId="77777777" w:rsidR="0007227D" w:rsidRDefault="0007227D" w:rsidP="0007227D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282F" w14:textId="77777777" w:rsidR="0007227D" w:rsidRDefault="0007227D" w:rsidP="000722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3CF5" w14:textId="77777777" w:rsidR="0007227D" w:rsidRPr="006C6D8C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7173" w14:textId="77777777" w:rsidR="0007227D" w:rsidRDefault="0007227D" w:rsidP="0007227D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26F7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9191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5E97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B8486" w14:textId="5371D019" w:rsidR="0007227D" w:rsidRPr="0052193C" w:rsidRDefault="0007227D" w:rsidP="0007227D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7CEF6" w14:textId="221E12A0" w:rsidR="0007227D" w:rsidRPr="0052193C" w:rsidRDefault="0007227D" w:rsidP="0007227D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B9BBE" w14:textId="63DD957E" w:rsidR="0007227D" w:rsidRPr="0052193C" w:rsidRDefault="0007227D" w:rsidP="0007227D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2A2D6" w14:textId="579BD6DE" w:rsidR="0007227D" w:rsidRPr="0052193C" w:rsidRDefault="0007227D" w:rsidP="0007227D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</w:tr>
      <w:tr w:rsidR="0007227D" w14:paraId="216E6A65" w14:textId="77777777" w:rsidTr="00D64257">
        <w:trPr>
          <w:gridAfter w:val="1"/>
          <w:wAfter w:w="32" w:type="dxa"/>
          <w:trHeight w:val="16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C2CFA" w14:textId="77777777" w:rsidR="0007227D" w:rsidRDefault="0007227D" w:rsidP="0007227D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1F8E" w14:textId="77777777" w:rsidR="0007227D" w:rsidRDefault="0007227D" w:rsidP="000722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4EEC" w14:textId="77777777" w:rsidR="0007227D" w:rsidRPr="006C6D8C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8064" w14:textId="77777777" w:rsidR="0007227D" w:rsidRDefault="0007227D" w:rsidP="0007227D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cursos de capacitación impartidos al personal de la comisión y la S.C.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gral.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28D5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6F8A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B3DB" w14:textId="77777777" w:rsidR="0007227D" w:rsidRPr="00D32465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32465">
              <w:rPr>
                <w:rFonts w:ascii="Arial" w:hAnsi="Arial" w:cs="Arial"/>
                <w:b/>
                <w:bCs/>
                <w:sz w:val="16"/>
                <w:szCs w:val="18"/>
              </w:rPr>
              <w:t>52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DD7A2" w14:textId="541EFFB6" w:rsidR="0007227D" w:rsidRPr="0052193C" w:rsidRDefault="0007227D" w:rsidP="0007227D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66475" w14:textId="1E56B2E6" w:rsidR="0007227D" w:rsidRPr="0052193C" w:rsidRDefault="0007227D" w:rsidP="0007227D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880B3" w14:textId="5684B85D" w:rsidR="0007227D" w:rsidRPr="0052193C" w:rsidRDefault="0007227D" w:rsidP="0007227D">
            <w:pPr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3A35A" w14:textId="3CA19A5B" w:rsidR="0007227D" w:rsidRPr="0052193C" w:rsidRDefault="0007227D" w:rsidP="0007227D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311.54%</w:t>
            </w:r>
          </w:p>
        </w:tc>
      </w:tr>
      <w:tr w:rsidR="009F64A7" w14:paraId="7356D3B7" w14:textId="77777777" w:rsidTr="008C44EF">
        <w:tc>
          <w:tcPr>
            <w:tcW w:w="1446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14:paraId="23F46F19" w14:textId="77777777" w:rsidR="009F64A7" w:rsidRPr="006C6D8C" w:rsidRDefault="00D32465" w:rsidP="00E44966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lastRenderedPageBreak/>
              <w:t>Cuenta Pública 2020</w:t>
            </w:r>
          </w:p>
        </w:tc>
      </w:tr>
      <w:tr w:rsidR="009F64A7" w14:paraId="0F7D6A91" w14:textId="77777777" w:rsidTr="008C44EF">
        <w:tc>
          <w:tcPr>
            <w:tcW w:w="1446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14:paraId="6505182D" w14:textId="77777777" w:rsidR="009F64A7" w:rsidRPr="006C6D8C" w:rsidRDefault="009F64A7" w:rsidP="00E44966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Autónomo</w:t>
            </w:r>
          </w:p>
        </w:tc>
      </w:tr>
      <w:tr w:rsidR="009F64A7" w:rsidRPr="009F3438" w14:paraId="680D8C13" w14:textId="77777777" w:rsidTr="008C44EF">
        <w:tc>
          <w:tcPr>
            <w:tcW w:w="1446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14:paraId="596DE596" w14:textId="77777777" w:rsidR="009F64A7" w:rsidRPr="006C6D8C" w:rsidRDefault="009F64A7" w:rsidP="00E44966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Indicadores de Resultados</w:t>
            </w:r>
          </w:p>
        </w:tc>
      </w:tr>
      <w:tr w:rsidR="009F64A7" w14:paraId="6C0E37C5" w14:textId="77777777" w:rsidTr="008C44EF">
        <w:tc>
          <w:tcPr>
            <w:tcW w:w="1446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AC393E9" w14:textId="5DE763FE" w:rsidR="009F64A7" w:rsidRPr="006C6D8C" w:rsidRDefault="009F64A7" w:rsidP="00F1507D">
            <w:pPr>
              <w:tabs>
                <w:tab w:val="left" w:pos="4934"/>
                <w:tab w:val="center" w:pos="6839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Del 1 de </w:t>
            </w:r>
            <w:r w:rsidR="00D4755E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enero</w:t>
            </w:r>
            <w:r w:rsidR="004D11B4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</w:t>
            </w:r>
            <w:r w:rsidR="00EF2A3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al</w:t>
            </w:r>
            <w:r w:rsidR="000218C5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</w:t>
            </w:r>
            <w:r w:rsidR="00F1507D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31 de diciembre</w:t>
            </w:r>
            <w:r w:rsidR="00A46518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</w:t>
            </w:r>
            <w:r w:rsidR="003F6CD4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2020</w:t>
            </w:r>
          </w:p>
        </w:tc>
      </w:tr>
      <w:tr w:rsidR="009F64A7" w14:paraId="7F7E9864" w14:textId="77777777" w:rsidTr="008C44EF">
        <w:trPr>
          <w:trHeight w:val="144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787E7082" w14:textId="77777777" w:rsidR="009F64A7" w:rsidRPr="009F3438" w:rsidRDefault="009F64A7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25AF1374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488A1617" w14:textId="77777777" w:rsidR="009F64A7" w:rsidRPr="006C6D8C" w:rsidRDefault="009F64A7">
            <w:pPr>
              <w:rPr>
                <w:rFonts w:cs="Times New Roman"/>
                <w:sz w:val="1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747E5F19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2F132DC1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0DCF1FB4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5E000705" w14:textId="77777777"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4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421A215C" w14:textId="77777777" w:rsidR="009F64A7" w:rsidRDefault="009F64A7" w:rsidP="00E44966">
            <w:pPr>
              <w:jc w:val="center"/>
              <w:rPr>
                <w:rFonts w:cs="Times New Roman"/>
              </w:rPr>
            </w:pPr>
          </w:p>
        </w:tc>
      </w:tr>
      <w:tr w:rsidR="009F64A7" w14:paraId="34242C66" w14:textId="77777777" w:rsidTr="008C44EF">
        <w:trPr>
          <w:trHeight w:val="33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2998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6A0A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AF7E" w14:textId="77777777"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bCs/>
                <w:sz w:val="16"/>
                <w:szCs w:val="18"/>
              </w:rPr>
              <w:t>Nivel</w:t>
            </w:r>
          </w:p>
        </w:tc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2E8B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660F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25F1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Frecuencia de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55E2" w14:textId="77777777"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4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95F2" w14:textId="77777777" w:rsidR="009F64A7" w:rsidRDefault="00422C46" w:rsidP="003F6CD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AD5593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3F6CD4">
              <w:rPr>
                <w:rFonts w:ascii="Arial" w:hAnsi="Arial" w:cs="Arial"/>
                <w:b/>
                <w:bCs/>
                <w:sz w:val="18"/>
                <w:szCs w:val="18"/>
              </w:rPr>
              <w:t>marzo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14:paraId="3B383754" w14:textId="77777777" w:rsidTr="008C44EF">
        <w:trPr>
          <w:trHeight w:val="4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0378" w14:textId="77777777"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F833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7BB1" w14:textId="77777777" w:rsidR="009F64A7" w:rsidRPr="006C6D8C" w:rsidRDefault="009F64A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13DC" w14:textId="77777777"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C19B" w14:textId="77777777"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1340" w14:textId="77777777"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6414" w14:textId="77777777" w:rsidR="009F64A7" w:rsidRDefault="009F64A7" w:rsidP="00E44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756" w14:textId="77777777"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E071" w14:textId="77777777"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0C7E" w14:textId="77777777"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1584" w14:textId="77777777"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F64A7" w14:paraId="5DB70605" w14:textId="77777777" w:rsidTr="00876BA3">
        <w:trPr>
          <w:trHeight w:val="45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AF6B34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93FD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2A328C" w14:textId="77777777" w:rsidR="009F64A7" w:rsidRPr="006C6D8C" w:rsidRDefault="009F64A7">
            <w:pPr>
              <w:rPr>
                <w:rFonts w:cs="Times New Roman"/>
                <w:sz w:val="1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E1CBF8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5AE241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A6A684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4ED3B2" w14:textId="77777777"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1C20EA" w14:textId="77777777"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279543" w14:textId="77777777"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960686" w14:textId="77777777"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85450E" w14:textId="77777777" w:rsidR="009F64A7" w:rsidRDefault="009F64A7" w:rsidP="00E44966">
            <w:pPr>
              <w:jc w:val="center"/>
              <w:rPr>
                <w:rFonts w:cs="Times New Roman"/>
              </w:rPr>
            </w:pPr>
          </w:p>
        </w:tc>
      </w:tr>
      <w:tr w:rsidR="0007227D" w14:paraId="7A856373" w14:textId="77777777" w:rsidTr="00EE1F11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E926" w14:textId="77777777" w:rsidR="0007227D" w:rsidRDefault="0007227D" w:rsidP="0007227D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2FE5" w14:textId="77777777" w:rsidR="0007227D" w:rsidRDefault="0007227D" w:rsidP="0007227D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3CE8" w14:textId="77777777" w:rsidR="0007227D" w:rsidRPr="006C6D8C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6C85" w14:textId="77777777" w:rsidR="0007227D" w:rsidRDefault="0007227D" w:rsidP="0007227D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F4CB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FEB7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8CB2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256D1" w14:textId="2D4D16A1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954B5" w14:textId="562CA56F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EC39A38" w14:textId="06ABCF61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0107E" w14:textId="02CAA6E2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</w:tr>
      <w:tr w:rsidR="0007227D" w14:paraId="1EEC776A" w14:textId="77777777" w:rsidTr="00EE1F11">
        <w:trPr>
          <w:trHeight w:val="6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51D06" w14:textId="77777777" w:rsidR="0007227D" w:rsidRDefault="0007227D" w:rsidP="0007227D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6A49" w14:textId="77777777" w:rsidR="0007227D" w:rsidRDefault="0007227D" w:rsidP="0007227D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5D12" w14:textId="77777777" w:rsidR="0007227D" w:rsidRPr="006C6D8C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3A67" w14:textId="77777777" w:rsidR="0007227D" w:rsidRDefault="0007227D" w:rsidP="0007227D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9C9">
              <w:rPr>
                <w:rFonts w:ascii="Arial" w:hAnsi="Arial" w:cs="Arial"/>
                <w:sz w:val="18"/>
                <w:szCs w:val="18"/>
              </w:rPr>
              <w:t>Pago oport</w:t>
            </w:r>
            <w:r>
              <w:rPr>
                <w:rFonts w:ascii="Arial" w:hAnsi="Arial" w:cs="Arial"/>
                <w:sz w:val="18"/>
                <w:szCs w:val="18"/>
              </w:rPr>
              <w:t>uno de las C</w:t>
            </w:r>
            <w:r w:rsidRPr="00EA49C9">
              <w:rPr>
                <w:rFonts w:ascii="Arial" w:hAnsi="Arial" w:cs="Arial"/>
                <w:sz w:val="18"/>
                <w:szCs w:val="18"/>
              </w:rPr>
              <w:t>ontribuciones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6A79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4A65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E57F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52D0D" w14:textId="0EA28650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E2590" w14:textId="10F68EFD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BB3D6FD" w14:textId="0C71C01E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B5AF1" w14:textId="7BD9556F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</w:tr>
      <w:tr w:rsidR="0007227D" w14:paraId="4DEF8DA3" w14:textId="77777777" w:rsidTr="00EE1F11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DE942" w14:textId="77777777" w:rsidR="0007227D" w:rsidRDefault="0007227D" w:rsidP="0007227D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7B51" w14:textId="77777777" w:rsidR="0007227D" w:rsidRDefault="0007227D" w:rsidP="0007227D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B376" w14:textId="77777777" w:rsidR="0007227D" w:rsidRPr="006C6D8C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71F6" w14:textId="77777777" w:rsidR="0007227D" w:rsidRDefault="0007227D" w:rsidP="0007227D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equipo tecnológico, mobiliario y equipo de oficina adquirido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B7C6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CC66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11A4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376FB" w14:textId="4DC1A5E6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840B7" w14:textId="210B4468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6A79BE6" w14:textId="77589AA9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4A44A" w14:textId="2BA4FBEA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0.00%</w:t>
            </w:r>
          </w:p>
        </w:tc>
      </w:tr>
      <w:tr w:rsidR="0007227D" w14:paraId="44C62EE3" w14:textId="77777777" w:rsidTr="00EE1F11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98F7C" w14:textId="77777777" w:rsidR="0007227D" w:rsidRDefault="0007227D" w:rsidP="0007227D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19">
              <w:rPr>
                <w:rFonts w:ascii="Arial" w:hAnsi="Arial" w:cs="Arial"/>
                <w:sz w:val="18"/>
                <w:szCs w:val="18"/>
              </w:rPr>
              <w:t>Dirección De Programas Y Atención A La Sociedad Civil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Actividad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 xml:space="preserve">Porcentaje de actividades traslado y  </w:t>
            </w:r>
            <w:proofErr w:type="spellStart"/>
            <w:r w:rsidRPr="00706C19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706C19">
              <w:rPr>
                <w:rFonts w:ascii="Arial" w:hAnsi="Arial" w:cs="Arial"/>
                <w:sz w:val="18"/>
                <w:szCs w:val="18"/>
              </w:rPr>
              <w:t xml:space="preserve"> reuniones interinstitucionales con servidores públicos 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Porcentaje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Mensual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66.66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50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901E" w14:textId="77777777" w:rsidR="0007227D" w:rsidRDefault="0007227D" w:rsidP="0007227D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A358" w14:textId="77777777" w:rsidR="0007227D" w:rsidRPr="006C6D8C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35A4" w14:textId="77777777" w:rsidR="0007227D" w:rsidRDefault="0007227D" w:rsidP="0007227D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actividades traslado y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reuniones interinstitucionales con servidores públicos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A24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A0C4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694E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F909A" w14:textId="2A5E8F30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B57CA" w14:textId="2D51B84E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338CD0" w14:textId="6EA81152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DFCC1" w14:textId="58B80BA9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278.13%</w:t>
            </w:r>
          </w:p>
        </w:tc>
      </w:tr>
      <w:tr w:rsidR="0007227D" w14:paraId="1F183F4B" w14:textId="77777777" w:rsidTr="00EE1F11">
        <w:trPr>
          <w:trHeight w:val="6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18BD7" w14:textId="77777777" w:rsidR="0007227D" w:rsidRDefault="0007227D" w:rsidP="0007227D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74A0" w14:textId="77777777" w:rsidR="0007227D" w:rsidRDefault="0007227D" w:rsidP="0007227D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D67A" w14:textId="77777777" w:rsidR="0007227D" w:rsidRPr="006C6D8C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C138" w14:textId="77777777" w:rsidR="0007227D" w:rsidRPr="003F6CD4" w:rsidRDefault="0007227D" w:rsidP="0007227D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F6CD4">
              <w:rPr>
                <w:rFonts w:ascii="Arial" w:hAnsi="Arial" w:cs="Arial"/>
                <w:sz w:val="18"/>
                <w:szCs w:val="18"/>
              </w:rPr>
              <w:t xml:space="preserve">elebrar convenios de información y contratación de servicios informativos adicionales con medios de comunicación para la difusión de las actividades de la </w:t>
            </w:r>
            <w:proofErr w:type="spellStart"/>
            <w:r w:rsidRPr="003F6CD4"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 w:rsidRPr="003F6C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7D2BF9" w14:textId="77777777" w:rsidR="0007227D" w:rsidRDefault="0007227D" w:rsidP="0007227D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FD39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CD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40A8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5BC6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9A6C1" w14:textId="359AA239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2 6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EFC46" w14:textId="09CC389A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210F22F" w14:textId="5F533634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7A601" w14:textId="12A6F7F2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</w:tr>
      <w:tr w:rsidR="0007227D" w14:paraId="7CF799A1" w14:textId="77777777" w:rsidTr="00EE1F11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0EC4D" w14:textId="77777777" w:rsidR="0007227D" w:rsidRDefault="0007227D" w:rsidP="0007227D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0776" w14:textId="77777777" w:rsidR="0007227D" w:rsidRDefault="0007227D" w:rsidP="0007227D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0A44" w14:textId="77777777" w:rsidR="0007227D" w:rsidRPr="006C6D8C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B71B" w14:textId="77777777" w:rsidR="0007227D" w:rsidRDefault="0007227D" w:rsidP="0007227D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Contratar suscripciones con medios de comunicación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6FF0" w14:textId="77777777" w:rsidR="0007227D" w:rsidRDefault="0007227D" w:rsidP="0007227D">
            <w:pPr>
              <w:tabs>
                <w:tab w:val="left" w:pos="2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Número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F799" w14:textId="7777777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5EE7" w14:textId="5FB984A7" w:rsidR="0007227D" w:rsidRDefault="0007227D" w:rsidP="0007227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EB836" w14:textId="07085062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D9F7F" w14:textId="5BF86732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CA79A" w14:textId="74754750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68EF7" w14:textId="27F941DD" w:rsidR="0007227D" w:rsidRDefault="0007227D" w:rsidP="000722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0.00%</w:t>
            </w:r>
          </w:p>
        </w:tc>
      </w:tr>
    </w:tbl>
    <w:p w14:paraId="41CDB817" w14:textId="77777777" w:rsidR="009F64A7" w:rsidRPr="00DB5754" w:rsidRDefault="00302DE7" w:rsidP="00F36C7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9F64A7" w:rsidRPr="00DB5754" w:rsidSect="0085257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993" w:right="389" w:bottom="426" w:left="709" w:header="567" w:footer="6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CDE61" w14:textId="77777777" w:rsidR="00B21547" w:rsidRDefault="00B21547" w:rsidP="00EA5418">
      <w:pPr>
        <w:spacing w:after="0" w:line="240" w:lineRule="auto"/>
      </w:pPr>
      <w:r>
        <w:separator/>
      </w:r>
    </w:p>
  </w:endnote>
  <w:endnote w:type="continuationSeparator" w:id="0">
    <w:p w14:paraId="51ECC732" w14:textId="77777777" w:rsidR="00B21547" w:rsidRDefault="00B215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51947" w14:textId="23E88192"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E09FD7" wp14:editId="7CDAF23D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341F00" id="12 Conector recto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" strokecolor="#bc4542 [3045]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277009"/>
        <w:docPartObj>
          <w:docPartGallery w:val="Page Numbers (Bottom of Page)"/>
          <w:docPartUnique/>
        </w:docPartObj>
      </w:sdtPr>
      <w:sdtEndPr/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394D17" w:rsidRPr="00394D17">
          <w:rPr>
            <w:rFonts w:ascii="Soberana Sans Light" w:hAnsi="Soberana Sans Light"/>
            <w:noProof/>
            <w:lang w:val="es-ES"/>
          </w:rPr>
          <w:t>4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14:paraId="2FF7AEF5" w14:textId="77777777"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EA2BE" w14:textId="455E4127"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9344747" wp14:editId="500045F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83B0D" id="3 Conector recto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" strokecolor="#bc4542 [3045]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502249308"/>
        <w:docPartObj>
          <w:docPartGallery w:val="Page Numbers (Bottom of Page)"/>
          <w:docPartUnique/>
        </w:docPartObj>
      </w:sdtPr>
      <w:sdtEndPr/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394D17" w:rsidRPr="00394D17">
          <w:rPr>
            <w:rFonts w:ascii="Soberana Sans Light" w:hAnsi="Soberana Sans Light"/>
            <w:noProof/>
            <w:lang w:val="es-ES"/>
          </w:rPr>
          <w:t>3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AFE38" w14:textId="77777777" w:rsidR="00B21547" w:rsidRDefault="00B21547" w:rsidP="00EA5418">
      <w:pPr>
        <w:spacing w:after="0" w:line="240" w:lineRule="auto"/>
      </w:pPr>
      <w:r>
        <w:separator/>
      </w:r>
    </w:p>
  </w:footnote>
  <w:footnote w:type="continuationSeparator" w:id="0">
    <w:p w14:paraId="1B671737" w14:textId="77777777" w:rsidR="00B21547" w:rsidRDefault="00B215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8C01C" w14:textId="77777777" w:rsidR="00EC3FEE" w:rsidRDefault="0039189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58779E" wp14:editId="04F1CB73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3313" w14:textId="77777777"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FD32B4" w14:textId="77777777"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F8ECBD9" w14:textId="77777777"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05953" w14:textId="77777777" w:rsidR="00EC3FEE" w:rsidRDefault="00D324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07FFB001" w14:textId="77777777"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0FCA96" w14:textId="77777777"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8779E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DHExD8gEAAA5DwAADgAAAAAA&#10;AAAAAAAAAAA8AgAAZHJzL2Uyb0RvYy54bWxQSwECLQAUAAYACAAAACEAWGCzG7oAAAAiAQAAGQAA&#10;AAAAAAAAAAAAAAAwBwAAZHJzL19yZWxzL2Uyb0RvYy54bWwucmVsc1BLAQItABQABgAIAAAAIQCr&#10;zlwK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BDD3313" w14:textId="77777777"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FD32B4" w14:textId="77777777"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F8ECBD9" w14:textId="77777777"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4D05953" w14:textId="77777777" w:rsidR="00EC3FEE" w:rsidRDefault="00D324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07FFB001" w14:textId="77777777"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0FCA96" w14:textId="77777777"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6A3EA" wp14:editId="756701C5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C51F0" id="4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" strokecolor="#bc4542 [3045]" strokeweight="2.2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CD7DB" w14:textId="77777777"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5ED345FF" wp14:editId="1BF3EF1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E65736" id="1 Conector recto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" strokecolor="#bc4542 [3045]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4D34"/>
    <w:rsid w:val="00016CCE"/>
    <w:rsid w:val="000218C5"/>
    <w:rsid w:val="00021B09"/>
    <w:rsid w:val="000315C3"/>
    <w:rsid w:val="00040466"/>
    <w:rsid w:val="0007227D"/>
    <w:rsid w:val="000874FD"/>
    <w:rsid w:val="0009314D"/>
    <w:rsid w:val="00095877"/>
    <w:rsid w:val="000A302F"/>
    <w:rsid w:val="000B08F1"/>
    <w:rsid w:val="000B3696"/>
    <w:rsid w:val="000B38A9"/>
    <w:rsid w:val="000D3BBD"/>
    <w:rsid w:val="000E26F6"/>
    <w:rsid w:val="000E2AF2"/>
    <w:rsid w:val="000F0BB2"/>
    <w:rsid w:val="000F24D1"/>
    <w:rsid w:val="000F4BAE"/>
    <w:rsid w:val="00103B05"/>
    <w:rsid w:val="00105533"/>
    <w:rsid w:val="00116D38"/>
    <w:rsid w:val="00123D8B"/>
    <w:rsid w:val="0013011C"/>
    <w:rsid w:val="00134830"/>
    <w:rsid w:val="00143C5D"/>
    <w:rsid w:val="00150C23"/>
    <w:rsid w:val="0016211D"/>
    <w:rsid w:val="00163ADF"/>
    <w:rsid w:val="00171F39"/>
    <w:rsid w:val="00173960"/>
    <w:rsid w:val="001741F1"/>
    <w:rsid w:val="00175F12"/>
    <w:rsid w:val="00175FCA"/>
    <w:rsid w:val="00177D28"/>
    <w:rsid w:val="0018055D"/>
    <w:rsid w:val="00190B4F"/>
    <w:rsid w:val="001B1B72"/>
    <w:rsid w:val="001B716B"/>
    <w:rsid w:val="001E2637"/>
    <w:rsid w:val="001F0BC9"/>
    <w:rsid w:val="001F6A09"/>
    <w:rsid w:val="00203BA5"/>
    <w:rsid w:val="00210C9F"/>
    <w:rsid w:val="002132F6"/>
    <w:rsid w:val="002222CD"/>
    <w:rsid w:val="00227D15"/>
    <w:rsid w:val="00234A10"/>
    <w:rsid w:val="00234A7E"/>
    <w:rsid w:val="00236561"/>
    <w:rsid w:val="00241A1B"/>
    <w:rsid w:val="0026678E"/>
    <w:rsid w:val="00281BEF"/>
    <w:rsid w:val="00286CF0"/>
    <w:rsid w:val="002A3B37"/>
    <w:rsid w:val="002A3C9B"/>
    <w:rsid w:val="002A70B3"/>
    <w:rsid w:val="002A78F5"/>
    <w:rsid w:val="002B122D"/>
    <w:rsid w:val="002B19FA"/>
    <w:rsid w:val="002B403B"/>
    <w:rsid w:val="002B6AFA"/>
    <w:rsid w:val="002C4602"/>
    <w:rsid w:val="002C7451"/>
    <w:rsid w:val="002D213C"/>
    <w:rsid w:val="002D59A8"/>
    <w:rsid w:val="002E07E7"/>
    <w:rsid w:val="002E6580"/>
    <w:rsid w:val="00302DE7"/>
    <w:rsid w:val="00305077"/>
    <w:rsid w:val="0031759E"/>
    <w:rsid w:val="00320E93"/>
    <w:rsid w:val="003303C3"/>
    <w:rsid w:val="00334DE0"/>
    <w:rsid w:val="00347CA8"/>
    <w:rsid w:val="00356139"/>
    <w:rsid w:val="0036308F"/>
    <w:rsid w:val="00372F40"/>
    <w:rsid w:val="00374B56"/>
    <w:rsid w:val="003752E8"/>
    <w:rsid w:val="0039189A"/>
    <w:rsid w:val="00394D17"/>
    <w:rsid w:val="003B2582"/>
    <w:rsid w:val="003D381A"/>
    <w:rsid w:val="003D5DBF"/>
    <w:rsid w:val="003E6320"/>
    <w:rsid w:val="003E6C72"/>
    <w:rsid w:val="003E7FD0"/>
    <w:rsid w:val="003F5AC8"/>
    <w:rsid w:val="003F6CD4"/>
    <w:rsid w:val="00422BB1"/>
    <w:rsid w:val="00422C46"/>
    <w:rsid w:val="00434527"/>
    <w:rsid w:val="0044253C"/>
    <w:rsid w:val="004518AE"/>
    <w:rsid w:val="00464D98"/>
    <w:rsid w:val="00484E7D"/>
    <w:rsid w:val="00486AE1"/>
    <w:rsid w:val="00497D8B"/>
    <w:rsid w:val="004A78C6"/>
    <w:rsid w:val="004B1653"/>
    <w:rsid w:val="004B16EB"/>
    <w:rsid w:val="004C19BD"/>
    <w:rsid w:val="004D11B4"/>
    <w:rsid w:val="004D41B8"/>
    <w:rsid w:val="004D5747"/>
    <w:rsid w:val="00502D8E"/>
    <w:rsid w:val="005117F4"/>
    <w:rsid w:val="0051211B"/>
    <w:rsid w:val="00520B00"/>
    <w:rsid w:val="0052193C"/>
    <w:rsid w:val="00522632"/>
    <w:rsid w:val="00531ECF"/>
    <w:rsid w:val="00534505"/>
    <w:rsid w:val="00534982"/>
    <w:rsid w:val="00540418"/>
    <w:rsid w:val="00540D24"/>
    <w:rsid w:val="00560986"/>
    <w:rsid w:val="00561727"/>
    <w:rsid w:val="00566E34"/>
    <w:rsid w:val="00580692"/>
    <w:rsid w:val="005859FA"/>
    <w:rsid w:val="005908CE"/>
    <w:rsid w:val="005A629A"/>
    <w:rsid w:val="005B0EBF"/>
    <w:rsid w:val="005B3553"/>
    <w:rsid w:val="005D6A92"/>
    <w:rsid w:val="006048D2"/>
    <w:rsid w:val="00606E9D"/>
    <w:rsid w:val="006108DE"/>
    <w:rsid w:val="00611E39"/>
    <w:rsid w:val="0061263F"/>
    <w:rsid w:val="00612ECE"/>
    <w:rsid w:val="006413E4"/>
    <w:rsid w:val="006422A7"/>
    <w:rsid w:val="00650E73"/>
    <w:rsid w:val="006535F9"/>
    <w:rsid w:val="006719CE"/>
    <w:rsid w:val="00676241"/>
    <w:rsid w:val="00677011"/>
    <w:rsid w:val="006B5619"/>
    <w:rsid w:val="006C6D8C"/>
    <w:rsid w:val="006E022D"/>
    <w:rsid w:val="006E77DD"/>
    <w:rsid w:val="006F28F0"/>
    <w:rsid w:val="006F67E3"/>
    <w:rsid w:val="006F750D"/>
    <w:rsid w:val="0070332D"/>
    <w:rsid w:val="00703D9B"/>
    <w:rsid w:val="00706C19"/>
    <w:rsid w:val="00721FB0"/>
    <w:rsid w:val="00723474"/>
    <w:rsid w:val="00725400"/>
    <w:rsid w:val="007501B3"/>
    <w:rsid w:val="00756E11"/>
    <w:rsid w:val="00776F8D"/>
    <w:rsid w:val="0078035F"/>
    <w:rsid w:val="00780543"/>
    <w:rsid w:val="00781A74"/>
    <w:rsid w:val="00785C7F"/>
    <w:rsid w:val="0079582C"/>
    <w:rsid w:val="007B4FBE"/>
    <w:rsid w:val="007D5259"/>
    <w:rsid w:val="007D6E9A"/>
    <w:rsid w:val="007D7EE2"/>
    <w:rsid w:val="00804D5A"/>
    <w:rsid w:val="0080598D"/>
    <w:rsid w:val="0081438B"/>
    <w:rsid w:val="00832707"/>
    <w:rsid w:val="00845CF3"/>
    <w:rsid w:val="00852578"/>
    <w:rsid w:val="00857A1B"/>
    <w:rsid w:val="00866CC9"/>
    <w:rsid w:val="00866D0E"/>
    <w:rsid w:val="00867825"/>
    <w:rsid w:val="008723C7"/>
    <w:rsid w:val="0087648A"/>
    <w:rsid w:val="00876BA3"/>
    <w:rsid w:val="0088185A"/>
    <w:rsid w:val="00884ABE"/>
    <w:rsid w:val="00892077"/>
    <w:rsid w:val="00894DBD"/>
    <w:rsid w:val="0089651E"/>
    <w:rsid w:val="008A24AB"/>
    <w:rsid w:val="008A627E"/>
    <w:rsid w:val="008A6E4D"/>
    <w:rsid w:val="008B0017"/>
    <w:rsid w:val="008B6156"/>
    <w:rsid w:val="008C44EF"/>
    <w:rsid w:val="008D3A71"/>
    <w:rsid w:val="008D4115"/>
    <w:rsid w:val="008D51D8"/>
    <w:rsid w:val="008E3652"/>
    <w:rsid w:val="00910382"/>
    <w:rsid w:val="009275DF"/>
    <w:rsid w:val="00930768"/>
    <w:rsid w:val="00935A83"/>
    <w:rsid w:val="00971D9C"/>
    <w:rsid w:val="009845B8"/>
    <w:rsid w:val="00987B62"/>
    <w:rsid w:val="00990BD3"/>
    <w:rsid w:val="009B0862"/>
    <w:rsid w:val="009C3518"/>
    <w:rsid w:val="009E6D8A"/>
    <w:rsid w:val="009E7D51"/>
    <w:rsid w:val="009F3438"/>
    <w:rsid w:val="009F35F0"/>
    <w:rsid w:val="009F64A7"/>
    <w:rsid w:val="00A02A24"/>
    <w:rsid w:val="00A03EFC"/>
    <w:rsid w:val="00A06F3A"/>
    <w:rsid w:val="00A07E62"/>
    <w:rsid w:val="00A2413E"/>
    <w:rsid w:val="00A27376"/>
    <w:rsid w:val="00A32172"/>
    <w:rsid w:val="00A332C8"/>
    <w:rsid w:val="00A378CA"/>
    <w:rsid w:val="00A40E83"/>
    <w:rsid w:val="00A46518"/>
    <w:rsid w:val="00A56AC9"/>
    <w:rsid w:val="00A72EC5"/>
    <w:rsid w:val="00A83E0C"/>
    <w:rsid w:val="00A91BCA"/>
    <w:rsid w:val="00AA1447"/>
    <w:rsid w:val="00AA4876"/>
    <w:rsid w:val="00AB13B7"/>
    <w:rsid w:val="00AD0482"/>
    <w:rsid w:val="00AD3FED"/>
    <w:rsid w:val="00AD5593"/>
    <w:rsid w:val="00B2085C"/>
    <w:rsid w:val="00B21547"/>
    <w:rsid w:val="00B25E59"/>
    <w:rsid w:val="00B30281"/>
    <w:rsid w:val="00B31BF0"/>
    <w:rsid w:val="00B553DE"/>
    <w:rsid w:val="00B634EA"/>
    <w:rsid w:val="00B82826"/>
    <w:rsid w:val="00B849EE"/>
    <w:rsid w:val="00B975BD"/>
    <w:rsid w:val="00BA20B0"/>
    <w:rsid w:val="00BD29FE"/>
    <w:rsid w:val="00BE22F9"/>
    <w:rsid w:val="00BE2EE3"/>
    <w:rsid w:val="00C017E8"/>
    <w:rsid w:val="00C074D7"/>
    <w:rsid w:val="00C07591"/>
    <w:rsid w:val="00C2338E"/>
    <w:rsid w:val="00C27CE8"/>
    <w:rsid w:val="00C6495B"/>
    <w:rsid w:val="00C65183"/>
    <w:rsid w:val="00C741C3"/>
    <w:rsid w:val="00C80D47"/>
    <w:rsid w:val="00C93FD1"/>
    <w:rsid w:val="00CA3D98"/>
    <w:rsid w:val="00CC1C1E"/>
    <w:rsid w:val="00CD66BA"/>
    <w:rsid w:val="00CE252F"/>
    <w:rsid w:val="00CF38CD"/>
    <w:rsid w:val="00CF51D1"/>
    <w:rsid w:val="00D055EC"/>
    <w:rsid w:val="00D060A8"/>
    <w:rsid w:val="00D12D94"/>
    <w:rsid w:val="00D16DC5"/>
    <w:rsid w:val="00D20A93"/>
    <w:rsid w:val="00D27CED"/>
    <w:rsid w:val="00D30E30"/>
    <w:rsid w:val="00D32412"/>
    <w:rsid w:val="00D32465"/>
    <w:rsid w:val="00D45BC2"/>
    <w:rsid w:val="00D4755E"/>
    <w:rsid w:val="00D51261"/>
    <w:rsid w:val="00D71922"/>
    <w:rsid w:val="00D73C2D"/>
    <w:rsid w:val="00D94308"/>
    <w:rsid w:val="00D96CDF"/>
    <w:rsid w:val="00DB5754"/>
    <w:rsid w:val="00DD10A3"/>
    <w:rsid w:val="00DD54B6"/>
    <w:rsid w:val="00DF2875"/>
    <w:rsid w:val="00DF5BC3"/>
    <w:rsid w:val="00DF781F"/>
    <w:rsid w:val="00E022C9"/>
    <w:rsid w:val="00E125DA"/>
    <w:rsid w:val="00E14F2D"/>
    <w:rsid w:val="00E264E4"/>
    <w:rsid w:val="00E32708"/>
    <w:rsid w:val="00E43289"/>
    <w:rsid w:val="00E44966"/>
    <w:rsid w:val="00E54637"/>
    <w:rsid w:val="00E61815"/>
    <w:rsid w:val="00E71D8E"/>
    <w:rsid w:val="00E77839"/>
    <w:rsid w:val="00E87FE3"/>
    <w:rsid w:val="00E94AA2"/>
    <w:rsid w:val="00EA4651"/>
    <w:rsid w:val="00EA49C9"/>
    <w:rsid w:val="00EA5418"/>
    <w:rsid w:val="00EB1FC8"/>
    <w:rsid w:val="00EB34D4"/>
    <w:rsid w:val="00EC1EBA"/>
    <w:rsid w:val="00EC3FEE"/>
    <w:rsid w:val="00EC6507"/>
    <w:rsid w:val="00EC7521"/>
    <w:rsid w:val="00ED21A0"/>
    <w:rsid w:val="00ED29D6"/>
    <w:rsid w:val="00EF1DCA"/>
    <w:rsid w:val="00EF27E9"/>
    <w:rsid w:val="00EF2A3C"/>
    <w:rsid w:val="00EF461C"/>
    <w:rsid w:val="00F1507D"/>
    <w:rsid w:val="00F15098"/>
    <w:rsid w:val="00F26DE7"/>
    <w:rsid w:val="00F278D6"/>
    <w:rsid w:val="00F32571"/>
    <w:rsid w:val="00F36C70"/>
    <w:rsid w:val="00F44837"/>
    <w:rsid w:val="00F503CD"/>
    <w:rsid w:val="00F50A35"/>
    <w:rsid w:val="00F61148"/>
    <w:rsid w:val="00F714A7"/>
    <w:rsid w:val="00F734B0"/>
    <w:rsid w:val="00F760AE"/>
    <w:rsid w:val="00F84B63"/>
    <w:rsid w:val="00F84CB2"/>
    <w:rsid w:val="00F86A56"/>
    <w:rsid w:val="00F96944"/>
    <w:rsid w:val="00FA0A92"/>
    <w:rsid w:val="00FA3E6C"/>
    <w:rsid w:val="00FB5012"/>
    <w:rsid w:val="00FC31BE"/>
    <w:rsid w:val="00FD0605"/>
    <w:rsid w:val="00FE005F"/>
    <w:rsid w:val="00FE2247"/>
    <w:rsid w:val="00FE336B"/>
    <w:rsid w:val="00FE7C4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F1601EA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4956-D4FC-4778-AB29-1EBDEB05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4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Ghia-Adm-5611</cp:lastModifiedBy>
  <cp:revision>63</cp:revision>
  <cp:lastPrinted>2021-01-13T20:40:00Z</cp:lastPrinted>
  <dcterms:created xsi:type="dcterms:W3CDTF">2017-10-13T15:28:00Z</dcterms:created>
  <dcterms:modified xsi:type="dcterms:W3CDTF">2021-01-13T20:41:00Z</dcterms:modified>
</cp:coreProperties>
</file>