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39E03" w14:textId="77777777" w:rsidR="004E77DE" w:rsidRPr="00BC1D48" w:rsidRDefault="00CC5ED6" w:rsidP="004E77DE">
      <w:pPr>
        <w:spacing w:after="0" w:line="240" w:lineRule="exact"/>
        <w:rPr>
          <w:rFonts w:cs="Arial"/>
          <w:sz w:val="18"/>
          <w:szCs w:val="18"/>
        </w:rPr>
      </w:pPr>
      <w:r>
        <w:rPr>
          <w:rFonts w:cs="Arial"/>
          <w:sz w:val="18"/>
          <w:szCs w:val="18"/>
        </w:rPr>
        <w:tab/>
      </w:r>
      <w:r w:rsidR="00251544">
        <w:rPr>
          <w:rFonts w:cs="Arial"/>
          <w:sz w:val="18"/>
          <w:szCs w:val="18"/>
        </w:rPr>
        <w:tab/>
      </w:r>
    </w:p>
    <w:p w14:paraId="42A1AD02" w14:textId="77777777" w:rsidR="00C54F8A" w:rsidRPr="00BC1D48" w:rsidRDefault="00C54F8A" w:rsidP="004E77DE">
      <w:pPr>
        <w:spacing w:after="0" w:line="240" w:lineRule="exact"/>
        <w:rPr>
          <w:rFonts w:cs="Arial"/>
          <w:sz w:val="18"/>
          <w:szCs w:val="18"/>
        </w:rPr>
      </w:pPr>
    </w:p>
    <w:p w14:paraId="4F771059" w14:textId="77777777"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14:paraId="14BCEA3C" w14:textId="77777777" w:rsidTr="001E4968">
        <w:trPr>
          <w:jc w:val="center"/>
        </w:trPr>
        <w:tc>
          <w:tcPr>
            <w:tcW w:w="13019" w:type="dxa"/>
            <w:shd w:val="clear" w:color="auto" w:fill="auto"/>
          </w:tcPr>
          <w:p w14:paraId="25BB1261" w14:textId="77777777"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w:t>
            </w:r>
            <w:r w:rsidR="00D73847">
              <w:rPr>
                <w:rFonts w:cs="Arial"/>
                <w:b/>
                <w:spacing w:val="6"/>
                <w:sz w:val="18"/>
                <w:szCs w:val="18"/>
                <w:lang w:val="es-ES_tradnl"/>
              </w:rPr>
              <w:t>SOS PARA EL EJERCICIO FISCAL 2020</w:t>
            </w:r>
          </w:p>
        </w:tc>
      </w:tr>
      <w:tr w:rsidR="00E4277D" w:rsidRPr="00E1335B" w14:paraId="00AABDBC" w14:textId="77777777" w:rsidTr="001E4968">
        <w:trPr>
          <w:jc w:val="center"/>
        </w:trPr>
        <w:tc>
          <w:tcPr>
            <w:tcW w:w="13019" w:type="dxa"/>
            <w:shd w:val="clear" w:color="auto" w:fill="auto"/>
          </w:tcPr>
          <w:p w14:paraId="2E72AEDA" w14:textId="77777777" w:rsidR="00E4277D" w:rsidRPr="00E1335B" w:rsidRDefault="00E4277D" w:rsidP="005A7A23">
            <w:pPr>
              <w:spacing w:before="20" w:after="20" w:line="220" w:lineRule="exact"/>
              <w:ind w:right="170"/>
              <w:jc w:val="left"/>
              <w:rPr>
                <w:rFonts w:cs="Arial"/>
                <w:sz w:val="18"/>
                <w:szCs w:val="18"/>
              </w:rPr>
            </w:pPr>
          </w:p>
        </w:tc>
      </w:tr>
      <w:tr w:rsidR="007B6CFC" w:rsidRPr="00E1335B" w14:paraId="2294F002" w14:textId="77777777" w:rsidTr="001E4968">
        <w:trPr>
          <w:jc w:val="center"/>
        </w:trPr>
        <w:tc>
          <w:tcPr>
            <w:tcW w:w="13019" w:type="dxa"/>
            <w:shd w:val="clear" w:color="auto" w:fill="auto"/>
          </w:tcPr>
          <w:p w14:paraId="313D9549" w14:textId="77777777"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14:paraId="555228BE" w14:textId="77777777" w:rsidTr="001E4968">
        <w:trPr>
          <w:jc w:val="center"/>
        </w:trPr>
        <w:tc>
          <w:tcPr>
            <w:tcW w:w="13019" w:type="dxa"/>
            <w:shd w:val="clear" w:color="auto" w:fill="auto"/>
          </w:tcPr>
          <w:p w14:paraId="46C83D94" w14:textId="77777777"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14:paraId="0AEF257B" w14:textId="77777777"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14:paraId="137D9F3A" w14:textId="77777777"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14:paraId="4BF1F576" w14:textId="77777777" w:rsidR="006F0282" w:rsidRDefault="006F0282" w:rsidP="007B6CFC">
      <w:pPr>
        <w:spacing w:before="240" w:after="120" w:line="240" w:lineRule="exact"/>
        <w:jc w:val="center"/>
        <w:rPr>
          <w:rFonts w:cs="Arial"/>
          <w:b/>
          <w:bCs/>
          <w:color w:val="800000"/>
          <w:sz w:val="18"/>
          <w:szCs w:val="18"/>
        </w:rPr>
      </w:pPr>
    </w:p>
    <w:p w14:paraId="1C62940C" w14:textId="77777777"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14:paraId="0CD66495" w14:textId="77777777"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14:paraId="17DD61E7" w14:textId="77777777"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14:paraId="2301901F" w14:textId="77777777"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14:paraId="0E02A764" w14:textId="77777777"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w:t>
      </w:r>
      <w:r w:rsidR="00A55994">
        <w:rPr>
          <w:rFonts w:cs="Arial"/>
          <w:color w:val="000000"/>
          <w:sz w:val="18"/>
          <w:szCs w:val="18"/>
        </w:rPr>
        <w:t>20</w:t>
      </w:r>
      <w:r w:rsidRPr="006D547F">
        <w:rPr>
          <w:rFonts w:cs="Arial"/>
          <w:color w:val="000000"/>
          <w:sz w:val="18"/>
          <w:szCs w:val="18"/>
        </w:rPr>
        <w:t>, dando prioridad presupuestaria a los temas de: Educación, Salud, Empleo y Seguridad.</w:t>
      </w:r>
    </w:p>
    <w:p w14:paraId="16DC6EAA" w14:textId="77777777" w:rsidR="003337B0" w:rsidRPr="006D547F" w:rsidRDefault="003337B0" w:rsidP="00FA12F7">
      <w:pPr>
        <w:spacing w:line="360" w:lineRule="auto"/>
        <w:rPr>
          <w:rFonts w:cs="Arial"/>
          <w:color w:val="000000"/>
          <w:sz w:val="18"/>
          <w:szCs w:val="18"/>
        </w:rPr>
      </w:pPr>
      <w:r w:rsidRPr="003337B0">
        <w:rPr>
          <w:rFonts w:cs="Arial"/>
          <w:color w:val="000000"/>
          <w:sz w:val="18"/>
          <w:szCs w:val="18"/>
        </w:rPr>
        <w:t>Atendiendo las Políticas, Objetivos, Estrategias, Líneas y Sublíneas de Acción del Plan Estatal de Desarrollo 2017-2021, la Planeación y Programación del Presupuesto 20</w:t>
      </w:r>
      <w:r w:rsidR="00A55994">
        <w:rPr>
          <w:rFonts w:cs="Arial"/>
          <w:color w:val="000000"/>
          <w:sz w:val="18"/>
          <w:szCs w:val="18"/>
        </w:rPr>
        <w:t>20</w:t>
      </w:r>
      <w:r w:rsidRPr="003337B0">
        <w:rPr>
          <w:rFonts w:cs="Arial"/>
          <w:color w:val="000000"/>
          <w:sz w:val="18"/>
          <w:szCs w:val="18"/>
        </w:rPr>
        <w:t xml:space="preserve"> se encuentran enfocadas a administrar de manera más eficiente y eficaz el Sistema Estatal de Planeación apoyando la instrumentación de la Gestión Pública para Resultados por lo consiguiente se generaron </w:t>
      </w:r>
      <w:r w:rsidR="00580E08" w:rsidRPr="00580E08">
        <w:rPr>
          <w:rFonts w:cs="Arial"/>
          <w:color w:val="000000"/>
          <w:sz w:val="18"/>
          <w:szCs w:val="18"/>
        </w:rPr>
        <w:t>217</w:t>
      </w:r>
      <w:r w:rsidRPr="00580E08">
        <w:rPr>
          <w:rFonts w:cs="Arial"/>
          <w:color w:val="000000"/>
          <w:sz w:val="18"/>
          <w:szCs w:val="18"/>
        </w:rPr>
        <w:t xml:space="preserve"> Indicadores Estratégicos</w:t>
      </w:r>
      <w:r w:rsidRPr="003337B0">
        <w:rPr>
          <w:rFonts w:cs="Arial"/>
          <w:color w:val="000000"/>
          <w:sz w:val="18"/>
          <w:szCs w:val="18"/>
        </w:rPr>
        <w:t xml:space="preserve"> que medirán a nivel estatal los avances en datos estadísticos relevantes y contribuirán a nivel nacional de manera macroeconómica y </w:t>
      </w:r>
      <w:r w:rsidRPr="00580E08">
        <w:rPr>
          <w:rFonts w:cs="Arial"/>
          <w:color w:val="000000"/>
          <w:sz w:val="18"/>
          <w:szCs w:val="18"/>
        </w:rPr>
        <w:t>1</w:t>
      </w:r>
      <w:r w:rsidR="00580E08" w:rsidRPr="00580E08">
        <w:rPr>
          <w:rFonts w:cs="Arial"/>
          <w:color w:val="000000"/>
          <w:sz w:val="18"/>
          <w:szCs w:val="18"/>
        </w:rPr>
        <w:t>216</w:t>
      </w:r>
      <w:r w:rsidRPr="00580E08">
        <w:rPr>
          <w:rFonts w:cs="Arial"/>
          <w:color w:val="000000"/>
          <w:sz w:val="18"/>
          <w:szCs w:val="18"/>
        </w:rPr>
        <w:t xml:space="preserve"> indicadores de gestión</w:t>
      </w:r>
      <w:r w:rsidRPr="003337B0">
        <w:rPr>
          <w:rFonts w:cs="Arial"/>
          <w:color w:val="000000"/>
          <w:sz w:val="18"/>
          <w:szCs w:val="18"/>
        </w:rPr>
        <w:t xml:space="preserve"> que permiten establecer la obtención correcta de los productos o servicios para el cumplimiento del Fin o Propósito.</w:t>
      </w:r>
    </w:p>
    <w:p w14:paraId="218E203D" w14:textId="77777777"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 xml:space="preserve">En relación a lo </w:t>
      </w:r>
      <w:r w:rsidR="00693726" w:rsidRPr="006D547F">
        <w:rPr>
          <w:rFonts w:cs="Arial"/>
          <w:color w:val="000000"/>
          <w:sz w:val="18"/>
          <w:szCs w:val="18"/>
        </w:rPr>
        <w:t>anterior, se</w:t>
      </w:r>
      <w:r w:rsidRPr="006D547F">
        <w:rPr>
          <w:rFonts w:cs="Arial"/>
          <w:color w:val="000000"/>
          <w:sz w:val="18"/>
          <w:szCs w:val="18"/>
        </w:rPr>
        <w:t xml:space="preserve"> </w:t>
      </w:r>
      <w:r w:rsidR="00693726">
        <w:rPr>
          <w:rFonts w:cs="Arial"/>
          <w:color w:val="000000"/>
          <w:sz w:val="18"/>
          <w:szCs w:val="18"/>
        </w:rPr>
        <w:t>realizaron</w:t>
      </w:r>
      <w:r w:rsidRPr="006D547F">
        <w:rPr>
          <w:rFonts w:cs="Arial"/>
          <w:color w:val="000000"/>
          <w:sz w:val="18"/>
          <w:szCs w:val="18"/>
        </w:rPr>
        <w:t xml:space="preserve"> entre otras, las siguientes obras y acciones de gran impacto</w:t>
      </w:r>
      <w:r w:rsidR="00693726">
        <w:rPr>
          <w:rFonts w:cs="Arial"/>
          <w:color w:val="000000"/>
          <w:sz w:val="18"/>
          <w:szCs w:val="18"/>
        </w:rPr>
        <w:t xml:space="preserve"> en este </w:t>
      </w:r>
      <w:r w:rsidR="0075784B">
        <w:rPr>
          <w:rFonts w:cs="Arial"/>
          <w:color w:val="000000"/>
          <w:sz w:val="18"/>
          <w:szCs w:val="18"/>
        </w:rPr>
        <w:t>cuarto</w:t>
      </w:r>
      <w:r w:rsidR="00693726">
        <w:rPr>
          <w:rFonts w:cs="Arial"/>
          <w:color w:val="000000"/>
          <w:sz w:val="18"/>
          <w:szCs w:val="18"/>
        </w:rPr>
        <w:t xml:space="preserve"> trimestre</w:t>
      </w:r>
      <w:r w:rsidRPr="006D547F">
        <w:rPr>
          <w:rFonts w:cs="Arial"/>
          <w:color w:val="000000"/>
          <w:sz w:val="18"/>
          <w:szCs w:val="18"/>
        </w:rPr>
        <w:t>:</w:t>
      </w:r>
    </w:p>
    <w:p w14:paraId="64778BA4" w14:textId="77777777" w:rsidR="003337B0" w:rsidRPr="00233324" w:rsidRDefault="003337B0" w:rsidP="003337B0">
      <w:pPr>
        <w:numPr>
          <w:ilvl w:val="0"/>
          <w:numId w:val="28"/>
        </w:numPr>
        <w:tabs>
          <w:tab w:val="num" w:pos="720"/>
        </w:tabs>
        <w:spacing w:after="200" w:line="360" w:lineRule="auto"/>
        <w:contextualSpacing/>
        <w:rPr>
          <w:rFonts w:eastAsia="Calibri" w:cs="Arial"/>
          <w:sz w:val="18"/>
          <w:szCs w:val="18"/>
        </w:rPr>
      </w:pPr>
      <w:r w:rsidRPr="00233324">
        <w:rPr>
          <w:rFonts w:eastAsia="Calibri" w:cs="Arial"/>
          <w:sz w:val="18"/>
          <w:szCs w:val="18"/>
        </w:rPr>
        <w:t xml:space="preserve">Se </w:t>
      </w:r>
      <w:r w:rsidR="00793A4F" w:rsidRPr="00233324">
        <w:rPr>
          <w:rFonts w:eastAsia="Calibri" w:cs="Arial"/>
          <w:sz w:val="18"/>
          <w:szCs w:val="18"/>
        </w:rPr>
        <w:t>benefició</w:t>
      </w:r>
      <w:r w:rsidRPr="00233324">
        <w:rPr>
          <w:rFonts w:eastAsia="Calibri" w:cs="Arial"/>
          <w:sz w:val="18"/>
          <w:szCs w:val="18"/>
        </w:rPr>
        <w:t xml:space="preserve"> a alumnos con libros de texto de manera gratuita a</w:t>
      </w:r>
      <w:r w:rsidR="00246027" w:rsidRPr="00233324">
        <w:rPr>
          <w:rFonts w:eastAsia="Calibri" w:cs="Arial"/>
          <w:sz w:val="18"/>
          <w:szCs w:val="18"/>
        </w:rPr>
        <w:t xml:space="preserve">un con </w:t>
      </w:r>
      <w:r w:rsidR="00245554" w:rsidRPr="00233324">
        <w:rPr>
          <w:rFonts w:eastAsia="Calibri" w:cs="Arial"/>
          <w:sz w:val="18"/>
          <w:szCs w:val="18"/>
        </w:rPr>
        <w:t>el increment</w:t>
      </w:r>
      <w:r w:rsidR="00082B74" w:rsidRPr="00233324">
        <w:rPr>
          <w:rFonts w:eastAsia="Calibri" w:cs="Arial"/>
          <w:sz w:val="18"/>
          <w:szCs w:val="18"/>
        </w:rPr>
        <w:t>o</w:t>
      </w:r>
      <w:r w:rsidRPr="00233324">
        <w:rPr>
          <w:rFonts w:eastAsia="Calibri" w:cs="Arial"/>
          <w:sz w:val="18"/>
          <w:szCs w:val="18"/>
        </w:rPr>
        <w:t xml:space="preserve"> de la matrícula</w:t>
      </w:r>
      <w:r w:rsidR="00082B74" w:rsidRPr="00233324">
        <w:rPr>
          <w:rFonts w:eastAsia="Calibri" w:cs="Arial"/>
          <w:sz w:val="18"/>
          <w:szCs w:val="18"/>
        </w:rPr>
        <w:t>,</w:t>
      </w:r>
      <w:r w:rsidR="009B6F27" w:rsidRPr="00233324">
        <w:rPr>
          <w:rFonts w:eastAsia="Calibri" w:cs="Arial"/>
          <w:sz w:val="18"/>
          <w:szCs w:val="18"/>
        </w:rPr>
        <w:t xml:space="preserve"> </w:t>
      </w:r>
      <w:r w:rsidR="00245554" w:rsidRPr="00233324">
        <w:rPr>
          <w:rFonts w:eastAsia="Calibri" w:cs="Arial"/>
          <w:sz w:val="18"/>
          <w:szCs w:val="18"/>
        </w:rPr>
        <w:t>con un importe de un millón seiscientos veintidós pesos</w:t>
      </w:r>
      <w:r w:rsidRPr="00233324">
        <w:rPr>
          <w:rFonts w:eastAsia="Calibri" w:cs="Arial"/>
          <w:sz w:val="18"/>
          <w:szCs w:val="18"/>
        </w:rPr>
        <w:t>.</w:t>
      </w:r>
    </w:p>
    <w:p w14:paraId="5934F75B" w14:textId="77777777" w:rsidR="00246027" w:rsidRPr="00233324" w:rsidRDefault="003337B0" w:rsidP="00246027">
      <w:pPr>
        <w:numPr>
          <w:ilvl w:val="0"/>
          <w:numId w:val="28"/>
        </w:numPr>
        <w:tabs>
          <w:tab w:val="num" w:pos="720"/>
        </w:tabs>
        <w:spacing w:after="200" w:line="360" w:lineRule="auto"/>
        <w:contextualSpacing/>
        <w:rPr>
          <w:rFonts w:eastAsia="Calibri" w:cs="Arial"/>
          <w:sz w:val="18"/>
          <w:szCs w:val="18"/>
        </w:rPr>
      </w:pPr>
      <w:r w:rsidRPr="00233324">
        <w:rPr>
          <w:rFonts w:eastAsia="Calibri" w:cs="Arial"/>
          <w:sz w:val="18"/>
          <w:szCs w:val="18"/>
        </w:rPr>
        <w:t xml:space="preserve">Se </w:t>
      </w:r>
      <w:r w:rsidR="00793A4F" w:rsidRPr="00233324">
        <w:rPr>
          <w:rFonts w:eastAsia="Calibri" w:cs="Arial"/>
          <w:sz w:val="18"/>
          <w:szCs w:val="18"/>
        </w:rPr>
        <w:t>proporcionar</w:t>
      </w:r>
      <w:r w:rsidR="00793A4F">
        <w:rPr>
          <w:rFonts w:eastAsia="Calibri" w:cs="Arial"/>
          <w:sz w:val="18"/>
          <w:szCs w:val="18"/>
        </w:rPr>
        <w:t>o</w:t>
      </w:r>
      <w:r w:rsidR="00793A4F" w:rsidRPr="00233324">
        <w:rPr>
          <w:rFonts w:eastAsia="Calibri" w:cs="Arial"/>
          <w:sz w:val="18"/>
          <w:szCs w:val="18"/>
        </w:rPr>
        <w:t>n</w:t>
      </w:r>
      <w:r w:rsidRPr="00233324">
        <w:rPr>
          <w:rFonts w:eastAsia="Calibri" w:cs="Arial"/>
          <w:sz w:val="18"/>
          <w:szCs w:val="18"/>
        </w:rPr>
        <w:t xml:space="preserve"> paquetes de útiles escolares</w:t>
      </w:r>
      <w:r w:rsidR="00245554" w:rsidRPr="00233324">
        <w:rPr>
          <w:rFonts w:eastAsia="Calibri" w:cs="Arial"/>
          <w:sz w:val="18"/>
          <w:szCs w:val="18"/>
        </w:rPr>
        <w:t xml:space="preserve"> </w:t>
      </w:r>
      <w:r w:rsidR="00D805C8" w:rsidRPr="00233324">
        <w:rPr>
          <w:rFonts w:eastAsia="Calibri" w:cs="Arial"/>
          <w:sz w:val="18"/>
          <w:szCs w:val="18"/>
        </w:rPr>
        <w:t>alcanzando un importe de veintiocho millones seiscientos once pesos.</w:t>
      </w:r>
    </w:p>
    <w:p w14:paraId="600243A9" w14:textId="77777777" w:rsidR="003337B0" w:rsidRPr="00233324" w:rsidRDefault="003337B0" w:rsidP="00246027">
      <w:pPr>
        <w:numPr>
          <w:ilvl w:val="0"/>
          <w:numId w:val="28"/>
        </w:numPr>
        <w:tabs>
          <w:tab w:val="num" w:pos="720"/>
        </w:tabs>
        <w:spacing w:after="200" w:line="360" w:lineRule="auto"/>
        <w:contextualSpacing/>
        <w:rPr>
          <w:rFonts w:eastAsia="Calibri" w:cs="Arial"/>
          <w:sz w:val="18"/>
          <w:szCs w:val="18"/>
        </w:rPr>
      </w:pPr>
      <w:r w:rsidRPr="00233324">
        <w:rPr>
          <w:rFonts w:eastAsia="Calibri" w:cs="Arial"/>
          <w:sz w:val="18"/>
          <w:szCs w:val="18"/>
        </w:rPr>
        <w:t>S</w:t>
      </w:r>
      <w:r w:rsidR="00D97C6A" w:rsidRPr="00233324">
        <w:rPr>
          <w:rFonts w:eastAsia="Calibri" w:cs="Arial"/>
          <w:sz w:val="18"/>
          <w:szCs w:val="18"/>
        </w:rPr>
        <w:t>e</w:t>
      </w:r>
      <w:r w:rsidR="00315549">
        <w:rPr>
          <w:rFonts w:eastAsia="Calibri" w:cs="Arial"/>
          <w:sz w:val="18"/>
          <w:szCs w:val="18"/>
        </w:rPr>
        <w:t xml:space="preserve"> siguió </w:t>
      </w:r>
      <w:r w:rsidR="00D97C6A" w:rsidRPr="00233324">
        <w:rPr>
          <w:rFonts w:eastAsia="Calibri" w:cs="Arial"/>
          <w:sz w:val="18"/>
          <w:szCs w:val="18"/>
        </w:rPr>
        <w:t xml:space="preserve">con </w:t>
      </w:r>
      <w:r w:rsidRPr="00233324">
        <w:rPr>
          <w:rFonts w:eastAsia="Calibri" w:cs="Arial"/>
          <w:sz w:val="18"/>
          <w:szCs w:val="18"/>
        </w:rPr>
        <w:t>el Sistema Estatal de Becas para los diferentes niveles de enseñanza alineados al cumplimiento obligatorio de lo</w:t>
      </w:r>
      <w:r w:rsidR="0040453D" w:rsidRPr="00233324">
        <w:rPr>
          <w:rFonts w:eastAsia="Calibri" w:cs="Arial"/>
          <w:sz w:val="18"/>
          <w:szCs w:val="18"/>
        </w:rPr>
        <w:t>s Lineamientos correspondientes</w:t>
      </w:r>
      <w:r w:rsidR="00082B74" w:rsidRPr="00233324">
        <w:rPr>
          <w:rFonts w:eastAsia="Calibri" w:cs="Arial"/>
          <w:sz w:val="18"/>
          <w:szCs w:val="18"/>
        </w:rPr>
        <w:t>.</w:t>
      </w:r>
    </w:p>
    <w:p w14:paraId="51EA8FEC" w14:textId="77777777" w:rsidR="003337B0" w:rsidRPr="00233324" w:rsidRDefault="003337B0" w:rsidP="003337B0">
      <w:pPr>
        <w:numPr>
          <w:ilvl w:val="0"/>
          <w:numId w:val="28"/>
        </w:numPr>
        <w:tabs>
          <w:tab w:val="num" w:pos="720"/>
        </w:tabs>
        <w:spacing w:after="200" w:line="360" w:lineRule="auto"/>
        <w:contextualSpacing/>
        <w:rPr>
          <w:rFonts w:eastAsia="Calibri" w:cs="Arial"/>
          <w:sz w:val="18"/>
          <w:szCs w:val="18"/>
        </w:rPr>
      </w:pPr>
      <w:r w:rsidRPr="00233324">
        <w:rPr>
          <w:rFonts w:eastAsia="Calibri" w:cs="Arial"/>
          <w:sz w:val="18"/>
          <w:szCs w:val="18"/>
        </w:rPr>
        <w:t xml:space="preserve">Se </w:t>
      </w:r>
      <w:r w:rsidR="002A6BE8" w:rsidRPr="00233324">
        <w:rPr>
          <w:rFonts w:eastAsia="Calibri" w:cs="Arial"/>
          <w:sz w:val="18"/>
          <w:szCs w:val="18"/>
        </w:rPr>
        <w:t>rehabilita</w:t>
      </w:r>
      <w:r w:rsidR="002A6BE8">
        <w:rPr>
          <w:rFonts w:eastAsia="Calibri" w:cs="Arial"/>
          <w:sz w:val="18"/>
          <w:szCs w:val="18"/>
        </w:rPr>
        <w:t>ron</w:t>
      </w:r>
      <w:r w:rsidR="009414F4" w:rsidRPr="00233324">
        <w:rPr>
          <w:rFonts w:eastAsia="Calibri" w:cs="Arial"/>
          <w:sz w:val="18"/>
          <w:szCs w:val="18"/>
        </w:rPr>
        <w:t xml:space="preserve"> </w:t>
      </w:r>
      <w:r w:rsidR="001C5DF1" w:rsidRPr="00233324">
        <w:rPr>
          <w:rFonts w:eastAsia="Calibri" w:cs="Arial"/>
          <w:sz w:val="18"/>
          <w:szCs w:val="18"/>
        </w:rPr>
        <w:t>e</w:t>
      </w:r>
      <w:r w:rsidR="005916D4" w:rsidRPr="00233324">
        <w:rPr>
          <w:rFonts w:eastAsia="Calibri" w:cs="Arial"/>
          <w:sz w:val="18"/>
          <w:szCs w:val="18"/>
        </w:rPr>
        <w:t xml:space="preserve">scuelas </w:t>
      </w:r>
      <w:r w:rsidR="001C5DF1" w:rsidRPr="00233324">
        <w:rPr>
          <w:rFonts w:eastAsia="Calibri" w:cs="Arial"/>
          <w:sz w:val="18"/>
          <w:szCs w:val="18"/>
        </w:rPr>
        <w:t>p</w:t>
      </w:r>
      <w:r w:rsidR="005916D4" w:rsidRPr="00233324">
        <w:rPr>
          <w:rFonts w:eastAsia="Calibri" w:cs="Arial"/>
          <w:sz w:val="18"/>
          <w:szCs w:val="18"/>
        </w:rPr>
        <w:t>úblicas</w:t>
      </w:r>
      <w:r w:rsidR="00082B74" w:rsidRPr="00233324">
        <w:rPr>
          <w:rFonts w:eastAsia="Calibri" w:cs="Arial"/>
          <w:sz w:val="18"/>
          <w:szCs w:val="18"/>
        </w:rPr>
        <w:t xml:space="preserve"> en </w:t>
      </w:r>
      <w:r w:rsidR="002A6BE8" w:rsidRPr="00233324">
        <w:rPr>
          <w:rFonts w:eastAsia="Calibri" w:cs="Arial"/>
          <w:sz w:val="18"/>
          <w:szCs w:val="18"/>
        </w:rPr>
        <w:t>nivel</w:t>
      </w:r>
      <w:r w:rsidR="00082B74" w:rsidRPr="00233324">
        <w:rPr>
          <w:rFonts w:eastAsia="Calibri" w:cs="Arial"/>
          <w:sz w:val="18"/>
          <w:szCs w:val="18"/>
        </w:rPr>
        <w:t xml:space="preserve"> de </w:t>
      </w:r>
      <w:r w:rsidR="002A6BE8" w:rsidRPr="00233324">
        <w:rPr>
          <w:rFonts w:eastAsia="Calibri" w:cs="Arial"/>
          <w:sz w:val="18"/>
          <w:szCs w:val="18"/>
        </w:rPr>
        <w:t>educación</w:t>
      </w:r>
      <w:r w:rsidR="00082B74" w:rsidRPr="00233324">
        <w:rPr>
          <w:rFonts w:eastAsia="Calibri" w:cs="Arial"/>
          <w:sz w:val="18"/>
          <w:szCs w:val="18"/>
        </w:rPr>
        <w:t xml:space="preserve"> media superior, con un monto de </w:t>
      </w:r>
      <w:r w:rsidR="00F91B97" w:rsidRPr="00233324">
        <w:rPr>
          <w:rFonts w:eastAsia="Calibri" w:cs="Arial"/>
          <w:sz w:val="18"/>
          <w:szCs w:val="18"/>
        </w:rPr>
        <w:t xml:space="preserve">diecisiete millones ochocientos </w:t>
      </w:r>
      <w:r w:rsidR="00676BB7" w:rsidRPr="00233324">
        <w:rPr>
          <w:rFonts w:eastAsia="Calibri" w:cs="Arial"/>
          <w:sz w:val="18"/>
          <w:szCs w:val="18"/>
        </w:rPr>
        <w:t>cincuenta</w:t>
      </w:r>
      <w:r w:rsidR="00F91B97" w:rsidRPr="00233324">
        <w:rPr>
          <w:rFonts w:eastAsia="Calibri" w:cs="Arial"/>
          <w:sz w:val="18"/>
          <w:szCs w:val="18"/>
        </w:rPr>
        <w:t xml:space="preserve"> y cuatro pesos</w:t>
      </w:r>
      <w:r w:rsidR="00676BB7" w:rsidRPr="00233324">
        <w:rPr>
          <w:rFonts w:eastAsia="Calibri" w:cs="Arial"/>
          <w:sz w:val="18"/>
          <w:szCs w:val="18"/>
        </w:rPr>
        <w:t>.</w:t>
      </w:r>
    </w:p>
    <w:p w14:paraId="2EA02F4C" w14:textId="77777777" w:rsidR="006C2154" w:rsidRPr="003337B0" w:rsidRDefault="006C2154"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 xml:space="preserve">Se </w:t>
      </w:r>
      <w:r w:rsidR="00315549">
        <w:rPr>
          <w:rFonts w:eastAsia="Calibri" w:cs="Arial"/>
          <w:sz w:val="18"/>
          <w:szCs w:val="18"/>
        </w:rPr>
        <w:t>mantiene</w:t>
      </w:r>
      <w:r w:rsidRPr="003337B0">
        <w:rPr>
          <w:rFonts w:eastAsia="Calibri" w:cs="Arial"/>
          <w:sz w:val="18"/>
          <w:szCs w:val="18"/>
        </w:rPr>
        <w:t xml:space="preserve"> el acceso a internet de banda ancha en sitios públicos priorizando Bibliotecas, Museos y Escuelas Públicas</w:t>
      </w:r>
      <w:r w:rsidR="000E53FD">
        <w:rPr>
          <w:rFonts w:eastAsia="Calibri" w:cs="Arial"/>
          <w:sz w:val="18"/>
          <w:szCs w:val="18"/>
        </w:rPr>
        <w:t xml:space="preserve"> por la cantidad de veintiún millones trecientos cuarenta y siete pesos.</w:t>
      </w:r>
    </w:p>
    <w:p w14:paraId="524332ED" w14:textId="77777777" w:rsidR="00246027" w:rsidRDefault="00246027" w:rsidP="00246027">
      <w:pPr>
        <w:numPr>
          <w:ilvl w:val="0"/>
          <w:numId w:val="28"/>
        </w:numPr>
        <w:tabs>
          <w:tab w:val="num" w:pos="720"/>
        </w:tabs>
        <w:spacing w:after="200" w:line="360" w:lineRule="auto"/>
        <w:contextualSpacing/>
        <w:rPr>
          <w:rFonts w:eastAsia="Calibri" w:cs="Arial"/>
          <w:sz w:val="18"/>
          <w:szCs w:val="18"/>
        </w:rPr>
      </w:pPr>
      <w:r w:rsidRPr="00246027">
        <w:rPr>
          <w:rFonts w:eastAsia="Calibri" w:cs="Arial"/>
          <w:sz w:val="18"/>
          <w:szCs w:val="18"/>
        </w:rPr>
        <w:t>Se mantendra el programa “SUPERATE” que atendió a la població</w:t>
      </w:r>
      <w:r>
        <w:rPr>
          <w:rFonts w:eastAsia="Calibri" w:cs="Arial"/>
          <w:sz w:val="18"/>
          <w:szCs w:val="18"/>
        </w:rPr>
        <w:t>n</w:t>
      </w:r>
      <w:r w:rsidRPr="00246027">
        <w:rPr>
          <w:rFonts w:eastAsia="Calibri" w:cs="Arial"/>
          <w:sz w:val="18"/>
          <w:szCs w:val="18"/>
        </w:rPr>
        <w:t xml:space="preserve"> que vive en pobreza extrema multidimensional en 13 municipios</w:t>
      </w:r>
      <w:r>
        <w:rPr>
          <w:rFonts w:eastAsia="Calibri" w:cs="Arial"/>
          <w:sz w:val="18"/>
          <w:szCs w:val="18"/>
        </w:rPr>
        <w:t>.</w:t>
      </w:r>
    </w:p>
    <w:p w14:paraId="77059067" w14:textId="77777777" w:rsidR="003337B0" w:rsidRDefault="00246027" w:rsidP="00246027">
      <w:pPr>
        <w:numPr>
          <w:ilvl w:val="0"/>
          <w:numId w:val="28"/>
        </w:numPr>
        <w:tabs>
          <w:tab w:val="num" w:pos="720"/>
        </w:tabs>
        <w:spacing w:after="200" w:line="360" w:lineRule="auto"/>
        <w:contextualSpacing/>
        <w:rPr>
          <w:rFonts w:eastAsia="Calibri" w:cs="Arial"/>
          <w:sz w:val="18"/>
          <w:szCs w:val="18"/>
        </w:rPr>
      </w:pPr>
      <w:r w:rsidRPr="00246027">
        <w:rPr>
          <w:rFonts w:eastAsia="Calibri" w:cs="Arial"/>
          <w:sz w:val="18"/>
          <w:szCs w:val="18"/>
        </w:rPr>
        <w:t>Derivada de la pandemia se creo el programa “SUPERATE MUJERES” que apoy</w:t>
      </w:r>
      <w:r>
        <w:rPr>
          <w:rFonts w:eastAsia="Calibri" w:cs="Arial"/>
          <w:sz w:val="18"/>
          <w:szCs w:val="18"/>
        </w:rPr>
        <w:t>ara a cerca de 26 mil tlaxcaltecas</w:t>
      </w:r>
      <w:r w:rsidR="00082B74">
        <w:rPr>
          <w:rFonts w:eastAsia="Calibri" w:cs="Arial"/>
          <w:sz w:val="18"/>
          <w:szCs w:val="18"/>
        </w:rPr>
        <w:t>.</w:t>
      </w:r>
    </w:p>
    <w:p w14:paraId="2B81A53F" w14:textId="5C97DAF4" w:rsidR="003D406C" w:rsidRPr="00B126DB" w:rsidRDefault="003D406C" w:rsidP="003D406C">
      <w:pPr>
        <w:numPr>
          <w:ilvl w:val="0"/>
          <w:numId w:val="28"/>
        </w:numPr>
        <w:tabs>
          <w:tab w:val="num" w:pos="720"/>
        </w:tabs>
        <w:spacing w:after="200" w:line="360" w:lineRule="auto"/>
        <w:contextualSpacing/>
        <w:rPr>
          <w:rFonts w:eastAsia="Calibri" w:cs="Arial"/>
          <w:sz w:val="18"/>
          <w:szCs w:val="18"/>
        </w:rPr>
      </w:pPr>
      <w:r w:rsidRPr="00B126DB">
        <w:rPr>
          <w:rFonts w:eastAsia="Calibri" w:cs="Arial"/>
          <w:sz w:val="18"/>
          <w:szCs w:val="18"/>
        </w:rPr>
        <w:t xml:space="preserve">Se realizó </w:t>
      </w:r>
      <w:r w:rsidR="00B126DB" w:rsidRPr="00B126DB">
        <w:rPr>
          <w:rFonts w:eastAsia="Calibri" w:cs="Arial"/>
          <w:sz w:val="18"/>
          <w:szCs w:val="18"/>
        </w:rPr>
        <w:t>las</w:t>
      </w:r>
      <w:r w:rsidRPr="00B126DB">
        <w:rPr>
          <w:rFonts w:eastAsia="Calibri" w:cs="Arial"/>
          <w:sz w:val="18"/>
          <w:szCs w:val="18"/>
        </w:rPr>
        <w:t xml:space="preserve"> aportaci</w:t>
      </w:r>
      <w:r w:rsidR="00B126DB" w:rsidRPr="00B126DB">
        <w:rPr>
          <w:rFonts w:eastAsia="Calibri" w:cs="Arial"/>
          <w:sz w:val="18"/>
          <w:szCs w:val="18"/>
        </w:rPr>
        <w:t>ones correspondientes</w:t>
      </w:r>
      <w:r w:rsidRPr="00B126DB">
        <w:rPr>
          <w:rFonts w:eastAsia="Calibri" w:cs="Arial"/>
          <w:sz w:val="18"/>
          <w:szCs w:val="18"/>
        </w:rPr>
        <w:t xml:space="preserve"> </w:t>
      </w:r>
      <w:r w:rsidR="00B126DB" w:rsidRPr="00B126DB">
        <w:rPr>
          <w:rFonts w:eastAsia="Calibri" w:cs="Arial"/>
          <w:sz w:val="18"/>
          <w:szCs w:val="18"/>
        </w:rPr>
        <w:t>al fondo de</w:t>
      </w:r>
      <w:r w:rsidRPr="00B126DB">
        <w:rPr>
          <w:rFonts w:eastAsia="Calibri" w:cs="Arial"/>
          <w:sz w:val="18"/>
          <w:szCs w:val="18"/>
        </w:rPr>
        <w:t xml:space="preserve"> fortalecimiento al sistema de Pensiones Civiles del Estado de Tlaxcala por </w:t>
      </w:r>
      <w:r w:rsidR="00B126DB" w:rsidRPr="00B126DB">
        <w:rPr>
          <w:rFonts w:eastAsia="Calibri" w:cs="Arial"/>
          <w:sz w:val="18"/>
          <w:szCs w:val="18"/>
        </w:rPr>
        <w:t>ochenta</w:t>
      </w:r>
      <w:r w:rsidRPr="00B126DB">
        <w:rPr>
          <w:rFonts w:eastAsia="Calibri" w:cs="Arial"/>
          <w:sz w:val="18"/>
          <w:szCs w:val="18"/>
        </w:rPr>
        <w:t xml:space="preserve"> millones quinientos mil pesos.</w:t>
      </w:r>
    </w:p>
    <w:p w14:paraId="27AD3608" w14:textId="77777777" w:rsidR="00A62C7A" w:rsidRDefault="00A62C7A" w:rsidP="00A62C7A">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Se crearon 100 plazas más para policías estatales con el fin de fortalecer la seguridad en el Estado.</w:t>
      </w:r>
    </w:p>
    <w:p w14:paraId="3AFEAA12" w14:textId="77777777" w:rsidR="003337B0" w:rsidRPr="003337B0" w:rsidRDefault="00246027" w:rsidP="003337B0">
      <w:pPr>
        <w:numPr>
          <w:ilvl w:val="0"/>
          <w:numId w:val="28"/>
        </w:numPr>
        <w:tabs>
          <w:tab w:val="num" w:pos="720"/>
        </w:tabs>
        <w:spacing w:after="200" w:line="360" w:lineRule="auto"/>
        <w:contextualSpacing/>
        <w:rPr>
          <w:rFonts w:eastAsia="Calibri" w:cs="Arial"/>
          <w:sz w:val="18"/>
          <w:szCs w:val="18"/>
        </w:rPr>
      </w:pPr>
      <w:r w:rsidRPr="00A62C7A">
        <w:rPr>
          <w:rFonts w:eastAsia="Calibri" w:cs="Arial"/>
          <w:sz w:val="18"/>
          <w:szCs w:val="18"/>
        </w:rPr>
        <w:t xml:space="preserve">Se </w:t>
      </w:r>
      <w:r w:rsidR="00816E4E">
        <w:rPr>
          <w:rFonts w:eastAsia="Calibri" w:cs="Arial"/>
          <w:sz w:val="18"/>
          <w:szCs w:val="18"/>
        </w:rPr>
        <w:t>llevó</w:t>
      </w:r>
      <w:r w:rsidR="00A62C7A">
        <w:rPr>
          <w:rFonts w:eastAsia="Calibri" w:cs="Arial"/>
          <w:sz w:val="18"/>
          <w:szCs w:val="18"/>
        </w:rPr>
        <w:t xml:space="preserve"> a cabo el </w:t>
      </w:r>
      <w:r w:rsidR="00816E4E">
        <w:rPr>
          <w:rFonts w:eastAsia="Calibri" w:cs="Arial"/>
          <w:sz w:val="18"/>
          <w:szCs w:val="18"/>
        </w:rPr>
        <w:t>Programa</w:t>
      </w:r>
      <w:r w:rsidR="00A62C7A">
        <w:rPr>
          <w:rFonts w:eastAsia="Calibri" w:cs="Arial"/>
          <w:sz w:val="18"/>
          <w:szCs w:val="18"/>
        </w:rPr>
        <w:t xml:space="preserve"> de </w:t>
      </w:r>
      <w:r w:rsidR="008E7671">
        <w:rPr>
          <w:rFonts w:eastAsia="Calibri" w:cs="Arial"/>
          <w:sz w:val="18"/>
          <w:szCs w:val="18"/>
        </w:rPr>
        <w:t>mantenimiento, rehabilitación y equipamiento para hospitales y centros de salud en el Estado de Tlaxcala con una inversión de setenta millones de pesos</w:t>
      </w:r>
      <w:r w:rsidR="003337B0" w:rsidRPr="003337B0">
        <w:rPr>
          <w:rFonts w:eastAsia="Calibri" w:cs="Arial"/>
          <w:sz w:val="18"/>
          <w:szCs w:val="18"/>
        </w:rPr>
        <w:t>.</w:t>
      </w:r>
    </w:p>
    <w:p w14:paraId="56CF5439" w14:textId="77777777" w:rsidR="003337B0" w:rsidRPr="003337B0" w:rsidRDefault="00311264"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Se otorgó at</w:t>
      </w:r>
      <w:r w:rsidR="003337B0" w:rsidRPr="003337B0">
        <w:rPr>
          <w:rFonts w:eastAsia="Calibri" w:cs="Arial"/>
          <w:sz w:val="18"/>
          <w:szCs w:val="18"/>
        </w:rPr>
        <w:t>ención para la salud de la mujer tlaxcalteca</w:t>
      </w:r>
      <w:r w:rsidR="001077F3">
        <w:rPr>
          <w:rFonts w:eastAsia="Calibri" w:cs="Arial"/>
          <w:sz w:val="18"/>
          <w:szCs w:val="18"/>
        </w:rPr>
        <w:t xml:space="preserve"> con el Programa Enfoque a la Mujer</w:t>
      </w:r>
      <w:r w:rsidR="009F537C">
        <w:rPr>
          <w:rFonts w:eastAsia="Calibri" w:cs="Arial"/>
          <w:sz w:val="18"/>
          <w:szCs w:val="18"/>
        </w:rPr>
        <w:t xml:space="preserve"> “Ruta de la Salud” un monto de</w:t>
      </w:r>
      <w:r>
        <w:rPr>
          <w:rFonts w:eastAsia="Calibri" w:cs="Arial"/>
          <w:sz w:val="18"/>
          <w:szCs w:val="18"/>
        </w:rPr>
        <w:t xml:space="preserve"> </w:t>
      </w:r>
      <w:r w:rsidR="00BF4E38">
        <w:rPr>
          <w:rFonts w:eastAsia="Calibri" w:cs="Arial"/>
          <w:sz w:val="18"/>
          <w:szCs w:val="18"/>
        </w:rPr>
        <w:t>ciento noventa y cuatro millones setecientos dos mil novecientos catorce pesos</w:t>
      </w:r>
      <w:r w:rsidR="003337B0" w:rsidRPr="003337B0">
        <w:rPr>
          <w:rFonts w:eastAsia="Calibri" w:cs="Arial"/>
          <w:sz w:val="18"/>
          <w:szCs w:val="18"/>
        </w:rPr>
        <w:t>.</w:t>
      </w:r>
    </w:p>
    <w:p w14:paraId="6ADEE6D2" w14:textId="77777777" w:rsidR="003337B0" w:rsidRDefault="00246027"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 xml:space="preserve">Se </w:t>
      </w:r>
      <w:r w:rsidR="00DC4416">
        <w:rPr>
          <w:rFonts w:eastAsia="Calibri" w:cs="Arial"/>
          <w:sz w:val="18"/>
          <w:szCs w:val="18"/>
        </w:rPr>
        <w:t xml:space="preserve">consideró beneficiar </w:t>
      </w:r>
      <w:r w:rsidR="00C90206">
        <w:rPr>
          <w:rFonts w:eastAsia="Calibri" w:cs="Arial"/>
          <w:sz w:val="18"/>
          <w:szCs w:val="18"/>
        </w:rPr>
        <w:t>a través</w:t>
      </w:r>
      <w:r w:rsidR="00082B74">
        <w:rPr>
          <w:rFonts w:eastAsia="Calibri" w:cs="Arial"/>
          <w:sz w:val="18"/>
          <w:szCs w:val="18"/>
        </w:rPr>
        <w:t xml:space="preserve"> </w:t>
      </w:r>
      <w:r w:rsidR="00C90206">
        <w:rPr>
          <w:rFonts w:eastAsia="Calibri" w:cs="Arial"/>
          <w:sz w:val="18"/>
          <w:szCs w:val="18"/>
        </w:rPr>
        <w:t>d</w:t>
      </w:r>
      <w:r w:rsidR="00082B74">
        <w:rPr>
          <w:rFonts w:eastAsia="Calibri" w:cs="Arial"/>
          <w:sz w:val="18"/>
          <w:szCs w:val="18"/>
        </w:rPr>
        <w:t>el</w:t>
      </w:r>
      <w:r>
        <w:rPr>
          <w:rFonts w:eastAsia="Calibri" w:cs="Arial"/>
          <w:sz w:val="18"/>
          <w:szCs w:val="18"/>
        </w:rPr>
        <w:t xml:space="preserve"> </w:t>
      </w:r>
      <w:r w:rsidR="00DC4416">
        <w:rPr>
          <w:rFonts w:eastAsia="Calibri" w:cs="Arial"/>
          <w:sz w:val="18"/>
          <w:szCs w:val="18"/>
        </w:rPr>
        <w:t>F</w:t>
      </w:r>
      <w:r w:rsidR="005916D4">
        <w:rPr>
          <w:rFonts w:eastAsia="Calibri" w:cs="Arial"/>
          <w:sz w:val="18"/>
          <w:szCs w:val="18"/>
        </w:rPr>
        <w:t>ondo para el abastecimiento de medicamentos</w:t>
      </w:r>
      <w:r>
        <w:rPr>
          <w:rFonts w:eastAsia="Calibri" w:cs="Arial"/>
          <w:sz w:val="18"/>
          <w:szCs w:val="18"/>
        </w:rPr>
        <w:t xml:space="preserve"> en el O.P.D. Salud de Tlaxcala</w:t>
      </w:r>
      <w:r w:rsidR="00447D94">
        <w:rPr>
          <w:rFonts w:eastAsia="Calibri" w:cs="Arial"/>
          <w:sz w:val="18"/>
          <w:szCs w:val="18"/>
        </w:rPr>
        <w:t xml:space="preserve"> por ciento noventa millones de pesos</w:t>
      </w:r>
      <w:r w:rsidR="003337B0" w:rsidRPr="003337B0">
        <w:rPr>
          <w:rFonts w:eastAsia="Calibri" w:cs="Arial"/>
          <w:sz w:val="18"/>
          <w:szCs w:val="18"/>
        </w:rPr>
        <w:t>.</w:t>
      </w:r>
    </w:p>
    <w:p w14:paraId="0449F782" w14:textId="77777777" w:rsidR="003337B0" w:rsidRPr="00082B74" w:rsidRDefault="008A504E" w:rsidP="00082B74">
      <w:pPr>
        <w:numPr>
          <w:ilvl w:val="0"/>
          <w:numId w:val="28"/>
        </w:numPr>
        <w:spacing w:after="200" w:line="360" w:lineRule="auto"/>
        <w:contextualSpacing/>
        <w:rPr>
          <w:rFonts w:eastAsia="Calibri" w:cs="Arial"/>
          <w:sz w:val="18"/>
          <w:szCs w:val="18"/>
        </w:rPr>
      </w:pPr>
      <w:r>
        <w:rPr>
          <w:rFonts w:eastAsia="Calibri" w:cs="Arial"/>
          <w:sz w:val="18"/>
          <w:szCs w:val="18"/>
        </w:rPr>
        <w:t xml:space="preserve">Se otorgó </w:t>
      </w:r>
      <w:r w:rsidR="00082B74">
        <w:rPr>
          <w:rFonts w:eastAsia="Calibri" w:cs="Arial"/>
          <w:sz w:val="18"/>
          <w:szCs w:val="18"/>
        </w:rPr>
        <w:t xml:space="preserve">un </w:t>
      </w:r>
      <w:r>
        <w:rPr>
          <w:rFonts w:eastAsia="Calibri" w:cs="Arial"/>
          <w:sz w:val="18"/>
          <w:szCs w:val="18"/>
        </w:rPr>
        <w:t xml:space="preserve">apoyo </w:t>
      </w:r>
      <w:r w:rsidRPr="008A504E">
        <w:rPr>
          <w:rFonts w:eastAsia="Calibri" w:cs="Arial"/>
          <w:sz w:val="18"/>
          <w:szCs w:val="18"/>
        </w:rPr>
        <w:t>para el Personal de atención COVID-19</w:t>
      </w:r>
      <w:r w:rsidR="00082B74">
        <w:rPr>
          <w:rFonts w:eastAsia="Calibri" w:cs="Arial"/>
          <w:sz w:val="18"/>
          <w:szCs w:val="18"/>
        </w:rPr>
        <w:t xml:space="preserve"> en el O.P.D. Salud </w:t>
      </w:r>
      <w:r>
        <w:rPr>
          <w:rFonts w:eastAsia="Calibri" w:cs="Arial"/>
          <w:sz w:val="18"/>
          <w:szCs w:val="18"/>
        </w:rPr>
        <w:t>por nueve millones de pesos.</w:t>
      </w:r>
    </w:p>
    <w:p w14:paraId="24A8FB63" w14:textId="77777777" w:rsidR="00462EED" w:rsidRDefault="009F0B46" w:rsidP="003337B0">
      <w:pPr>
        <w:numPr>
          <w:ilvl w:val="0"/>
          <w:numId w:val="28"/>
        </w:numPr>
        <w:tabs>
          <w:tab w:val="num" w:pos="720"/>
        </w:tabs>
        <w:spacing w:after="200" w:line="360" w:lineRule="auto"/>
        <w:contextualSpacing/>
        <w:rPr>
          <w:rFonts w:eastAsia="Calibri" w:cs="Arial"/>
          <w:sz w:val="18"/>
          <w:szCs w:val="18"/>
        </w:rPr>
      </w:pPr>
      <w:r w:rsidRPr="009F0B46">
        <w:rPr>
          <w:rFonts w:eastAsia="Calibri" w:cs="Arial"/>
          <w:sz w:val="18"/>
          <w:szCs w:val="18"/>
        </w:rPr>
        <w:t xml:space="preserve">Para </w:t>
      </w:r>
      <w:r w:rsidR="00A25399">
        <w:rPr>
          <w:rFonts w:eastAsia="Calibri" w:cs="Arial"/>
          <w:sz w:val="18"/>
          <w:szCs w:val="18"/>
        </w:rPr>
        <w:t xml:space="preserve">para la atención </w:t>
      </w:r>
      <w:r w:rsidR="00AE5F58">
        <w:rPr>
          <w:rFonts w:eastAsia="Calibri" w:cs="Arial"/>
          <w:sz w:val="18"/>
          <w:szCs w:val="18"/>
        </w:rPr>
        <w:t xml:space="preserve">de </w:t>
      </w:r>
      <w:r w:rsidR="00A25399">
        <w:rPr>
          <w:rFonts w:eastAsia="Calibri" w:cs="Arial"/>
          <w:sz w:val="18"/>
          <w:szCs w:val="18"/>
        </w:rPr>
        <w:t>COVID 19</w:t>
      </w:r>
      <w:r w:rsidR="00AE5F58">
        <w:rPr>
          <w:rFonts w:eastAsia="Calibri" w:cs="Arial"/>
          <w:sz w:val="18"/>
          <w:szCs w:val="18"/>
        </w:rPr>
        <w:t xml:space="preserve"> se </w:t>
      </w:r>
      <w:r w:rsidR="007A026B">
        <w:rPr>
          <w:rFonts w:eastAsia="Calibri" w:cs="Arial"/>
          <w:sz w:val="18"/>
          <w:szCs w:val="18"/>
        </w:rPr>
        <w:t>otorgó la cantidad de seiscientos cinco millones doscientos noventa y siete mil ochenta y cinco pesos.</w:t>
      </w:r>
    </w:p>
    <w:p w14:paraId="01C0D18C" w14:textId="77777777" w:rsidR="003337B0" w:rsidRDefault="00D06ABF"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Construcción</w:t>
      </w:r>
      <w:r w:rsidR="00246027">
        <w:rPr>
          <w:rFonts w:eastAsia="Calibri" w:cs="Arial"/>
          <w:sz w:val="18"/>
          <w:szCs w:val="18"/>
        </w:rPr>
        <w:t xml:space="preserve"> de la 3ra etapa del </w:t>
      </w:r>
      <w:r w:rsidR="003337B0" w:rsidRPr="00825699">
        <w:rPr>
          <w:rFonts w:eastAsia="Calibri" w:cs="Arial"/>
          <w:sz w:val="18"/>
          <w:szCs w:val="18"/>
        </w:rPr>
        <w:t>complejo vial metropolitano.</w:t>
      </w:r>
    </w:p>
    <w:p w14:paraId="5D338D66" w14:textId="77777777" w:rsidR="00500FC1" w:rsidRDefault="001E36FB"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Construcción</w:t>
      </w:r>
      <w:r w:rsidR="00500FC1">
        <w:rPr>
          <w:rFonts w:eastAsia="Calibri" w:cs="Arial"/>
          <w:sz w:val="18"/>
          <w:szCs w:val="18"/>
        </w:rPr>
        <w:t xml:space="preserve"> de colectores y emisores para captar las descargas</w:t>
      </w:r>
      <w:r>
        <w:rPr>
          <w:rFonts w:eastAsia="Calibri" w:cs="Arial"/>
          <w:sz w:val="18"/>
          <w:szCs w:val="18"/>
        </w:rPr>
        <w:t xml:space="preserve"> al río Zahu</w:t>
      </w:r>
      <w:r w:rsidR="003B5D8D">
        <w:rPr>
          <w:rFonts w:eastAsia="Calibri" w:cs="Arial"/>
          <w:sz w:val="18"/>
          <w:szCs w:val="18"/>
        </w:rPr>
        <w:t xml:space="preserve">apan con una inversión estatal de trece millones </w:t>
      </w:r>
      <w:r w:rsidR="00905A6A">
        <w:rPr>
          <w:rFonts w:eastAsia="Calibri" w:cs="Arial"/>
          <w:sz w:val="18"/>
          <w:szCs w:val="18"/>
        </w:rPr>
        <w:t>ochocientos cinco mil</w:t>
      </w:r>
      <w:r w:rsidR="001B779D">
        <w:rPr>
          <w:rFonts w:eastAsia="Calibri" w:cs="Arial"/>
          <w:sz w:val="18"/>
          <w:szCs w:val="18"/>
        </w:rPr>
        <w:t xml:space="preserve"> pesos</w:t>
      </w:r>
      <w:r w:rsidR="003B5D8D">
        <w:rPr>
          <w:rFonts w:eastAsia="Calibri" w:cs="Arial"/>
          <w:sz w:val="18"/>
          <w:szCs w:val="18"/>
        </w:rPr>
        <w:t>.</w:t>
      </w:r>
    </w:p>
    <w:p w14:paraId="1DC45BF9" w14:textId="77777777" w:rsidR="001B779D" w:rsidRDefault="00905A6A" w:rsidP="00082B74">
      <w:pPr>
        <w:numPr>
          <w:ilvl w:val="0"/>
          <w:numId w:val="28"/>
        </w:numPr>
        <w:tabs>
          <w:tab w:val="num" w:pos="720"/>
        </w:tabs>
        <w:spacing w:after="200" w:line="360" w:lineRule="auto"/>
        <w:contextualSpacing/>
        <w:rPr>
          <w:rFonts w:eastAsia="Calibri" w:cs="Arial"/>
          <w:sz w:val="18"/>
          <w:szCs w:val="18"/>
        </w:rPr>
      </w:pPr>
      <w:r w:rsidRPr="001B779D">
        <w:rPr>
          <w:rFonts w:eastAsia="Calibri" w:cs="Arial"/>
          <w:sz w:val="18"/>
          <w:szCs w:val="18"/>
        </w:rPr>
        <w:t xml:space="preserve">Se </w:t>
      </w:r>
      <w:r w:rsidR="001B779D" w:rsidRPr="001B779D">
        <w:rPr>
          <w:rFonts w:eastAsia="Calibri" w:cs="Arial"/>
          <w:sz w:val="18"/>
          <w:szCs w:val="18"/>
        </w:rPr>
        <w:t>habilitará</w:t>
      </w:r>
      <w:r w:rsidRPr="001B779D">
        <w:rPr>
          <w:rFonts w:eastAsia="Calibri" w:cs="Arial"/>
          <w:sz w:val="18"/>
          <w:szCs w:val="18"/>
        </w:rPr>
        <w:t xml:space="preserve"> la infraestructura y mejoramiento de la imagen urbana en zona de la central camionera por la cantidad de</w:t>
      </w:r>
      <w:r w:rsidR="001B779D" w:rsidRPr="001B779D">
        <w:rPr>
          <w:rFonts w:eastAsia="Calibri" w:cs="Arial"/>
          <w:sz w:val="18"/>
          <w:szCs w:val="18"/>
        </w:rPr>
        <w:t xml:space="preserve"> setenta y tres</w:t>
      </w:r>
      <w:r w:rsidR="009B6F27">
        <w:rPr>
          <w:rFonts w:eastAsia="Calibri" w:cs="Arial"/>
          <w:sz w:val="18"/>
          <w:szCs w:val="18"/>
        </w:rPr>
        <w:t xml:space="preserve"> m</w:t>
      </w:r>
      <w:r w:rsidR="001B779D">
        <w:rPr>
          <w:rFonts w:eastAsia="Calibri" w:cs="Arial"/>
          <w:sz w:val="18"/>
          <w:szCs w:val="18"/>
        </w:rPr>
        <w:t xml:space="preserve">illones novecientos cincuenta y dos </w:t>
      </w:r>
      <w:r w:rsidR="009B6F27">
        <w:rPr>
          <w:rFonts w:eastAsia="Calibri" w:cs="Arial"/>
          <w:sz w:val="18"/>
          <w:szCs w:val="18"/>
        </w:rPr>
        <w:t>pesos.</w:t>
      </w:r>
    </w:p>
    <w:p w14:paraId="110928BD" w14:textId="77777777" w:rsidR="009D389E" w:rsidRDefault="009D389E" w:rsidP="00D50954">
      <w:pPr>
        <w:numPr>
          <w:ilvl w:val="0"/>
          <w:numId w:val="28"/>
        </w:numPr>
        <w:spacing w:after="200" w:line="360" w:lineRule="auto"/>
        <w:contextualSpacing/>
        <w:rPr>
          <w:rFonts w:eastAsia="Calibri" w:cs="Arial"/>
          <w:sz w:val="18"/>
          <w:szCs w:val="18"/>
        </w:rPr>
      </w:pPr>
      <w:r>
        <w:rPr>
          <w:rFonts w:eastAsia="Calibri" w:cs="Arial"/>
          <w:sz w:val="18"/>
          <w:szCs w:val="18"/>
        </w:rPr>
        <w:t>Se otorgaron</w:t>
      </w:r>
      <w:r w:rsidR="00421D51">
        <w:rPr>
          <w:rFonts w:eastAsia="Calibri" w:cs="Arial"/>
          <w:sz w:val="18"/>
          <w:szCs w:val="18"/>
        </w:rPr>
        <w:t xml:space="preserve"> 3250</w:t>
      </w:r>
      <w:r>
        <w:rPr>
          <w:rFonts w:eastAsia="Calibri" w:cs="Arial"/>
          <w:sz w:val="18"/>
          <w:szCs w:val="18"/>
        </w:rPr>
        <w:t xml:space="preserve"> créditos para fortalecer la economía</w:t>
      </w:r>
      <w:r w:rsidR="000301BF">
        <w:rPr>
          <w:rFonts w:eastAsia="Calibri" w:cs="Arial"/>
          <w:sz w:val="18"/>
          <w:szCs w:val="18"/>
        </w:rPr>
        <w:t xml:space="preserve"> de los</w:t>
      </w:r>
      <w:r>
        <w:rPr>
          <w:rFonts w:eastAsia="Calibri" w:cs="Arial"/>
          <w:sz w:val="18"/>
          <w:szCs w:val="18"/>
        </w:rPr>
        <w:t xml:space="preserve"> </w:t>
      </w:r>
      <w:r w:rsidR="00691844">
        <w:rPr>
          <w:rFonts w:eastAsia="Calibri" w:cs="Arial"/>
          <w:sz w:val="18"/>
          <w:szCs w:val="18"/>
        </w:rPr>
        <w:t>Tlaxcaltecas.</w:t>
      </w:r>
    </w:p>
    <w:p w14:paraId="276CA6DD" w14:textId="77777777" w:rsidR="00CB3008" w:rsidRDefault="00A46CEB" w:rsidP="00CB3008">
      <w:pPr>
        <w:numPr>
          <w:ilvl w:val="0"/>
          <w:numId w:val="28"/>
        </w:numPr>
        <w:spacing w:after="200" w:line="360" w:lineRule="auto"/>
        <w:contextualSpacing/>
        <w:rPr>
          <w:rFonts w:eastAsia="Calibri" w:cs="Arial"/>
          <w:sz w:val="18"/>
          <w:szCs w:val="18"/>
        </w:rPr>
      </w:pPr>
      <w:r>
        <w:rPr>
          <w:rFonts w:eastAsia="Calibri" w:cs="Arial"/>
          <w:sz w:val="18"/>
          <w:szCs w:val="18"/>
        </w:rPr>
        <w:t xml:space="preserve">Se ministro la aportacion al </w:t>
      </w:r>
      <w:r w:rsidR="00CB3008" w:rsidRPr="00CB3008">
        <w:rPr>
          <w:rFonts w:eastAsia="Calibri" w:cs="Arial"/>
          <w:sz w:val="18"/>
          <w:szCs w:val="18"/>
        </w:rPr>
        <w:t>Convenio de Coordinación para la Operación del Programa de Apoyo al Empleo en el Marco de STPS y Gobierno del Estado</w:t>
      </w:r>
      <w:r w:rsidR="00CB3008">
        <w:rPr>
          <w:rFonts w:eastAsia="Calibri" w:cs="Arial"/>
          <w:sz w:val="18"/>
          <w:szCs w:val="18"/>
        </w:rPr>
        <w:t xml:space="preserve"> por un importe de cuatro millones quinientos treinta y ocho pesos.</w:t>
      </w:r>
    </w:p>
    <w:p w14:paraId="0E4A3BB6" w14:textId="77777777" w:rsidR="00691844" w:rsidRDefault="002657DD" w:rsidP="00D50954">
      <w:pPr>
        <w:numPr>
          <w:ilvl w:val="0"/>
          <w:numId w:val="28"/>
        </w:numPr>
        <w:spacing w:after="200" w:line="360" w:lineRule="auto"/>
        <w:contextualSpacing/>
        <w:rPr>
          <w:rFonts w:eastAsia="Calibri" w:cs="Arial"/>
          <w:sz w:val="18"/>
          <w:szCs w:val="18"/>
        </w:rPr>
      </w:pPr>
      <w:r>
        <w:rPr>
          <w:rFonts w:eastAsia="Calibri" w:cs="Arial"/>
          <w:sz w:val="18"/>
          <w:szCs w:val="18"/>
        </w:rPr>
        <w:t xml:space="preserve">Se dio </w:t>
      </w:r>
      <w:r w:rsidR="00943F9A">
        <w:rPr>
          <w:rFonts w:eastAsia="Calibri" w:cs="Arial"/>
          <w:sz w:val="18"/>
          <w:szCs w:val="18"/>
        </w:rPr>
        <w:t>seguridad social</w:t>
      </w:r>
      <w:r w:rsidR="00F53294">
        <w:rPr>
          <w:rFonts w:eastAsia="Calibri" w:cs="Arial"/>
          <w:sz w:val="18"/>
          <w:szCs w:val="18"/>
        </w:rPr>
        <w:t xml:space="preserve"> a</w:t>
      </w:r>
      <w:r w:rsidR="00943F9A">
        <w:rPr>
          <w:rFonts w:eastAsia="Calibri" w:cs="Arial"/>
          <w:sz w:val="18"/>
          <w:szCs w:val="18"/>
        </w:rPr>
        <w:t xml:space="preserve"> </w:t>
      </w:r>
      <w:r w:rsidR="00F53294">
        <w:rPr>
          <w:rFonts w:eastAsia="Calibri" w:cs="Arial"/>
          <w:sz w:val="18"/>
          <w:szCs w:val="18"/>
        </w:rPr>
        <w:t>artesanos en el</w:t>
      </w:r>
      <w:r w:rsidR="003336EE">
        <w:rPr>
          <w:rFonts w:eastAsia="Calibri" w:cs="Arial"/>
          <w:sz w:val="18"/>
          <w:szCs w:val="18"/>
        </w:rPr>
        <w:t xml:space="preserve"> Instituto </w:t>
      </w:r>
      <w:r w:rsidR="00500FC1">
        <w:rPr>
          <w:rFonts w:eastAsia="Calibri" w:cs="Arial"/>
          <w:sz w:val="18"/>
          <w:szCs w:val="18"/>
        </w:rPr>
        <w:t xml:space="preserve">Mexicano </w:t>
      </w:r>
      <w:r w:rsidR="003336EE">
        <w:rPr>
          <w:rFonts w:eastAsia="Calibri" w:cs="Arial"/>
          <w:sz w:val="18"/>
          <w:szCs w:val="18"/>
        </w:rPr>
        <w:t>de</w:t>
      </w:r>
      <w:r w:rsidR="00500FC1">
        <w:rPr>
          <w:rFonts w:eastAsia="Calibri" w:cs="Arial"/>
          <w:sz w:val="18"/>
          <w:szCs w:val="18"/>
        </w:rPr>
        <w:t>l</w:t>
      </w:r>
      <w:r w:rsidR="003336EE">
        <w:rPr>
          <w:rFonts w:eastAsia="Calibri" w:cs="Arial"/>
          <w:sz w:val="18"/>
          <w:szCs w:val="18"/>
        </w:rPr>
        <w:t xml:space="preserve"> Seguro Social </w:t>
      </w:r>
      <w:r w:rsidR="00CA4179">
        <w:rPr>
          <w:rFonts w:eastAsia="Calibri" w:cs="Arial"/>
          <w:sz w:val="18"/>
          <w:szCs w:val="18"/>
        </w:rPr>
        <w:t>con un importe de un millón quinientos noventa y cinco pesos.</w:t>
      </w:r>
    </w:p>
    <w:p w14:paraId="50E17D46" w14:textId="77777777" w:rsidR="00C76F75" w:rsidRDefault="00C76F75" w:rsidP="00D421E9">
      <w:pPr>
        <w:numPr>
          <w:ilvl w:val="0"/>
          <w:numId w:val="28"/>
        </w:numPr>
        <w:spacing w:after="200" w:line="360" w:lineRule="auto"/>
        <w:contextualSpacing/>
        <w:rPr>
          <w:rFonts w:eastAsia="Calibri" w:cs="Arial"/>
          <w:sz w:val="18"/>
          <w:szCs w:val="18"/>
        </w:rPr>
      </w:pPr>
      <w:r>
        <w:rPr>
          <w:rFonts w:eastAsia="Calibri" w:cs="Arial"/>
          <w:sz w:val="18"/>
          <w:szCs w:val="18"/>
        </w:rPr>
        <w:t>Se implementará el</w:t>
      </w:r>
      <w:r w:rsidR="00D421E9" w:rsidRPr="00D421E9">
        <w:rPr>
          <w:rFonts w:eastAsia="Calibri" w:cs="Arial"/>
          <w:sz w:val="18"/>
          <w:szCs w:val="18"/>
        </w:rPr>
        <w:t xml:space="preserve"> sistema integral de seguridad para las 3 </w:t>
      </w:r>
      <w:r w:rsidR="00773BEB">
        <w:rPr>
          <w:rFonts w:eastAsia="Calibri" w:cs="Arial"/>
          <w:sz w:val="18"/>
          <w:szCs w:val="18"/>
        </w:rPr>
        <w:t>ciudades industriales X</w:t>
      </w:r>
      <w:r w:rsidR="00C50E4A">
        <w:rPr>
          <w:rFonts w:eastAsia="Calibri" w:cs="Arial"/>
          <w:sz w:val="18"/>
          <w:szCs w:val="18"/>
        </w:rPr>
        <w:t xml:space="preserve">icohtencatl </w:t>
      </w:r>
      <w:r w:rsidR="00E342F1">
        <w:rPr>
          <w:rFonts w:eastAsia="Calibri" w:cs="Arial"/>
          <w:sz w:val="18"/>
          <w:szCs w:val="18"/>
        </w:rPr>
        <w:t>por un importe de veinte millones de pesos.</w:t>
      </w:r>
    </w:p>
    <w:p w14:paraId="758FBD32" w14:textId="77777777" w:rsidR="00693726" w:rsidRDefault="00693726" w:rsidP="00D421E9">
      <w:pPr>
        <w:numPr>
          <w:ilvl w:val="0"/>
          <w:numId w:val="28"/>
        </w:numPr>
        <w:spacing w:after="200" w:line="360" w:lineRule="auto"/>
        <w:contextualSpacing/>
        <w:rPr>
          <w:rFonts w:eastAsia="Calibri" w:cs="Arial"/>
          <w:sz w:val="18"/>
          <w:szCs w:val="18"/>
        </w:rPr>
      </w:pPr>
      <w:r>
        <w:rPr>
          <w:rFonts w:eastAsia="Calibri" w:cs="Arial"/>
          <w:sz w:val="18"/>
          <w:szCs w:val="18"/>
        </w:rPr>
        <w:t>Se llevó a</w:t>
      </w:r>
      <w:r w:rsidR="00082B74">
        <w:rPr>
          <w:rFonts w:eastAsia="Calibri" w:cs="Arial"/>
          <w:sz w:val="18"/>
          <w:szCs w:val="18"/>
        </w:rPr>
        <w:t xml:space="preserve"> </w:t>
      </w:r>
      <w:r>
        <w:rPr>
          <w:rFonts w:eastAsia="Calibri" w:cs="Arial"/>
          <w:sz w:val="18"/>
          <w:szCs w:val="18"/>
        </w:rPr>
        <w:t xml:space="preserve">cabo el </w:t>
      </w:r>
      <w:r w:rsidR="00D64F99">
        <w:rPr>
          <w:rFonts w:eastAsia="Calibri" w:cs="Arial"/>
          <w:sz w:val="18"/>
          <w:szCs w:val="18"/>
        </w:rPr>
        <w:t xml:space="preserve">Tianguis </w:t>
      </w:r>
      <w:r w:rsidR="007C1A31">
        <w:rPr>
          <w:rFonts w:eastAsia="Calibri" w:cs="Arial"/>
          <w:sz w:val="18"/>
          <w:szCs w:val="18"/>
        </w:rPr>
        <w:t>Turístico en su edición N</w:t>
      </w:r>
      <w:r w:rsidR="007C1A31" w:rsidRPr="00FC1BA0">
        <w:rPr>
          <w:rFonts w:eastAsia="Calibri" w:cs="Arial"/>
          <w:sz w:val="18"/>
          <w:szCs w:val="18"/>
        </w:rPr>
        <w:t>° 45 con una</w:t>
      </w:r>
      <w:r w:rsidR="007C1A31">
        <w:rPr>
          <w:rFonts w:eastAsia="Calibri" w:cs="Arial"/>
          <w:sz w:val="18"/>
          <w:szCs w:val="18"/>
        </w:rPr>
        <w:t xml:space="preserve"> </w:t>
      </w:r>
      <w:r w:rsidR="00FC1BA0">
        <w:rPr>
          <w:rFonts w:eastAsia="Calibri" w:cs="Arial"/>
          <w:sz w:val="18"/>
          <w:szCs w:val="18"/>
        </w:rPr>
        <w:t>inversión de dos millones cuatrocientos setenta y cinco pesos</w:t>
      </w:r>
    </w:p>
    <w:p w14:paraId="32374C52" w14:textId="5CCA9C8A" w:rsidR="00874EE1" w:rsidRPr="00B126DB" w:rsidRDefault="000C454C" w:rsidP="00874EE1">
      <w:pPr>
        <w:pStyle w:val="Prrafodelista"/>
        <w:numPr>
          <w:ilvl w:val="0"/>
          <w:numId w:val="28"/>
        </w:numPr>
        <w:spacing w:after="0" w:line="360" w:lineRule="auto"/>
        <w:rPr>
          <w:rFonts w:ascii="Arial" w:hAnsi="Arial" w:cs="Arial"/>
          <w:sz w:val="18"/>
          <w:szCs w:val="18"/>
          <w:lang w:eastAsia="es-ES"/>
        </w:rPr>
      </w:pPr>
      <w:r w:rsidRPr="00B126DB">
        <w:rPr>
          <w:rFonts w:ascii="Arial" w:hAnsi="Arial" w:cs="Arial"/>
          <w:sz w:val="18"/>
          <w:szCs w:val="18"/>
          <w:lang w:eastAsia="es-ES"/>
        </w:rPr>
        <w:lastRenderedPageBreak/>
        <w:t xml:space="preserve">Se otorgaron subsidios </w:t>
      </w:r>
      <w:r w:rsidR="00457C54" w:rsidRPr="00B126DB">
        <w:rPr>
          <w:rFonts w:ascii="Arial" w:hAnsi="Arial" w:cs="Arial"/>
          <w:sz w:val="18"/>
          <w:szCs w:val="18"/>
          <w:lang w:eastAsia="es-ES"/>
        </w:rPr>
        <w:t>a productores agrícolas</w:t>
      </w:r>
      <w:r w:rsidR="00B84BF3" w:rsidRPr="00B126DB">
        <w:rPr>
          <w:rFonts w:ascii="Arial" w:hAnsi="Arial" w:cs="Arial"/>
          <w:sz w:val="18"/>
          <w:szCs w:val="18"/>
          <w:lang w:eastAsia="es-ES"/>
        </w:rPr>
        <w:t xml:space="preserve"> como lo fue fertilizante</w:t>
      </w:r>
      <w:r w:rsidR="00D43565" w:rsidRPr="00B126DB">
        <w:rPr>
          <w:rFonts w:ascii="Arial" w:hAnsi="Arial" w:cs="Arial"/>
          <w:sz w:val="18"/>
          <w:szCs w:val="18"/>
          <w:lang w:eastAsia="es-ES"/>
        </w:rPr>
        <w:t>, mantenimiento a maquinaría agrícola y</w:t>
      </w:r>
      <w:r w:rsidR="00B84BF3" w:rsidRPr="00B126DB">
        <w:rPr>
          <w:rFonts w:ascii="Arial" w:hAnsi="Arial" w:cs="Arial"/>
          <w:sz w:val="18"/>
          <w:szCs w:val="18"/>
          <w:lang w:eastAsia="es-ES"/>
        </w:rPr>
        <w:t xml:space="preserve"> adquisición de </w:t>
      </w:r>
      <w:r w:rsidR="008F6B88" w:rsidRPr="00B126DB">
        <w:rPr>
          <w:rFonts w:ascii="Arial" w:hAnsi="Arial" w:cs="Arial"/>
          <w:sz w:val="18"/>
          <w:szCs w:val="18"/>
          <w:lang w:eastAsia="es-ES"/>
        </w:rPr>
        <w:t>semovientes</w:t>
      </w:r>
      <w:r w:rsidR="00DF2943" w:rsidRPr="00B126DB">
        <w:rPr>
          <w:rFonts w:ascii="Arial" w:hAnsi="Arial" w:cs="Arial"/>
          <w:sz w:val="18"/>
          <w:szCs w:val="18"/>
          <w:lang w:eastAsia="es-ES"/>
        </w:rPr>
        <w:t xml:space="preserve">, financiamiento a microempresas para mujeres y </w:t>
      </w:r>
      <w:r w:rsidR="008F6B88" w:rsidRPr="00B126DB">
        <w:rPr>
          <w:rFonts w:ascii="Arial" w:hAnsi="Arial" w:cs="Arial"/>
          <w:sz w:val="18"/>
          <w:szCs w:val="18"/>
          <w:lang w:eastAsia="es-ES"/>
        </w:rPr>
        <w:t>jóvenes</w:t>
      </w:r>
      <w:r w:rsidR="00683544" w:rsidRPr="00B126DB">
        <w:rPr>
          <w:rFonts w:ascii="Arial" w:hAnsi="Arial" w:cs="Arial"/>
          <w:sz w:val="18"/>
          <w:szCs w:val="18"/>
          <w:lang w:eastAsia="es-ES"/>
        </w:rPr>
        <w:t>.</w:t>
      </w:r>
      <w:r w:rsidR="00874EE1" w:rsidRPr="00B126DB">
        <w:rPr>
          <w:rFonts w:ascii="Arial" w:hAnsi="Arial" w:cs="Arial"/>
          <w:sz w:val="18"/>
          <w:szCs w:val="18"/>
          <w:lang w:eastAsia="es-ES"/>
        </w:rPr>
        <w:t xml:space="preserve"> </w:t>
      </w:r>
    </w:p>
    <w:p w14:paraId="67D97E9B" w14:textId="77777777" w:rsidR="00DB0600" w:rsidRPr="00683544" w:rsidRDefault="00DB0600" w:rsidP="004C156A">
      <w:pPr>
        <w:pStyle w:val="Prrafodelista"/>
        <w:numPr>
          <w:ilvl w:val="0"/>
          <w:numId w:val="28"/>
        </w:numPr>
        <w:spacing w:after="0" w:line="360" w:lineRule="auto"/>
        <w:rPr>
          <w:rFonts w:ascii="Arial" w:hAnsi="Arial" w:cs="Arial"/>
          <w:sz w:val="18"/>
          <w:szCs w:val="18"/>
          <w:lang w:eastAsia="es-ES"/>
        </w:rPr>
      </w:pPr>
      <w:r w:rsidRPr="00DF2943">
        <w:rPr>
          <w:rFonts w:ascii="Arial" w:hAnsi="Arial" w:cs="Arial"/>
          <w:sz w:val="18"/>
          <w:szCs w:val="18"/>
          <w:lang w:eastAsia="es-ES"/>
        </w:rPr>
        <w:t>P</w:t>
      </w:r>
      <w:r w:rsidRPr="00683544">
        <w:rPr>
          <w:rFonts w:ascii="Arial" w:hAnsi="Arial" w:cs="Arial"/>
          <w:sz w:val="18"/>
          <w:szCs w:val="18"/>
          <w:lang w:eastAsia="es-ES"/>
        </w:rPr>
        <w:t xml:space="preserve">rograma de acompañamiento en la estrategia de certificación del sistema de gestión de calidad para cinco empresas del Estado de Tlaxcala por </w:t>
      </w:r>
      <w:r w:rsidR="00807ADE" w:rsidRPr="00683544">
        <w:rPr>
          <w:rFonts w:ascii="Arial" w:hAnsi="Arial" w:cs="Arial"/>
          <w:sz w:val="18"/>
          <w:szCs w:val="18"/>
          <w:lang w:eastAsia="es-ES"/>
        </w:rPr>
        <w:t>cuatro millones</w:t>
      </w:r>
      <w:r w:rsidRPr="00683544">
        <w:rPr>
          <w:rFonts w:ascii="Arial" w:hAnsi="Arial" w:cs="Arial"/>
          <w:sz w:val="18"/>
          <w:szCs w:val="18"/>
          <w:lang w:eastAsia="es-ES"/>
        </w:rPr>
        <w:t xml:space="preserve"> trecientos </w:t>
      </w:r>
      <w:r w:rsidR="00807ADE" w:rsidRPr="00683544">
        <w:rPr>
          <w:rFonts w:ascii="Arial" w:hAnsi="Arial" w:cs="Arial"/>
          <w:sz w:val="18"/>
          <w:szCs w:val="18"/>
          <w:lang w:eastAsia="es-ES"/>
        </w:rPr>
        <w:t>cincuenta pesos.</w:t>
      </w:r>
    </w:p>
    <w:p w14:paraId="1DDAEC82" w14:textId="77777777" w:rsidR="00023701" w:rsidRDefault="00023701" w:rsidP="004C156A">
      <w:pPr>
        <w:numPr>
          <w:ilvl w:val="0"/>
          <w:numId w:val="28"/>
        </w:numPr>
        <w:spacing w:after="0" w:line="360" w:lineRule="auto"/>
        <w:contextualSpacing/>
        <w:rPr>
          <w:rFonts w:eastAsia="Calibri" w:cs="Arial"/>
          <w:sz w:val="18"/>
          <w:szCs w:val="18"/>
        </w:rPr>
      </w:pPr>
      <w:r>
        <w:rPr>
          <w:rFonts w:eastAsia="Calibri" w:cs="Arial"/>
          <w:sz w:val="18"/>
          <w:szCs w:val="18"/>
        </w:rPr>
        <w:t>S</w:t>
      </w:r>
      <w:r w:rsidRPr="00023701">
        <w:rPr>
          <w:rFonts w:eastAsia="Calibri" w:cs="Arial"/>
          <w:sz w:val="18"/>
          <w:szCs w:val="18"/>
        </w:rPr>
        <w:t xml:space="preserve">ervicio   de   aplicaciones   de diagnóstico, asesorías básicas y asesorías especializadas referente al programa red de apoyo al emprendedor </w:t>
      </w:r>
      <w:r>
        <w:rPr>
          <w:rFonts w:eastAsia="Calibri" w:cs="Arial"/>
          <w:sz w:val="18"/>
          <w:szCs w:val="18"/>
        </w:rPr>
        <w:t xml:space="preserve">en </w:t>
      </w:r>
      <w:r w:rsidRPr="00023701">
        <w:rPr>
          <w:rFonts w:eastAsia="Calibri" w:cs="Arial"/>
          <w:sz w:val="18"/>
          <w:szCs w:val="18"/>
        </w:rPr>
        <w:t>Tlaxcala</w:t>
      </w:r>
      <w:r>
        <w:rPr>
          <w:rFonts w:eastAsia="Calibri" w:cs="Arial"/>
          <w:sz w:val="18"/>
          <w:szCs w:val="18"/>
        </w:rPr>
        <w:t xml:space="preserve"> con una inversión de un millón cuatrocientos noventa y ocho pesos.</w:t>
      </w:r>
    </w:p>
    <w:p w14:paraId="72AFF5CA" w14:textId="77777777" w:rsidR="00383031" w:rsidRPr="00383031" w:rsidRDefault="00291A4C" w:rsidP="00383031">
      <w:pPr>
        <w:numPr>
          <w:ilvl w:val="0"/>
          <w:numId w:val="28"/>
        </w:numPr>
        <w:spacing w:after="200" w:line="360" w:lineRule="auto"/>
        <w:contextualSpacing/>
        <w:rPr>
          <w:rFonts w:eastAsia="Calibri" w:cs="Arial"/>
          <w:sz w:val="18"/>
          <w:szCs w:val="18"/>
        </w:rPr>
      </w:pPr>
      <w:r>
        <w:rPr>
          <w:rFonts w:eastAsia="Calibri" w:cs="Arial"/>
          <w:sz w:val="18"/>
          <w:szCs w:val="18"/>
        </w:rPr>
        <w:t>D</w:t>
      </w:r>
      <w:r w:rsidRPr="00291A4C">
        <w:rPr>
          <w:rFonts w:eastAsia="Calibri" w:cs="Arial"/>
          <w:sz w:val="18"/>
          <w:szCs w:val="18"/>
        </w:rPr>
        <w:t>esarrollo    de    una    plataforma    web especializada   en   atención   a   emprendedores   y   NAMIPYMES   para impulsar la economía estatal a través de la formalización, mejora e innovación en negocios, productos y servicios</w:t>
      </w:r>
      <w:r>
        <w:rPr>
          <w:rFonts w:eastAsia="Calibri" w:cs="Arial"/>
          <w:sz w:val="18"/>
          <w:szCs w:val="18"/>
        </w:rPr>
        <w:t xml:space="preserve"> por </w:t>
      </w:r>
      <w:r w:rsidR="00421F50">
        <w:rPr>
          <w:rFonts w:eastAsia="Calibri" w:cs="Arial"/>
          <w:sz w:val="18"/>
          <w:szCs w:val="18"/>
        </w:rPr>
        <w:t>tres millones seiscientos cincuenta pesos.</w:t>
      </w:r>
    </w:p>
    <w:p w14:paraId="637539EC" w14:textId="77777777" w:rsidR="003337B0" w:rsidRPr="002E09C4" w:rsidRDefault="003337B0" w:rsidP="003337B0">
      <w:pPr>
        <w:numPr>
          <w:ilvl w:val="0"/>
          <w:numId w:val="28"/>
        </w:numPr>
        <w:tabs>
          <w:tab w:val="num" w:pos="720"/>
        </w:tabs>
        <w:spacing w:after="200" w:line="360" w:lineRule="auto"/>
        <w:contextualSpacing/>
        <w:rPr>
          <w:rFonts w:eastAsia="Calibri" w:cs="Arial"/>
          <w:sz w:val="18"/>
          <w:szCs w:val="18"/>
        </w:rPr>
      </w:pPr>
      <w:r w:rsidRPr="002E09C4">
        <w:rPr>
          <w:rFonts w:eastAsia="Calibri" w:cs="Arial"/>
          <w:sz w:val="18"/>
          <w:szCs w:val="18"/>
        </w:rPr>
        <w:t>Se avanza con la Modernización Tecnológica de la Sistematización de los Trámites y Servicios para hacerlos más fáciles de operar por parte de la Ciudadanía Tlaxcalteca.</w:t>
      </w:r>
    </w:p>
    <w:p w14:paraId="233BF02C"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14:paraId="4D798EDE"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14:paraId="4B6AAE0B"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14:paraId="56A3BC34"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14:paraId="6277F96B"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14:paraId="2FA8789B" w14:textId="77777777"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14:paraId="6D279A03" w14:textId="77777777" w:rsidR="007B6CFC" w:rsidRDefault="007B6CFC" w:rsidP="007B6CFC"/>
    <w:p w14:paraId="234C5EC7" w14:textId="77777777"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14:paraId="43DCAB2B" w14:textId="77777777" w:rsidR="007B6CFC" w:rsidRDefault="007B6CFC" w:rsidP="007B6CFC">
      <w:pPr>
        <w:spacing w:after="100" w:line="276" w:lineRule="auto"/>
        <w:rPr>
          <w:rFonts w:cs="Arial"/>
          <w:sz w:val="18"/>
          <w:szCs w:val="18"/>
        </w:rPr>
      </w:pPr>
      <w:r w:rsidRPr="00BC1D48">
        <w:rPr>
          <w:rFonts w:cs="Arial"/>
          <w:sz w:val="18"/>
          <w:szCs w:val="18"/>
        </w:rPr>
        <w:t xml:space="preserve">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w:t>
      </w:r>
      <w:r w:rsidR="00634013">
        <w:rPr>
          <w:rFonts w:cs="Arial"/>
          <w:sz w:val="18"/>
          <w:szCs w:val="18"/>
        </w:rPr>
        <w:t>los Órganos de Gobierno de los P</w:t>
      </w:r>
      <w:r w:rsidRPr="00BC1D48">
        <w:rPr>
          <w:rFonts w:cs="Arial"/>
          <w:sz w:val="18"/>
          <w:szCs w:val="18"/>
        </w:rPr>
        <w:t>oderes Judicial y Legislativo y de los Organismos Autónomos informar al Congreso a través de la cuenta pública su aplicación</w:t>
      </w:r>
      <w:r>
        <w:rPr>
          <w:rFonts w:cs="Arial"/>
          <w:sz w:val="18"/>
          <w:szCs w:val="18"/>
        </w:rPr>
        <w:t>.</w:t>
      </w:r>
    </w:p>
    <w:p w14:paraId="039F7747" w14:textId="77777777"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1900C9">
        <w:rPr>
          <w:rFonts w:cs="Arial"/>
          <w:sz w:val="18"/>
          <w:szCs w:val="18"/>
        </w:rPr>
        <w:t>2</w:t>
      </w:r>
      <w:r w:rsidR="004116B0">
        <w:rPr>
          <w:rFonts w:cs="Arial"/>
          <w:sz w:val="18"/>
          <w:szCs w:val="18"/>
        </w:rPr>
        <w:t>,</w:t>
      </w:r>
      <w:r w:rsidR="001900C9">
        <w:rPr>
          <w:rFonts w:cs="Arial"/>
          <w:sz w:val="18"/>
          <w:szCs w:val="18"/>
        </w:rPr>
        <w:t>891</w:t>
      </w:r>
      <w:r w:rsidR="00A97589">
        <w:rPr>
          <w:rFonts w:cs="Arial"/>
          <w:sz w:val="18"/>
          <w:szCs w:val="18"/>
        </w:rPr>
        <w:t>.</w:t>
      </w:r>
      <w:r w:rsidR="001900C9">
        <w:rPr>
          <w:rFonts w:cs="Arial"/>
          <w:sz w:val="18"/>
          <w:szCs w:val="18"/>
        </w:rPr>
        <w:t>7</w:t>
      </w:r>
      <w:r w:rsidR="00FC63B9">
        <w:rPr>
          <w:rFonts w:cs="Arial"/>
          <w:sz w:val="18"/>
          <w:szCs w:val="18"/>
        </w:rPr>
        <w:t xml:space="preserve"> millones</w:t>
      </w:r>
      <w:r w:rsidR="002A08D2">
        <w:rPr>
          <w:rFonts w:cs="Arial"/>
          <w:sz w:val="18"/>
          <w:szCs w:val="18"/>
        </w:rPr>
        <w:t xml:space="preserve"> los cuales incluyen recursos </w:t>
      </w:r>
      <w:r w:rsidR="00A46CEB">
        <w:rPr>
          <w:rFonts w:cs="Arial"/>
          <w:sz w:val="18"/>
          <w:szCs w:val="18"/>
        </w:rPr>
        <w:t>f</w:t>
      </w:r>
      <w:r w:rsidRPr="0068198F">
        <w:rPr>
          <w:rFonts w:cs="Arial"/>
          <w:sz w:val="18"/>
          <w:szCs w:val="18"/>
        </w:rPr>
        <w:t xml:space="preserve">ederales para las Entidades Federativas y los Municipios, están destinados a un fin específico por concepto de aportaciones, convenios de recursos federales etiquetados y fondos distintos de aportaciones </w:t>
      </w:r>
      <w:r w:rsidR="00A46CEB">
        <w:rPr>
          <w:rFonts w:cs="Arial"/>
          <w:sz w:val="18"/>
          <w:szCs w:val="18"/>
        </w:rPr>
        <w:t xml:space="preserve">y </w:t>
      </w:r>
      <w:r w:rsidRPr="0068198F">
        <w:rPr>
          <w:rFonts w:cs="Arial"/>
          <w:sz w:val="18"/>
          <w:szCs w:val="18"/>
        </w:rPr>
        <w:t xml:space="preserve">aquellos derivados </w:t>
      </w:r>
      <w:r w:rsidR="00A46CEB">
        <w:rPr>
          <w:rFonts w:cs="Arial"/>
          <w:sz w:val="18"/>
          <w:szCs w:val="18"/>
        </w:rPr>
        <w:t>de</w:t>
      </w:r>
      <w:r w:rsidRPr="0068198F">
        <w:rPr>
          <w:rFonts w:cs="Arial"/>
          <w:sz w:val="18"/>
          <w:szCs w:val="18"/>
        </w:rPr>
        <w:t xml:space="preserve"> la eficiencia en la recaudación los cuales se determinan en ajustes trimestrales.</w:t>
      </w:r>
    </w:p>
    <w:p w14:paraId="17AF8C6D" w14:textId="7DF64123" w:rsidR="00C50B4A" w:rsidRDefault="0028169C" w:rsidP="007B6CFC">
      <w:pPr>
        <w:spacing w:after="100" w:line="276" w:lineRule="auto"/>
        <w:rPr>
          <w:rFonts w:cs="Arial"/>
          <w:sz w:val="18"/>
          <w:szCs w:val="18"/>
        </w:rPr>
      </w:pPr>
      <w:r>
        <w:rPr>
          <w:rFonts w:cs="Arial"/>
          <w:sz w:val="18"/>
          <w:szCs w:val="18"/>
        </w:rPr>
        <w:t>Por causa de l</w:t>
      </w:r>
      <w:r w:rsidR="002E7DC1">
        <w:rPr>
          <w:rFonts w:cs="Arial"/>
          <w:sz w:val="18"/>
          <w:szCs w:val="18"/>
        </w:rPr>
        <w:t>a</w:t>
      </w:r>
      <w:r w:rsidR="00733354" w:rsidRPr="00733354">
        <w:rPr>
          <w:rFonts w:cs="Arial"/>
          <w:sz w:val="18"/>
          <w:szCs w:val="18"/>
        </w:rPr>
        <w:t xml:space="preserve"> pandemia</w:t>
      </w:r>
      <w:r w:rsidR="00D64519">
        <w:rPr>
          <w:rFonts w:cs="Arial"/>
          <w:sz w:val="18"/>
          <w:szCs w:val="18"/>
        </w:rPr>
        <w:t xml:space="preserve"> seguimos en contingencia o emergencia sanitaria </w:t>
      </w:r>
      <w:r w:rsidR="002E7DC1">
        <w:rPr>
          <w:rFonts w:cs="Arial"/>
          <w:sz w:val="18"/>
          <w:szCs w:val="18"/>
        </w:rPr>
        <w:t xml:space="preserve"> </w:t>
      </w:r>
      <w:r w:rsidR="00D64519">
        <w:rPr>
          <w:rFonts w:cs="Arial"/>
          <w:sz w:val="18"/>
          <w:szCs w:val="18"/>
        </w:rPr>
        <w:t>p</w:t>
      </w:r>
      <w:r w:rsidR="00D64519" w:rsidRPr="00D64519">
        <w:rPr>
          <w:rFonts w:cs="Arial"/>
          <w:sz w:val="18"/>
          <w:szCs w:val="18"/>
        </w:rPr>
        <w:t>or el virus SARS-CoV2</w:t>
      </w:r>
      <w:r w:rsidR="0018728B">
        <w:rPr>
          <w:rFonts w:cs="Arial"/>
          <w:sz w:val="18"/>
          <w:szCs w:val="18"/>
        </w:rPr>
        <w:t xml:space="preserve"> causante de la enfermedad </w:t>
      </w:r>
      <w:r w:rsidR="002E7DC1">
        <w:rPr>
          <w:rFonts w:cs="Arial"/>
          <w:sz w:val="18"/>
          <w:szCs w:val="18"/>
        </w:rPr>
        <w:t>(Covid-</w:t>
      </w:r>
      <w:r w:rsidR="001465B2">
        <w:rPr>
          <w:rFonts w:cs="Arial"/>
          <w:sz w:val="18"/>
          <w:szCs w:val="18"/>
        </w:rPr>
        <w:t>19)</w:t>
      </w:r>
      <w:r w:rsidR="0087105C">
        <w:rPr>
          <w:rFonts w:cs="Arial"/>
          <w:sz w:val="18"/>
          <w:szCs w:val="18"/>
        </w:rPr>
        <w:t xml:space="preserve"> </w:t>
      </w:r>
      <w:r w:rsidR="00420075">
        <w:rPr>
          <w:rFonts w:cs="Arial"/>
          <w:sz w:val="18"/>
          <w:szCs w:val="18"/>
        </w:rPr>
        <w:t xml:space="preserve">y aunque se han </w:t>
      </w:r>
      <w:r w:rsidR="00DD241F">
        <w:rPr>
          <w:rFonts w:cs="Arial"/>
          <w:sz w:val="18"/>
          <w:szCs w:val="18"/>
        </w:rPr>
        <w:t>manten</w:t>
      </w:r>
      <w:r w:rsidR="00420075">
        <w:rPr>
          <w:rFonts w:cs="Arial"/>
          <w:sz w:val="18"/>
          <w:szCs w:val="18"/>
        </w:rPr>
        <w:t>ido las medidas necesarias</w:t>
      </w:r>
      <w:r w:rsidR="00B87EC0">
        <w:rPr>
          <w:rFonts w:cs="Arial"/>
          <w:sz w:val="18"/>
          <w:szCs w:val="18"/>
        </w:rPr>
        <w:t xml:space="preserve"> para controlar el virus, </w:t>
      </w:r>
      <w:r w:rsidR="001465B2">
        <w:rPr>
          <w:rFonts w:cs="Arial"/>
          <w:sz w:val="18"/>
          <w:szCs w:val="18"/>
        </w:rPr>
        <w:t>se han</w:t>
      </w:r>
      <w:r w:rsidR="00733354" w:rsidRPr="00733354">
        <w:rPr>
          <w:rFonts w:cs="Arial"/>
          <w:sz w:val="18"/>
          <w:szCs w:val="18"/>
        </w:rPr>
        <w:t xml:space="preserve"> teniendo repercusiones</w:t>
      </w:r>
      <w:r w:rsidR="00C86340">
        <w:rPr>
          <w:rFonts w:cs="Arial"/>
          <w:sz w:val="18"/>
          <w:szCs w:val="18"/>
        </w:rPr>
        <w:t xml:space="preserve"> </w:t>
      </w:r>
      <w:r w:rsidR="00F01A5E">
        <w:rPr>
          <w:rFonts w:cs="Arial"/>
          <w:sz w:val="18"/>
          <w:szCs w:val="18"/>
        </w:rPr>
        <w:t xml:space="preserve">en </w:t>
      </w:r>
      <w:r w:rsidR="00874EE1">
        <w:rPr>
          <w:rFonts w:cs="Arial"/>
          <w:sz w:val="18"/>
          <w:szCs w:val="18"/>
        </w:rPr>
        <w:t>las finanzas publicas del</w:t>
      </w:r>
      <w:r w:rsidR="00C86340">
        <w:rPr>
          <w:rFonts w:cs="Arial"/>
          <w:sz w:val="18"/>
          <w:szCs w:val="18"/>
        </w:rPr>
        <w:t xml:space="preserve"> Estado</w:t>
      </w:r>
      <w:r w:rsidR="00733354" w:rsidRPr="00733354">
        <w:rPr>
          <w:rFonts w:cs="Arial"/>
          <w:sz w:val="18"/>
          <w:szCs w:val="18"/>
        </w:rPr>
        <w:t xml:space="preserve">, </w:t>
      </w:r>
      <w:r w:rsidR="00A867B5">
        <w:rPr>
          <w:rFonts w:cs="Arial"/>
          <w:sz w:val="18"/>
          <w:szCs w:val="18"/>
        </w:rPr>
        <w:t xml:space="preserve">derivado de esto </w:t>
      </w:r>
      <w:r w:rsidR="00454AA2">
        <w:rPr>
          <w:rFonts w:cs="Arial"/>
          <w:sz w:val="18"/>
          <w:szCs w:val="18"/>
        </w:rPr>
        <w:t xml:space="preserve">algunos recursos </w:t>
      </w:r>
      <w:r w:rsidR="00D3310F">
        <w:rPr>
          <w:rFonts w:cs="Arial"/>
          <w:sz w:val="18"/>
          <w:szCs w:val="18"/>
        </w:rPr>
        <w:t>no han llegado</w:t>
      </w:r>
      <w:r w:rsidR="00454AA2">
        <w:rPr>
          <w:rFonts w:cs="Arial"/>
          <w:sz w:val="18"/>
          <w:szCs w:val="18"/>
        </w:rPr>
        <w:t xml:space="preserve"> a cumplir con el pronóstico</w:t>
      </w:r>
      <w:r w:rsidR="00D3310F">
        <w:rPr>
          <w:rFonts w:cs="Arial"/>
          <w:sz w:val="18"/>
          <w:szCs w:val="18"/>
        </w:rPr>
        <w:t xml:space="preserve"> como se tenía previsto</w:t>
      </w:r>
      <w:r w:rsidR="00691562">
        <w:rPr>
          <w:rFonts w:cs="Arial"/>
          <w:sz w:val="18"/>
          <w:szCs w:val="18"/>
        </w:rPr>
        <w:t xml:space="preserve"> para este </w:t>
      </w:r>
      <w:r w:rsidR="009D7892">
        <w:rPr>
          <w:rFonts w:cs="Arial"/>
          <w:sz w:val="18"/>
          <w:szCs w:val="18"/>
        </w:rPr>
        <w:t>cuarto</w:t>
      </w:r>
      <w:r w:rsidR="002D248D">
        <w:rPr>
          <w:rFonts w:cs="Arial"/>
          <w:sz w:val="18"/>
          <w:szCs w:val="18"/>
        </w:rPr>
        <w:t xml:space="preserve"> trimestre, </w:t>
      </w:r>
      <w:r w:rsidR="008222CE">
        <w:rPr>
          <w:rFonts w:cs="Arial"/>
          <w:sz w:val="18"/>
          <w:szCs w:val="18"/>
        </w:rPr>
        <w:t>po</w:t>
      </w:r>
      <w:r w:rsidR="002E7DC1">
        <w:rPr>
          <w:rFonts w:cs="Arial"/>
          <w:sz w:val="18"/>
          <w:szCs w:val="18"/>
        </w:rPr>
        <w:t>r lo que se realizaron reducciones</w:t>
      </w:r>
      <w:r w:rsidR="00B87EC0">
        <w:rPr>
          <w:rFonts w:cs="Arial"/>
          <w:sz w:val="18"/>
          <w:szCs w:val="18"/>
        </w:rPr>
        <w:t xml:space="preserve"> a los mismos.</w:t>
      </w:r>
    </w:p>
    <w:p w14:paraId="44AAFCD3" w14:textId="77777777" w:rsidR="00B87EC0" w:rsidRDefault="00B87EC0" w:rsidP="007B6CFC">
      <w:pPr>
        <w:spacing w:after="100" w:line="276" w:lineRule="auto"/>
        <w:rPr>
          <w:rFonts w:cs="Arial"/>
          <w:sz w:val="18"/>
          <w:szCs w:val="18"/>
        </w:rPr>
      </w:pPr>
    </w:p>
    <w:p w14:paraId="6EB21293" w14:textId="77777777" w:rsidR="00515344" w:rsidRDefault="00515344" w:rsidP="007B6CFC">
      <w:pPr>
        <w:spacing w:after="100" w:line="276" w:lineRule="auto"/>
        <w:rPr>
          <w:rFonts w:cs="Arial"/>
          <w:sz w:val="18"/>
          <w:szCs w:val="18"/>
        </w:rPr>
      </w:pPr>
    </w:p>
    <w:p w14:paraId="407F8F22" w14:textId="77777777" w:rsidR="00FC63B9" w:rsidRDefault="009B6AEB" w:rsidP="002A1C29">
      <w:pPr>
        <w:spacing w:after="100" w:line="276" w:lineRule="auto"/>
        <w:jc w:val="center"/>
        <w:rPr>
          <w:rFonts w:cs="Arial"/>
          <w:sz w:val="18"/>
          <w:szCs w:val="18"/>
        </w:rPr>
      </w:pPr>
      <w:r>
        <w:rPr>
          <w:noProof/>
          <w:lang w:eastAsia="es-MX"/>
        </w:rPr>
        <w:drawing>
          <wp:inline distT="0" distB="0" distL="0" distR="0" wp14:anchorId="1BF8F11C" wp14:editId="38466D67">
            <wp:extent cx="46482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A2DD65" w14:textId="77777777" w:rsidR="00B55FFC" w:rsidRPr="00F82922" w:rsidRDefault="00B55FFC" w:rsidP="00B55FFC">
      <w:pPr>
        <w:spacing w:after="100" w:line="276" w:lineRule="auto"/>
        <w:jc w:val="center"/>
        <w:rPr>
          <w:rFonts w:cs="Arial"/>
          <w:sz w:val="18"/>
          <w:szCs w:val="1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B1467ED" w14:textId="77777777" w:rsidR="00A46CEB" w:rsidRDefault="00A46CEB" w:rsidP="007B6CFC">
      <w:pPr>
        <w:spacing w:before="120" w:after="120" w:line="240" w:lineRule="exact"/>
        <w:jc w:val="center"/>
        <w:rPr>
          <w:rFonts w:cs="Arial"/>
          <w:b/>
          <w:bCs/>
          <w:color w:val="800000"/>
          <w:sz w:val="18"/>
          <w:szCs w:val="18"/>
        </w:rPr>
      </w:pPr>
    </w:p>
    <w:p w14:paraId="78E3A8DD" w14:textId="77777777" w:rsidR="00A46CEB" w:rsidRDefault="00A46CEB" w:rsidP="007B6CFC">
      <w:pPr>
        <w:spacing w:before="120" w:after="120" w:line="240" w:lineRule="exact"/>
        <w:jc w:val="center"/>
        <w:rPr>
          <w:rFonts w:cs="Arial"/>
          <w:b/>
          <w:bCs/>
          <w:color w:val="800000"/>
          <w:sz w:val="18"/>
          <w:szCs w:val="18"/>
        </w:rPr>
      </w:pPr>
    </w:p>
    <w:p w14:paraId="50D22836" w14:textId="77777777"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14:paraId="295D7842" w14:textId="77777777" w:rsidR="007B6CFC" w:rsidRDefault="007B6CFC" w:rsidP="007B6CFC">
      <w:pPr>
        <w:autoSpaceDE w:val="0"/>
        <w:autoSpaceDN w:val="0"/>
        <w:adjustRightInd w:val="0"/>
        <w:spacing w:before="80" w:after="0" w:line="250" w:lineRule="exact"/>
        <w:rPr>
          <w:rFonts w:eastAsia="Calibri" w:cs="Arial"/>
          <w:sz w:val="18"/>
          <w:szCs w:val="18"/>
          <w:lang w:eastAsia="en-US"/>
        </w:rPr>
      </w:pPr>
    </w:p>
    <w:p w14:paraId="01DB5140" w14:textId="031BE1DD" w:rsidR="007B6CFC" w:rsidRPr="000A6C6F" w:rsidRDefault="00F94A18" w:rsidP="007B6CFC">
      <w:pPr>
        <w:autoSpaceDE w:val="0"/>
        <w:autoSpaceDN w:val="0"/>
        <w:adjustRightInd w:val="0"/>
        <w:spacing w:before="80" w:after="0" w:line="250" w:lineRule="exact"/>
        <w:rPr>
          <w:rFonts w:eastAsia="Calibri" w:cs="Arial"/>
          <w:sz w:val="18"/>
          <w:szCs w:val="18"/>
          <w:lang w:eastAsia="en-US"/>
        </w:rPr>
      </w:pPr>
      <w:r>
        <w:rPr>
          <w:rFonts w:eastAsia="Calibri" w:cs="Arial"/>
          <w:sz w:val="18"/>
          <w:szCs w:val="18"/>
          <w:lang w:eastAsia="en-US"/>
        </w:rPr>
        <w:t>El Gasto Programable en Clasificación Económica a</w:t>
      </w:r>
      <w:r w:rsidR="007B6CFC" w:rsidRPr="00AF6E35">
        <w:rPr>
          <w:rFonts w:eastAsia="Calibri" w:cs="Arial"/>
          <w:sz w:val="18"/>
          <w:szCs w:val="18"/>
          <w:lang w:eastAsia="en-US"/>
        </w:rPr>
        <w:t xml:space="preserve">l </w:t>
      </w:r>
      <w:r w:rsidR="00F46DD5" w:rsidRPr="00AF6E35">
        <w:rPr>
          <w:rFonts w:eastAsia="Calibri" w:cs="Arial"/>
          <w:sz w:val="18"/>
          <w:szCs w:val="18"/>
          <w:lang w:eastAsia="en-US"/>
        </w:rPr>
        <w:t xml:space="preserve">cierre del </w:t>
      </w:r>
      <w:r w:rsidR="00105E3B">
        <w:rPr>
          <w:rFonts w:eastAsia="Calibri" w:cs="Arial"/>
          <w:sz w:val="18"/>
          <w:szCs w:val="18"/>
          <w:lang w:eastAsia="en-US"/>
        </w:rPr>
        <w:t>cuarto</w:t>
      </w:r>
      <w:r w:rsidR="00F46DD5" w:rsidRPr="00AF6E35">
        <w:rPr>
          <w:rFonts w:eastAsia="Calibri" w:cs="Arial"/>
          <w:sz w:val="18"/>
          <w:szCs w:val="18"/>
          <w:lang w:eastAsia="en-US"/>
        </w:rPr>
        <w:t xml:space="preserve"> trimestre del ej</w:t>
      </w:r>
      <w:r w:rsidR="005710EF" w:rsidRPr="00AF6E35">
        <w:rPr>
          <w:rFonts w:eastAsia="Calibri" w:cs="Arial"/>
          <w:sz w:val="18"/>
          <w:szCs w:val="18"/>
          <w:lang w:eastAsia="en-US"/>
        </w:rPr>
        <w:t>ercicio</w:t>
      </w:r>
      <w:r w:rsidR="007B6CFC" w:rsidRPr="00AF6E35">
        <w:rPr>
          <w:rFonts w:eastAsia="Calibri" w:cs="Arial"/>
          <w:sz w:val="18"/>
          <w:szCs w:val="18"/>
          <w:lang w:eastAsia="en-US"/>
        </w:rPr>
        <w:t xml:space="preserve"> 20</w:t>
      </w:r>
      <w:r w:rsidR="005248E2" w:rsidRPr="00AF6E35">
        <w:rPr>
          <w:rFonts w:eastAsia="Calibri" w:cs="Arial"/>
          <w:sz w:val="18"/>
          <w:szCs w:val="18"/>
          <w:lang w:eastAsia="en-US"/>
        </w:rPr>
        <w:t>20</w:t>
      </w:r>
      <w:r w:rsidR="007B6CFC" w:rsidRPr="00AF6E35">
        <w:rPr>
          <w:rFonts w:eastAsia="Calibri" w:cs="Arial"/>
          <w:sz w:val="18"/>
          <w:szCs w:val="18"/>
          <w:lang w:eastAsia="en-US"/>
        </w:rPr>
        <w:t xml:space="preserve"> sumó </w:t>
      </w:r>
      <w:r w:rsidR="00105E3B">
        <w:rPr>
          <w:rFonts w:eastAsia="Calibri" w:cs="Arial"/>
          <w:sz w:val="18"/>
          <w:szCs w:val="18"/>
          <w:lang w:eastAsia="en-US"/>
        </w:rPr>
        <w:t>23</w:t>
      </w:r>
      <w:r w:rsidR="007B6CFC" w:rsidRPr="00AF6E35">
        <w:rPr>
          <w:rFonts w:eastAsia="Calibri" w:cs="Arial"/>
          <w:sz w:val="18"/>
          <w:szCs w:val="18"/>
          <w:lang w:eastAsia="en-US"/>
        </w:rPr>
        <w:t xml:space="preserve"> mil </w:t>
      </w:r>
      <w:r w:rsidR="00105E3B">
        <w:rPr>
          <w:rFonts w:eastAsia="Calibri" w:cs="Arial"/>
          <w:sz w:val="18"/>
          <w:szCs w:val="18"/>
          <w:lang w:eastAsia="en-US"/>
        </w:rPr>
        <w:t>651</w:t>
      </w:r>
      <w:r w:rsidR="007B6CFC" w:rsidRPr="00AF6E35">
        <w:rPr>
          <w:rFonts w:eastAsia="Calibri" w:cs="Arial"/>
          <w:sz w:val="18"/>
          <w:szCs w:val="18"/>
          <w:lang w:eastAsia="en-US"/>
        </w:rPr>
        <w:t>.</w:t>
      </w:r>
      <w:r w:rsidR="00105E3B">
        <w:rPr>
          <w:rFonts w:eastAsia="Calibri" w:cs="Arial"/>
          <w:sz w:val="18"/>
          <w:szCs w:val="18"/>
          <w:lang w:eastAsia="en-US"/>
        </w:rPr>
        <w:t>3</w:t>
      </w:r>
      <w:r w:rsidR="007B6CFC" w:rsidRPr="00AF6E35">
        <w:rPr>
          <w:rFonts w:eastAsia="Calibri" w:cs="Arial"/>
          <w:sz w:val="18"/>
          <w:szCs w:val="18"/>
          <w:lang w:eastAsia="en-US"/>
        </w:rPr>
        <w:t xml:space="preserve"> </w:t>
      </w:r>
      <w:r w:rsidR="007D4D5D" w:rsidRPr="00AF6E35">
        <w:rPr>
          <w:rFonts w:eastAsia="Calibri" w:cs="Arial"/>
          <w:sz w:val="18"/>
          <w:szCs w:val="18"/>
          <w:lang w:eastAsia="en-US"/>
        </w:rPr>
        <w:t xml:space="preserve">millones de pesos. En el rubro de </w:t>
      </w:r>
      <w:r w:rsidR="007B6CFC" w:rsidRPr="00AF6E35">
        <w:rPr>
          <w:rFonts w:eastAsia="Calibri" w:cs="Arial"/>
          <w:sz w:val="18"/>
          <w:szCs w:val="18"/>
          <w:lang w:eastAsia="en-US"/>
        </w:rPr>
        <w:t xml:space="preserve">gasto </w:t>
      </w:r>
      <w:r w:rsidR="008E455E" w:rsidRPr="00AF6E35">
        <w:rPr>
          <w:rFonts w:eastAsia="Calibri" w:cs="Arial"/>
          <w:sz w:val="18"/>
          <w:szCs w:val="18"/>
          <w:lang w:eastAsia="en-US"/>
        </w:rPr>
        <w:t>corriente</w:t>
      </w:r>
      <w:r w:rsidR="007D4D5D" w:rsidRPr="00AF6E35">
        <w:rPr>
          <w:rFonts w:eastAsia="Calibri" w:cs="Arial"/>
          <w:sz w:val="18"/>
          <w:szCs w:val="18"/>
          <w:lang w:eastAsia="en-US"/>
        </w:rPr>
        <w:t xml:space="preserve"> </w:t>
      </w:r>
      <w:r w:rsidR="007B6CFC" w:rsidRPr="00AF6E35">
        <w:rPr>
          <w:rFonts w:eastAsia="Calibri" w:cs="Arial"/>
          <w:sz w:val="18"/>
          <w:szCs w:val="18"/>
          <w:lang w:eastAsia="en-US"/>
        </w:rPr>
        <w:t xml:space="preserve">significó </w:t>
      </w:r>
      <w:r w:rsidR="007D4D5D" w:rsidRPr="00AF6E35">
        <w:rPr>
          <w:rFonts w:eastAsia="Calibri" w:cs="Arial"/>
          <w:sz w:val="18"/>
          <w:szCs w:val="18"/>
          <w:lang w:eastAsia="en-US"/>
        </w:rPr>
        <w:t xml:space="preserve">un </w:t>
      </w:r>
      <w:r w:rsidR="00C84A11" w:rsidRPr="00AF6E35">
        <w:rPr>
          <w:rFonts w:eastAsia="Calibri" w:cs="Arial"/>
          <w:sz w:val="18"/>
          <w:szCs w:val="18"/>
          <w:lang w:eastAsia="en-US"/>
        </w:rPr>
        <w:t>8</w:t>
      </w:r>
      <w:r w:rsidR="005C7339">
        <w:rPr>
          <w:rFonts w:eastAsia="Calibri" w:cs="Arial"/>
          <w:sz w:val="18"/>
          <w:szCs w:val="18"/>
          <w:lang w:eastAsia="en-US"/>
        </w:rPr>
        <w:t>7</w:t>
      </w:r>
      <w:r w:rsidR="007B6CFC" w:rsidRPr="00AF6E35">
        <w:rPr>
          <w:rFonts w:eastAsia="Calibri" w:cs="Arial"/>
          <w:sz w:val="18"/>
          <w:szCs w:val="18"/>
          <w:lang w:eastAsia="en-US"/>
        </w:rPr>
        <w:t>.</w:t>
      </w:r>
      <w:r w:rsidR="005C7339">
        <w:rPr>
          <w:rFonts w:eastAsia="Calibri" w:cs="Arial"/>
          <w:sz w:val="18"/>
          <w:szCs w:val="18"/>
          <w:lang w:eastAsia="en-US"/>
        </w:rPr>
        <w:t>1</w:t>
      </w:r>
      <w:r w:rsidR="001B2176" w:rsidRPr="00AF6E35">
        <w:rPr>
          <w:rFonts w:eastAsia="Calibri" w:cs="Arial"/>
          <w:sz w:val="18"/>
          <w:szCs w:val="18"/>
          <w:lang w:eastAsia="en-US"/>
        </w:rPr>
        <w:t xml:space="preserve"> %, </w:t>
      </w:r>
      <w:r w:rsidR="00A46CEB">
        <w:rPr>
          <w:rFonts w:eastAsia="Calibri" w:cs="Arial"/>
          <w:sz w:val="18"/>
          <w:szCs w:val="18"/>
          <w:lang w:eastAsia="en-US"/>
        </w:rPr>
        <w:t>en</w:t>
      </w:r>
      <w:r w:rsidR="001B2176" w:rsidRPr="00AF6E35">
        <w:rPr>
          <w:rFonts w:eastAsia="Calibri" w:cs="Arial"/>
          <w:sz w:val="18"/>
          <w:szCs w:val="18"/>
          <w:lang w:eastAsia="en-US"/>
        </w:rPr>
        <w:t xml:space="preserve"> gasto de capital alcanzo un </w:t>
      </w:r>
      <w:r w:rsidR="005C7339">
        <w:rPr>
          <w:rFonts w:eastAsia="Calibri" w:cs="Arial"/>
          <w:sz w:val="18"/>
          <w:szCs w:val="18"/>
          <w:lang w:eastAsia="en-US"/>
        </w:rPr>
        <w:t>3</w:t>
      </w:r>
      <w:r w:rsidR="001B2176" w:rsidRPr="00AF6E35">
        <w:rPr>
          <w:rFonts w:eastAsia="Calibri" w:cs="Arial"/>
          <w:sz w:val="18"/>
          <w:szCs w:val="18"/>
          <w:lang w:eastAsia="en-US"/>
        </w:rPr>
        <w:t>.</w:t>
      </w:r>
      <w:r w:rsidR="005C7339">
        <w:rPr>
          <w:rFonts w:eastAsia="Calibri" w:cs="Arial"/>
          <w:sz w:val="18"/>
          <w:szCs w:val="18"/>
          <w:lang w:eastAsia="en-US"/>
        </w:rPr>
        <w:t>7</w:t>
      </w:r>
      <w:r w:rsidR="001B2176" w:rsidRPr="00AF6E35">
        <w:rPr>
          <w:rFonts w:eastAsia="Calibri" w:cs="Arial"/>
          <w:sz w:val="18"/>
          <w:szCs w:val="18"/>
          <w:lang w:eastAsia="en-US"/>
        </w:rPr>
        <w:t>%</w:t>
      </w:r>
      <w:r w:rsidR="007B6CFC" w:rsidRPr="00AF6E35">
        <w:rPr>
          <w:rFonts w:eastAsia="Calibri" w:cs="Arial"/>
          <w:sz w:val="18"/>
          <w:szCs w:val="18"/>
          <w:lang w:eastAsia="en-US"/>
        </w:rPr>
        <w:t xml:space="preserve"> y el correspondiente a los gastos destinados a </w:t>
      </w:r>
      <w:r w:rsidR="00C84A11" w:rsidRPr="00AF6E35">
        <w:rPr>
          <w:rFonts w:eastAsia="Calibri" w:cs="Arial"/>
          <w:sz w:val="18"/>
          <w:szCs w:val="18"/>
          <w:lang w:eastAsia="en-US"/>
        </w:rPr>
        <w:t>Participaciones</w:t>
      </w:r>
      <w:r w:rsidR="001B2176" w:rsidRPr="00AF6E35">
        <w:rPr>
          <w:rFonts w:eastAsia="Calibri" w:cs="Arial"/>
          <w:sz w:val="18"/>
          <w:szCs w:val="18"/>
          <w:lang w:eastAsia="en-US"/>
        </w:rPr>
        <w:t xml:space="preserve"> </w:t>
      </w:r>
      <w:r w:rsidR="004C2F6B">
        <w:rPr>
          <w:rFonts w:eastAsia="Calibri" w:cs="Arial"/>
          <w:sz w:val="18"/>
          <w:szCs w:val="18"/>
          <w:lang w:eastAsia="en-US"/>
        </w:rPr>
        <w:t>de</w:t>
      </w:r>
      <w:r w:rsidR="001B2176" w:rsidRPr="00AF6E35">
        <w:rPr>
          <w:rFonts w:eastAsia="Calibri" w:cs="Arial"/>
          <w:sz w:val="18"/>
          <w:szCs w:val="18"/>
          <w:lang w:eastAsia="en-US"/>
        </w:rPr>
        <w:t xml:space="preserve"> municipio</w:t>
      </w:r>
      <w:r w:rsidR="00AF6E35" w:rsidRPr="00AF6E35">
        <w:rPr>
          <w:rFonts w:eastAsia="Calibri" w:cs="Arial"/>
          <w:sz w:val="18"/>
          <w:szCs w:val="18"/>
          <w:lang w:eastAsia="en-US"/>
        </w:rPr>
        <w:t xml:space="preserve">s </w:t>
      </w:r>
      <w:r w:rsidR="004C2F6B">
        <w:rPr>
          <w:rFonts w:eastAsia="Calibri" w:cs="Arial"/>
          <w:sz w:val="18"/>
          <w:szCs w:val="18"/>
          <w:lang w:eastAsia="en-US"/>
        </w:rPr>
        <w:t xml:space="preserve">se </w:t>
      </w:r>
      <w:r w:rsidR="004C2F6B" w:rsidRPr="00AF6E35">
        <w:rPr>
          <w:rFonts w:eastAsia="Calibri" w:cs="Arial"/>
          <w:sz w:val="18"/>
          <w:szCs w:val="18"/>
          <w:lang w:eastAsia="en-US"/>
        </w:rPr>
        <w:t>consideró</w:t>
      </w:r>
      <w:r w:rsidR="00AF6E35" w:rsidRPr="00AF6E35">
        <w:rPr>
          <w:rFonts w:eastAsia="Calibri" w:cs="Arial"/>
          <w:sz w:val="18"/>
          <w:szCs w:val="18"/>
          <w:lang w:eastAsia="en-US"/>
        </w:rPr>
        <w:t xml:space="preserve"> </w:t>
      </w:r>
      <w:r w:rsidR="004C2F6B">
        <w:rPr>
          <w:rFonts w:eastAsia="Calibri" w:cs="Arial"/>
          <w:sz w:val="18"/>
          <w:szCs w:val="18"/>
          <w:lang w:eastAsia="en-US"/>
        </w:rPr>
        <w:t>9</w:t>
      </w:r>
      <w:r w:rsidR="00C84A11" w:rsidRPr="00AF6E35">
        <w:rPr>
          <w:rFonts w:eastAsia="Calibri" w:cs="Arial"/>
          <w:sz w:val="18"/>
          <w:szCs w:val="18"/>
          <w:lang w:eastAsia="en-US"/>
        </w:rPr>
        <w:t>.</w:t>
      </w:r>
      <w:r w:rsidR="004C2F6B">
        <w:rPr>
          <w:rFonts w:eastAsia="Calibri" w:cs="Arial"/>
          <w:sz w:val="18"/>
          <w:szCs w:val="18"/>
          <w:lang w:eastAsia="en-US"/>
        </w:rPr>
        <w:t>2</w:t>
      </w:r>
      <w:r w:rsidR="007B6CFC" w:rsidRPr="00AF6E35">
        <w:rPr>
          <w:rFonts w:eastAsia="Calibri" w:cs="Arial"/>
          <w:sz w:val="18"/>
          <w:szCs w:val="18"/>
          <w:lang w:eastAsia="en-US"/>
        </w:rPr>
        <w:t xml:space="preserve"> %</w:t>
      </w:r>
      <w:r w:rsidR="00AF6E35" w:rsidRPr="00AF6E35">
        <w:rPr>
          <w:rFonts w:eastAsia="Calibri" w:cs="Arial"/>
          <w:sz w:val="18"/>
          <w:szCs w:val="18"/>
          <w:lang w:eastAsia="en-US"/>
        </w:rPr>
        <w:t xml:space="preserve"> del total</w:t>
      </w:r>
      <w:r w:rsidR="007B6CFC" w:rsidRPr="00AF6E35">
        <w:rPr>
          <w:rFonts w:eastAsia="Calibri" w:cs="Arial"/>
          <w:sz w:val="18"/>
          <w:szCs w:val="18"/>
          <w:lang w:eastAsia="en-US"/>
        </w:rPr>
        <w:t>.</w:t>
      </w:r>
    </w:p>
    <w:p w14:paraId="55C8AC7C" w14:textId="77777777" w:rsidR="007B6CFC" w:rsidRDefault="007B6CFC" w:rsidP="007B6CFC">
      <w:pPr>
        <w:autoSpaceDE w:val="0"/>
        <w:autoSpaceDN w:val="0"/>
        <w:adjustRightInd w:val="0"/>
        <w:spacing w:before="80" w:after="0" w:line="250" w:lineRule="exact"/>
        <w:rPr>
          <w:rFonts w:eastAsia="Calibri" w:cs="Arial"/>
          <w:sz w:val="18"/>
          <w:szCs w:val="18"/>
          <w:lang w:eastAsia="en-US"/>
        </w:rPr>
      </w:pPr>
    </w:p>
    <w:p w14:paraId="0E8DFFA6" w14:textId="77777777"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4F421B">
        <w:rPr>
          <w:rFonts w:eastAsia="Calibri" w:cs="Arial"/>
          <w:sz w:val="18"/>
          <w:szCs w:val="18"/>
          <w:lang w:eastAsia="en-US"/>
        </w:rPr>
        <w:t>20</w:t>
      </w:r>
      <w:r w:rsidRPr="000A6C6F">
        <w:rPr>
          <w:rFonts w:eastAsia="Calibri" w:cs="Arial"/>
          <w:sz w:val="18"/>
          <w:szCs w:val="18"/>
          <w:lang w:eastAsia="en-US"/>
        </w:rPr>
        <w:t xml:space="preserve"> mil </w:t>
      </w:r>
      <w:r w:rsidR="004F421B">
        <w:rPr>
          <w:rFonts w:eastAsia="Calibri" w:cs="Arial"/>
          <w:sz w:val="18"/>
          <w:szCs w:val="18"/>
          <w:lang w:eastAsia="en-US"/>
        </w:rPr>
        <w:t>624</w:t>
      </w:r>
      <w:r w:rsidR="00B22E54">
        <w:rPr>
          <w:rFonts w:eastAsia="Calibri" w:cs="Arial"/>
          <w:sz w:val="18"/>
          <w:szCs w:val="18"/>
          <w:lang w:eastAsia="en-US"/>
        </w:rPr>
        <w:t>.</w:t>
      </w:r>
      <w:r w:rsidR="004F421B">
        <w:rPr>
          <w:rFonts w:eastAsia="Calibri" w:cs="Arial"/>
          <w:sz w:val="18"/>
          <w:szCs w:val="18"/>
          <w:lang w:eastAsia="en-US"/>
        </w:rPr>
        <w:t>0</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F2508B">
        <w:rPr>
          <w:rFonts w:eastAsia="Calibri" w:cs="Arial"/>
          <w:sz w:val="18"/>
          <w:szCs w:val="18"/>
          <w:lang w:eastAsia="en-US"/>
        </w:rPr>
        <w:t>1</w:t>
      </w:r>
      <w:r w:rsidR="004F421B">
        <w:rPr>
          <w:rFonts w:eastAsia="Calibri" w:cs="Arial"/>
          <w:sz w:val="18"/>
          <w:szCs w:val="18"/>
          <w:lang w:eastAsia="en-US"/>
        </w:rPr>
        <w:t>6</w:t>
      </w:r>
      <w:r w:rsidR="002607D6">
        <w:rPr>
          <w:rFonts w:eastAsia="Calibri" w:cs="Arial"/>
          <w:sz w:val="18"/>
          <w:szCs w:val="18"/>
          <w:lang w:eastAsia="en-US"/>
        </w:rPr>
        <w:t>.</w:t>
      </w:r>
      <w:r w:rsidR="004F421B">
        <w:rPr>
          <w:rFonts w:eastAsia="Calibri" w:cs="Arial"/>
          <w:sz w:val="18"/>
          <w:szCs w:val="18"/>
          <w:lang w:eastAsia="en-US"/>
        </w:rPr>
        <w:t>5</w:t>
      </w:r>
      <w:r w:rsidRPr="00A57C29">
        <w:rPr>
          <w:rFonts w:eastAsia="Calibri" w:cs="Arial"/>
          <w:sz w:val="18"/>
          <w:szCs w:val="18"/>
          <w:lang w:eastAsia="en-US"/>
        </w:rPr>
        <w:t xml:space="preserve"> % con relación a lo previsto para este ej</w:t>
      </w:r>
      <w:r w:rsidR="00FD09E5">
        <w:rPr>
          <w:rFonts w:eastAsia="Calibri" w:cs="Arial"/>
          <w:sz w:val="18"/>
          <w:szCs w:val="18"/>
          <w:lang w:eastAsia="en-US"/>
        </w:rPr>
        <w:t>ercicio</w:t>
      </w:r>
      <w:r w:rsidRPr="00A57C29">
        <w:rPr>
          <w:rFonts w:eastAsia="Calibri" w:cs="Arial"/>
          <w:sz w:val="18"/>
          <w:szCs w:val="18"/>
          <w:lang w:eastAsia="en-US"/>
        </w:rPr>
        <w:t xml:space="preserve">, el gasto de inversión registró </w:t>
      </w:r>
      <w:r w:rsidR="00F2508B">
        <w:rPr>
          <w:rFonts w:eastAsia="Calibri" w:cs="Arial"/>
          <w:sz w:val="18"/>
          <w:szCs w:val="18"/>
          <w:lang w:eastAsia="en-US"/>
        </w:rPr>
        <w:t>8</w:t>
      </w:r>
      <w:r w:rsidR="00605339">
        <w:rPr>
          <w:rFonts w:eastAsia="Calibri" w:cs="Arial"/>
          <w:sz w:val="18"/>
          <w:szCs w:val="18"/>
          <w:lang w:eastAsia="en-US"/>
        </w:rPr>
        <w:t>71</w:t>
      </w:r>
      <w:r>
        <w:rPr>
          <w:rFonts w:eastAsia="Calibri" w:cs="Arial"/>
          <w:sz w:val="18"/>
          <w:szCs w:val="18"/>
          <w:lang w:eastAsia="en-US"/>
        </w:rPr>
        <w:t>.</w:t>
      </w:r>
      <w:r w:rsidR="00605339">
        <w:rPr>
          <w:rFonts w:eastAsia="Calibri" w:cs="Arial"/>
          <w:sz w:val="18"/>
          <w:szCs w:val="18"/>
          <w:lang w:eastAsia="en-US"/>
        </w:rPr>
        <w:t>4</w:t>
      </w:r>
      <w:r w:rsidRPr="00A57C29">
        <w:rPr>
          <w:rFonts w:eastAsia="Calibri" w:cs="Arial"/>
          <w:sz w:val="18"/>
          <w:szCs w:val="18"/>
          <w:lang w:eastAsia="en-US"/>
        </w:rPr>
        <w:t xml:space="preserve"> millones</w:t>
      </w:r>
      <w:r>
        <w:rPr>
          <w:rFonts w:eastAsia="Calibri" w:cs="Arial"/>
          <w:sz w:val="18"/>
          <w:szCs w:val="18"/>
          <w:lang w:eastAsia="en-US"/>
        </w:rPr>
        <w:t xml:space="preserve"> </w:t>
      </w:r>
      <w:r w:rsidR="00D527D3">
        <w:rPr>
          <w:rFonts w:eastAsia="Calibri" w:cs="Arial"/>
          <w:sz w:val="18"/>
          <w:szCs w:val="18"/>
          <w:lang w:eastAsia="en-US"/>
        </w:rPr>
        <w:t>sin</w:t>
      </w:r>
      <w:r w:rsidR="003C7852">
        <w:rPr>
          <w:rFonts w:eastAsia="Calibri" w:cs="Arial"/>
          <w:sz w:val="18"/>
          <w:szCs w:val="18"/>
          <w:lang w:eastAsia="en-US"/>
        </w:rPr>
        <w:t xml:space="preserve"> </w:t>
      </w:r>
      <w:r w:rsidR="00DA3B8E">
        <w:rPr>
          <w:rFonts w:eastAsia="Calibri" w:cs="Arial"/>
          <w:sz w:val="18"/>
          <w:szCs w:val="18"/>
          <w:lang w:eastAsia="en-US"/>
        </w:rPr>
        <w:t xml:space="preserve">incremento </w:t>
      </w:r>
      <w:r w:rsidR="00D00240">
        <w:rPr>
          <w:rFonts w:eastAsia="Calibri" w:cs="Arial"/>
          <w:sz w:val="18"/>
          <w:szCs w:val="18"/>
          <w:lang w:eastAsia="en-US"/>
        </w:rPr>
        <w:t xml:space="preserve">y </w:t>
      </w:r>
      <w:r w:rsidR="00DA3B8E">
        <w:rPr>
          <w:rFonts w:eastAsia="Calibri" w:cs="Arial"/>
          <w:sz w:val="18"/>
          <w:szCs w:val="18"/>
          <w:lang w:eastAsia="en-US"/>
        </w:rPr>
        <w:t xml:space="preserve">por ultimo </w:t>
      </w:r>
      <w:r w:rsidR="00FD09E5">
        <w:rPr>
          <w:rFonts w:eastAsia="Calibri" w:cs="Arial"/>
          <w:sz w:val="18"/>
          <w:szCs w:val="18"/>
          <w:lang w:eastAsia="en-US"/>
        </w:rPr>
        <w:t xml:space="preserve">las participaciones a </w:t>
      </w:r>
      <w:r w:rsidR="00A57549">
        <w:rPr>
          <w:rFonts w:eastAsia="Calibri" w:cs="Arial"/>
          <w:sz w:val="18"/>
          <w:szCs w:val="18"/>
          <w:lang w:eastAsia="en-US"/>
        </w:rPr>
        <w:t>municipios alcanzo</w:t>
      </w:r>
      <w:r w:rsidR="00FD09E5">
        <w:rPr>
          <w:rFonts w:eastAsia="Calibri" w:cs="Arial"/>
          <w:sz w:val="18"/>
          <w:szCs w:val="18"/>
          <w:lang w:eastAsia="en-US"/>
        </w:rPr>
        <w:t xml:space="preserve"> 2, 1</w:t>
      </w:r>
      <w:r w:rsidR="00295847">
        <w:rPr>
          <w:rFonts w:eastAsia="Calibri" w:cs="Arial"/>
          <w:sz w:val="18"/>
          <w:szCs w:val="18"/>
          <w:lang w:eastAsia="en-US"/>
        </w:rPr>
        <w:t>75</w:t>
      </w:r>
      <w:r w:rsidR="00FD09E5">
        <w:rPr>
          <w:rFonts w:eastAsia="Calibri" w:cs="Arial"/>
          <w:sz w:val="18"/>
          <w:szCs w:val="18"/>
          <w:lang w:eastAsia="en-US"/>
        </w:rPr>
        <w:t>.</w:t>
      </w:r>
      <w:r w:rsidR="005F3744">
        <w:rPr>
          <w:rFonts w:eastAsia="Calibri" w:cs="Arial"/>
          <w:sz w:val="18"/>
          <w:szCs w:val="18"/>
          <w:lang w:eastAsia="en-US"/>
        </w:rPr>
        <w:t>3</w:t>
      </w:r>
      <w:r w:rsidR="00FD09E5">
        <w:rPr>
          <w:rFonts w:eastAsia="Calibri" w:cs="Arial"/>
          <w:sz w:val="18"/>
          <w:szCs w:val="18"/>
          <w:lang w:eastAsia="en-US"/>
        </w:rPr>
        <w:t xml:space="preserve"> </w:t>
      </w:r>
      <w:r w:rsidR="00456CF0">
        <w:rPr>
          <w:rFonts w:eastAsia="Calibri" w:cs="Arial"/>
          <w:sz w:val="18"/>
          <w:szCs w:val="18"/>
          <w:lang w:eastAsia="en-US"/>
        </w:rPr>
        <w:t>millones con</w:t>
      </w:r>
      <w:r w:rsidR="00A57549">
        <w:rPr>
          <w:rFonts w:eastAsia="Calibri" w:cs="Arial"/>
          <w:sz w:val="18"/>
          <w:szCs w:val="18"/>
          <w:lang w:eastAsia="en-US"/>
        </w:rPr>
        <w:t xml:space="preserve"> un incremento del </w:t>
      </w:r>
      <w:r w:rsidR="00C216A0">
        <w:rPr>
          <w:rFonts w:eastAsia="Calibri" w:cs="Arial"/>
          <w:sz w:val="18"/>
          <w:szCs w:val="18"/>
          <w:lang w:eastAsia="en-US"/>
        </w:rPr>
        <w:t>2</w:t>
      </w:r>
      <w:r w:rsidR="00A57549">
        <w:rPr>
          <w:rFonts w:eastAsia="Calibri" w:cs="Arial"/>
          <w:sz w:val="18"/>
          <w:szCs w:val="18"/>
          <w:lang w:eastAsia="en-US"/>
        </w:rPr>
        <w:t>.</w:t>
      </w:r>
      <w:r w:rsidR="00C216A0">
        <w:rPr>
          <w:rFonts w:eastAsia="Calibri" w:cs="Arial"/>
          <w:sz w:val="18"/>
          <w:szCs w:val="18"/>
          <w:lang w:eastAsia="en-US"/>
        </w:rPr>
        <w:t>9</w:t>
      </w:r>
      <w:r w:rsidR="00A57549">
        <w:rPr>
          <w:rFonts w:eastAsia="Calibri" w:cs="Arial"/>
          <w:sz w:val="18"/>
          <w:szCs w:val="18"/>
          <w:lang w:eastAsia="en-US"/>
        </w:rPr>
        <w:t>%.</w:t>
      </w:r>
    </w:p>
    <w:p w14:paraId="78952B50" w14:textId="77777777"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58"/>
        <w:gridCol w:w="1460"/>
        <w:gridCol w:w="1360"/>
        <w:gridCol w:w="1460"/>
        <w:gridCol w:w="1361"/>
        <w:gridCol w:w="1361"/>
        <w:gridCol w:w="1460"/>
      </w:tblGrid>
      <w:tr w:rsidR="002170EF"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77777777" w:rsidR="002170EF" w:rsidRPr="002170EF" w:rsidRDefault="002170EF" w:rsidP="00272E4D">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w:t>
            </w:r>
            <w:r w:rsidR="00272E4D">
              <w:rPr>
                <w:rFonts w:ascii="Calibri" w:hAnsi="Calibri" w:cs="Calibri"/>
                <w:b/>
                <w:bCs/>
                <w:color w:val="FFFFFF"/>
                <w:sz w:val="16"/>
                <w:szCs w:val="16"/>
                <w:lang w:eastAsia="es-MX"/>
              </w:rPr>
              <w:t>20</w:t>
            </w:r>
          </w:p>
        </w:tc>
      </w:tr>
      <w:tr w:rsidR="002170EF"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7777777"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77777777" w:rsidR="002170EF" w:rsidRPr="002170EF" w:rsidRDefault="00C216A0" w:rsidP="004B5665">
            <w:pPr>
              <w:spacing w:after="0"/>
              <w:jc w:val="center"/>
              <w:rPr>
                <w:rFonts w:ascii="Calibri" w:hAnsi="Calibri" w:cs="Calibri"/>
                <w:b/>
                <w:bCs/>
                <w:color w:val="FFFFFF"/>
                <w:sz w:val="16"/>
                <w:szCs w:val="16"/>
                <w:lang w:eastAsia="es-MX"/>
              </w:rPr>
            </w:pPr>
            <w:r w:rsidRPr="00C216A0">
              <w:rPr>
                <w:rFonts w:ascii="Calibri" w:hAnsi="Calibri" w:cs="Calibri"/>
                <w:b/>
                <w:bCs/>
                <w:color w:val="FFFFFF"/>
                <w:sz w:val="16"/>
                <w:szCs w:val="16"/>
                <w:lang w:eastAsia="es-MX"/>
              </w:rPr>
              <w:t>DEL 01 DE ENERO DE 2020 AL 31 DE DICIEMBRE DE 2020</w:t>
            </w:r>
          </w:p>
        </w:tc>
      </w:tr>
      <w:tr w:rsidR="002170EF" w:rsidRPr="002170EF" w14:paraId="28E04B6C" w14:textId="77777777"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14:paraId="17300945" w14:textId="77777777"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C216A0">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C216A0">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C216A0">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C216A0" w:rsidRPr="002170EF" w14:paraId="25BECA73" w14:textId="77777777" w:rsidTr="00C216A0">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C216A0" w:rsidRPr="002170EF" w:rsidRDefault="00C216A0" w:rsidP="00C216A0">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14:paraId="70536F1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17,709,260,903.92</w:t>
            </w:r>
          </w:p>
        </w:tc>
        <w:tc>
          <w:tcPr>
            <w:tcW w:w="1360" w:type="dxa"/>
            <w:tcBorders>
              <w:top w:val="nil"/>
              <w:left w:val="nil"/>
              <w:bottom w:val="single" w:sz="4" w:space="0" w:color="000000"/>
              <w:right w:val="single" w:sz="4" w:space="0" w:color="000000"/>
            </w:tcBorders>
            <w:shd w:val="clear" w:color="auto" w:fill="auto"/>
            <w:vAlign w:val="center"/>
            <w:hideMark/>
          </w:tcPr>
          <w:p w14:paraId="4BDA0EB0"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2,914,752,326.35</w:t>
            </w:r>
          </w:p>
        </w:tc>
        <w:tc>
          <w:tcPr>
            <w:tcW w:w="1460" w:type="dxa"/>
            <w:tcBorders>
              <w:top w:val="nil"/>
              <w:left w:val="nil"/>
              <w:bottom w:val="single" w:sz="4" w:space="0" w:color="000000"/>
              <w:right w:val="single" w:sz="4" w:space="0" w:color="000000"/>
            </w:tcBorders>
            <w:shd w:val="clear" w:color="auto" w:fill="auto"/>
            <w:vAlign w:val="center"/>
            <w:hideMark/>
          </w:tcPr>
          <w:p w14:paraId="0772527A"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20,624,013,230.27</w:t>
            </w:r>
          </w:p>
        </w:tc>
        <w:tc>
          <w:tcPr>
            <w:tcW w:w="1361" w:type="dxa"/>
            <w:tcBorders>
              <w:top w:val="nil"/>
              <w:left w:val="nil"/>
              <w:bottom w:val="single" w:sz="4" w:space="0" w:color="000000"/>
              <w:right w:val="single" w:sz="4" w:space="0" w:color="000000"/>
            </w:tcBorders>
            <w:shd w:val="clear" w:color="auto" w:fill="auto"/>
            <w:vAlign w:val="center"/>
            <w:hideMark/>
          </w:tcPr>
          <w:p w14:paraId="47D2D24F"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20,604,755,324.09</w:t>
            </w:r>
          </w:p>
        </w:tc>
        <w:tc>
          <w:tcPr>
            <w:tcW w:w="1361" w:type="dxa"/>
            <w:tcBorders>
              <w:top w:val="nil"/>
              <w:left w:val="nil"/>
              <w:bottom w:val="single" w:sz="4" w:space="0" w:color="000000"/>
              <w:right w:val="single" w:sz="4" w:space="0" w:color="000000"/>
            </w:tcBorders>
            <w:shd w:val="clear" w:color="auto" w:fill="auto"/>
            <w:vAlign w:val="center"/>
            <w:hideMark/>
          </w:tcPr>
          <w:p w14:paraId="7DDAFF2E"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20,302,432,768.95</w:t>
            </w:r>
          </w:p>
        </w:tc>
        <w:tc>
          <w:tcPr>
            <w:tcW w:w="1460" w:type="dxa"/>
            <w:tcBorders>
              <w:top w:val="nil"/>
              <w:left w:val="nil"/>
              <w:bottom w:val="single" w:sz="4" w:space="0" w:color="000000"/>
              <w:right w:val="single" w:sz="4" w:space="0" w:color="000000"/>
            </w:tcBorders>
            <w:shd w:val="clear" w:color="auto" w:fill="auto"/>
            <w:vAlign w:val="center"/>
            <w:hideMark/>
          </w:tcPr>
          <w:p w14:paraId="557C89C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19,257,906.18</w:t>
            </w:r>
          </w:p>
        </w:tc>
      </w:tr>
      <w:tr w:rsidR="00C216A0" w:rsidRPr="002170EF" w14:paraId="3DA499D2" w14:textId="77777777" w:rsidTr="00C216A0">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C216A0" w:rsidRPr="002170EF" w:rsidRDefault="00C216A0" w:rsidP="00C216A0">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14:paraId="1C1C883E"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954,790,571.18</w:t>
            </w:r>
          </w:p>
        </w:tc>
        <w:tc>
          <w:tcPr>
            <w:tcW w:w="1360" w:type="dxa"/>
            <w:tcBorders>
              <w:top w:val="nil"/>
              <w:left w:val="nil"/>
              <w:bottom w:val="single" w:sz="4" w:space="0" w:color="000000"/>
              <w:right w:val="single" w:sz="4" w:space="0" w:color="000000"/>
            </w:tcBorders>
            <w:shd w:val="clear" w:color="auto" w:fill="auto"/>
            <w:vAlign w:val="center"/>
            <w:hideMark/>
          </w:tcPr>
          <w:p w14:paraId="0DA372F7"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-83,417,352.13</w:t>
            </w:r>
          </w:p>
        </w:tc>
        <w:tc>
          <w:tcPr>
            <w:tcW w:w="1460" w:type="dxa"/>
            <w:tcBorders>
              <w:top w:val="nil"/>
              <w:left w:val="nil"/>
              <w:bottom w:val="single" w:sz="4" w:space="0" w:color="000000"/>
              <w:right w:val="single" w:sz="4" w:space="0" w:color="000000"/>
            </w:tcBorders>
            <w:shd w:val="clear" w:color="auto" w:fill="auto"/>
            <w:vAlign w:val="center"/>
            <w:hideMark/>
          </w:tcPr>
          <w:p w14:paraId="527E294C"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871,373,219.05</w:t>
            </w:r>
          </w:p>
        </w:tc>
        <w:tc>
          <w:tcPr>
            <w:tcW w:w="1361" w:type="dxa"/>
            <w:tcBorders>
              <w:top w:val="nil"/>
              <w:left w:val="nil"/>
              <w:bottom w:val="single" w:sz="4" w:space="0" w:color="000000"/>
              <w:right w:val="single" w:sz="4" w:space="0" w:color="000000"/>
            </w:tcBorders>
            <w:shd w:val="clear" w:color="auto" w:fill="auto"/>
            <w:vAlign w:val="center"/>
            <w:hideMark/>
          </w:tcPr>
          <w:p w14:paraId="4D0331F5"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871,373,219.05</w:t>
            </w:r>
          </w:p>
        </w:tc>
        <w:tc>
          <w:tcPr>
            <w:tcW w:w="1361" w:type="dxa"/>
            <w:tcBorders>
              <w:top w:val="nil"/>
              <w:left w:val="nil"/>
              <w:bottom w:val="single" w:sz="4" w:space="0" w:color="000000"/>
              <w:right w:val="single" w:sz="4" w:space="0" w:color="000000"/>
            </w:tcBorders>
            <w:shd w:val="clear" w:color="auto" w:fill="auto"/>
            <w:vAlign w:val="center"/>
            <w:hideMark/>
          </w:tcPr>
          <w:p w14:paraId="0EA06CAF"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372,648,733.20</w:t>
            </w:r>
          </w:p>
        </w:tc>
        <w:tc>
          <w:tcPr>
            <w:tcW w:w="1460" w:type="dxa"/>
            <w:tcBorders>
              <w:top w:val="nil"/>
              <w:left w:val="nil"/>
              <w:bottom w:val="single" w:sz="4" w:space="0" w:color="000000"/>
              <w:right w:val="single" w:sz="4" w:space="0" w:color="000000"/>
            </w:tcBorders>
            <w:shd w:val="clear" w:color="auto" w:fill="auto"/>
            <w:vAlign w:val="center"/>
            <w:hideMark/>
          </w:tcPr>
          <w:p w14:paraId="3B761F8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216A0" w:rsidRPr="002170EF" w14:paraId="3E215472" w14:textId="77777777" w:rsidTr="00C216A0">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C216A0" w:rsidRPr="002170EF" w:rsidRDefault="00C216A0" w:rsidP="00C216A0">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14:paraId="1E69671B"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14:paraId="4CA53586"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14:paraId="790330CA"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14:paraId="0A73B0CB"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14:paraId="13521585"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14:paraId="4F104484"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216A0" w:rsidRPr="002170EF" w14:paraId="3D3E5B40" w14:textId="77777777" w:rsidTr="00C216A0">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C216A0" w:rsidRPr="002170EF" w:rsidRDefault="00C216A0" w:rsidP="00C216A0">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14:paraId="72D9563A"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14:paraId="16CDDCEB"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14:paraId="72A0E1EF"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14:paraId="2108815E"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14:paraId="5E57AA38"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14:paraId="642A1396"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216A0" w:rsidRPr="002170EF" w14:paraId="6A6132C1" w14:textId="77777777" w:rsidTr="00C216A0">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C216A0" w:rsidRPr="002170EF" w:rsidRDefault="00C216A0" w:rsidP="00C216A0">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14:paraId="4C16190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2,114,990,366.90</w:t>
            </w:r>
          </w:p>
        </w:tc>
        <w:tc>
          <w:tcPr>
            <w:tcW w:w="1360" w:type="dxa"/>
            <w:tcBorders>
              <w:top w:val="nil"/>
              <w:left w:val="nil"/>
              <w:bottom w:val="single" w:sz="4" w:space="0" w:color="000000"/>
              <w:right w:val="single" w:sz="4" w:space="0" w:color="000000"/>
            </w:tcBorders>
            <w:shd w:val="clear" w:color="auto" w:fill="auto"/>
            <w:vAlign w:val="center"/>
            <w:hideMark/>
          </w:tcPr>
          <w:p w14:paraId="06CB42A5"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60,332,024.38</w:t>
            </w:r>
          </w:p>
        </w:tc>
        <w:tc>
          <w:tcPr>
            <w:tcW w:w="1460" w:type="dxa"/>
            <w:tcBorders>
              <w:top w:val="nil"/>
              <w:left w:val="nil"/>
              <w:bottom w:val="single" w:sz="4" w:space="0" w:color="000000"/>
              <w:right w:val="single" w:sz="4" w:space="0" w:color="000000"/>
            </w:tcBorders>
            <w:shd w:val="clear" w:color="auto" w:fill="auto"/>
            <w:vAlign w:val="center"/>
            <w:hideMark/>
          </w:tcPr>
          <w:p w14:paraId="3EC8554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2,175,322,391.28</w:t>
            </w:r>
          </w:p>
        </w:tc>
        <w:tc>
          <w:tcPr>
            <w:tcW w:w="1361" w:type="dxa"/>
            <w:tcBorders>
              <w:top w:val="nil"/>
              <w:left w:val="nil"/>
              <w:bottom w:val="single" w:sz="4" w:space="0" w:color="000000"/>
              <w:right w:val="single" w:sz="4" w:space="0" w:color="000000"/>
            </w:tcBorders>
            <w:shd w:val="clear" w:color="auto" w:fill="auto"/>
            <w:vAlign w:val="center"/>
            <w:hideMark/>
          </w:tcPr>
          <w:p w14:paraId="267CA4D7"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2,175,197,672.89</w:t>
            </w:r>
          </w:p>
        </w:tc>
        <w:tc>
          <w:tcPr>
            <w:tcW w:w="1361" w:type="dxa"/>
            <w:tcBorders>
              <w:top w:val="nil"/>
              <w:left w:val="nil"/>
              <w:bottom w:val="single" w:sz="4" w:space="0" w:color="000000"/>
              <w:right w:val="single" w:sz="4" w:space="0" w:color="000000"/>
            </w:tcBorders>
            <w:shd w:val="clear" w:color="auto" w:fill="auto"/>
            <w:vAlign w:val="center"/>
            <w:hideMark/>
          </w:tcPr>
          <w:p w14:paraId="16CCA559"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2,175,197,672.89</w:t>
            </w:r>
          </w:p>
        </w:tc>
        <w:tc>
          <w:tcPr>
            <w:tcW w:w="1460" w:type="dxa"/>
            <w:tcBorders>
              <w:top w:val="nil"/>
              <w:left w:val="nil"/>
              <w:bottom w:val="single" w:sz="4" w:space="0" w:color="000000"/>
              <w:right w:val="single" w:sz="4" w:space="0" w:color="000000"/>
            </w:tcBorders>
            <w:shd w:val="clear" w:color="auto" w:fill="auto"/>
            <w:vAlign w:val="center"/>
            <w:hideMark/>
          </w:tcPr>
          <w:p w14:paraId="43F0079F" w14:textId="77777777" w:rsidR="00C216A0" w:rsidRPr="00C216A0" w:rsidRDefault="00C216A0" w:rsidP="00C216A0">
            <w:pPr>
              <w:spacing w:after="0"/>
              <w:jc w:val="right"/>
              <w:rPr>
                <w:rFonts w:ascii="Calibri" w:hAnsi="Calibri" w:cs="Calibri"/>
                <w:color w:val="000000"/>
                <w:sz w:val="16"/>
                <w:szCs w:val="16"/>
                <w:lang w:eastAsia="es-MX"/>
              </w:rPr>
            </w:pPr>
            <w:r w:rsidRPr="00C216A0">
              <w:rPr>
                <w:rFonts w:ascii="Calibri" w:hAnsi="Calibri" w:cs="Calibri"/>
                <w:color w:val="000000"/>
                <w:sz w:val="16"/>
                <w:szCs w:val="16"/>
                <w:lang w:eastAsia="es-MX"/>
              </w:rPr>
              <w:t>124,718.39</w:t>
            </w:r>
          </w:p>
        </w:tc>
      </w:tr>
      <w:tr w:rsidR="00C216A0" w:rsidRPr="002170EF" w14:paraId="442D490C" w14:textId="77777777" w:rsidTr="00C216A0">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C216A0" w:rsidRPr="002170EF" w:rsidRDefault="00C216A0" w:rsidP="00C216A0">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20,779,041,842.00</w:t>
            </w:r>
          </w:p>
        </w:tc>
        <w:tc>
          <w:tcPr>
            <w:tcW w:w="1360" w:type="dxa"/>
            <w:tcBorders>
              <w:top w:val="nil"/>
              <w:left w:val="nil"/>
              <w:bottom w:val="single" w:sz="4" w:space="0" w:color="000000"/>
              <w:right w:val="single" w:sz="4" w:space="0" w:color="000000"/>
            </w:tcBorders>
            <w:shd w:val="clear" w:color="auto" w:fill="auto"/>
            <w:vAlign w:val="center"/>
            <w:hideMark/>
          </w:tcPr>
          <w:p w14:paraId="3BF936CB"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2,891,666,998.60</w:t>
            </w:r>
          </w:p>
        </w:tc>
        <w:tc>
          <w:tcPr>
            <w:tcW w:w="1460" w:type="dxa"/>
            <w:tcBorders>
              <w:top w:val="nil"/>
              <w:left w:val="nil"/>
              <w:bottom w:val="single" w:sz="4" w:space="0" w:color="000000"/>
              <w:right w:val="single" w:sz="4" w:space="0" w:color="000000"/>
            </w:tcBorders>
            <w:shd w:val="clear" w:color="auto" w:fill="auto"/>
            <w:vAlign w:val="center"/>
            <w:hideMark/>
          </w:tcPr>
          <w:p w14:paraId="62B7DBA4"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23,670,708,840.60</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23,651,326,216.03</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22,850,279,175.04</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77777777" w:rsidR="00C216A0" w:rsidRPr="00910973" w:rsidRDefault="00C216A0" w:rsidP="00C216A0">
            <w:pPr>
              <w:spacing w:after="0"/>
              <w:jc w:val="right"/>
              <w:rPr>
                <w:rFonts w:ascii="Calibri" w:hAnsi="Calibri" w:cs="Calibri"/>
                <w:b/>
                <w:color w:val="000000"/>
                <w:sz w:val="16"/>
                <w:szCs w:val="16"/>
                <w:lang w:eastAsia="es-MX"/>
              </w:rPr>
            </w:pPr>
            <w:r w:rsidRPr="00910973">
              <w:rPr>
                <w:rFonts w:ascii="Calibri" w:hAnsi="Calibri" w:cs="Calibri"/>
                <w:b/>
                <w:color w:val="000000"/>
                <w:sz w:val="16"/>
                <w:szCs w:val="16"/>
                <w:lang w:eastAsia="es-MX"/>
              </w:rPr>
              <w:t>19,382,624.57</w:t>
            </w:r>
          </w:p>
        </w:tc>
      </w:tr>
    </w:tbl>
    <w:p w14:paraId="18581ACB" w14:textId="77777777" w:rsidR="002170EF" w:rsidRDefault="002170EF" w:rsidP="007B6CFC"/>
    <w:p w14:paraId="07089186" w14:textId="77777777" w:rsidR="002170EF" w:rsidRDefault="002170EF" w:rsidP="007B6CFC"/>
    <w:p w14:paraId="6EC388DC" w14:textId="77777777" w:rsidR="00744A34" w:rsidRDefault="00744A34">
      <w:pPr>
        <w:spacing w:after="0"/>
        <w:jc w:val="left"/>
        <w:rPr>
          <w:rFonts w:cs="Arial"/>
          <w:b/>
          <w:bCs/>
          <w:color w:val="800000"/>
          <w:sz w:val="18"/>
          <w:szCs w:val="18"/>
        </w:rPr>
      </w:pPr>
    </w:p>
    <w:p w14:paraId="5E664F30" w14:textId="77777777" w:rsidR="00246027" w:rsidRDefault="00246027">
      <w:pPr>
        <w:spacing w:after="0"/>
        <w:jc w:val="left"/>
        <w:rPr>
          <w:rFonts w:cs="Arial"/>
          <w:b/>
          <w:bCs/>
          <w:color w:val="800000"/>
          <w:sz w:val="18"/>
          <w:szCs w:val="18"/>
        </w:rPr>
      </w:pPr>
    </w:p>
    <w:p w14:paraId="15F8DA9A" w14:textId="77777777" w:rsidR="00246027" w:rsidRDefault="00246027">
      <w:pPr>
        <w:spacing w:after="0"/>
        <w:jc w:val="left"/>
        <w:rPr>
          <w:rFonts w:cs="Arial"/>
          <w:b/>
          <w:bCs/>
          <w:color w:val="800000"/>
          <w:sz w:val="18"/>
          <w:szCs w:val="18"/>
        </w:rPr>
      </w:pPr>
    </w:p>
    <w:p w14:paraId="06E70A95" w14:textId="77777777"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14:paraId="688DB84A" w14:textId="5D331AB8" w:rsidR="007B6CFC" w:rsidRDefault="007B6CFC" w:rsidP="007B6CFC">
      <w:pPr>
        <w:spacing w:after="0" w:line="250" w:lineRule="exact"/>
        <w:rPr>
          <w:rFonts w:cs="Arial"/>
          <w:sz w:val="18"/>
          <w:szCs w:val="18"/>
        </w:rPr>
      </w:pPr>
      <w:r w:rsidRPr="00BC1D48">
        <w:rPr>
          <w:rFonts w:cs="Arial"/>
          <w:sz w:val="18"/>
          <w:szCs w:val="18"/>
        </w:rPr>
        <w:t>E</w:t>
      </w:r>
      <w:r w:rsidR="00BE0274">
        <w:rPr>
          <w:rFonts w:cs="Arial"/>
          <w:sz w:val="18"/>
          <w:szCs w:val="18"/>
        </w:rPr>
        <w:t>l Gasto Programable en Clasificación Administrativa e</w:t>
      </w:r>
      <w:r w:rsidRPr="00BC1D48">
        <w:rPr>
          <w:rFonts w:cs="Arial"/>
          <w:sz w:val="18"/>
          <w:szCs w:val="18"/>
        </w:rPr>
        <w:t xml:space="preserve">n el ejercicio de los recursos </w:t>
      </w:r>
      <w:r w:rsidR="00874EE1">
        <w:rPr>
          <w:rFonts w:cs="Arial"/>
          <w:sz w:val="18"/>
          <w:szCs w:val="18"/>
        </w:rPr>
        <w:t>se distribuye de la siguiente manera:</w:t>
      </w:r>
      <w:r w:rsidRPr="00BC1D48">
        <w:rPr>
          <w:rFonts w:cs="Arial"/>
          <w:sz w:val="18"/>
          <w:szCs w:val="18"/>
        </w:rPr>
        <w:t xml:space="preserve"> al Poder Legislativo </w:t>
      </w:r>
      <w:r w:rsidR="006E5A32">
        <w:rPr>
          <w:rFonts w:cs="Arial"/>
          <w:sz w:val="18"/>
          <w:szCs w:val="18"/>
        </w:rPr>
        <w:t>1</w:t>
      </w:r>
      <w:r w:rsidRPr="00BC1D48">
        <w:rPr>
          <w:rFonts w:cs="Arial"/>
          <w:sz w:val="18"/>
          <w:szCs w:val="18"/>
        </w:rPr>
        <w:t>.</w:t>
      </w:r>
      <w:r w:rsidR="006E44A9">
        <w:rPr>
          <w:rFonts w:cs="Arial"/>
          <w:sz w:val="18"/>
          <w:szCs w:val="18"/>
        </w:rPr>
        <w:t>5</w:t>
      </w:r>
      <w:r>
        <w:rPr>
          <w:rFonts w:cs="Arial"/>
          <w:sz w:val="18"/>
          <w:szCs w:val="18"/>
        </w:rPr>
        <w:t xml:space="preserve"> </w:t>
      </w:r>
      <w:r w:rsidRPr="00BC1D48">
        <w:rPr>
          <w:rFonts w:cs="Arial"/>
          <w:sz w:val="18"/>
          <w:szCs w:val="18"/>
        </w:rPr>
        <w:t xml:space="preserve">%; Poder Judicial </w:t>
      </w:r>
      <w:r w:rsidR="006E44A9">
        <w:rPr>
          <w:rFonts w:cs="Arial"/>
          <w:sz w:val="18"/>
          <w:szCs w:val="18"/>
        </w:rPr>
        <w:t>1</w:t>
      </w:r>
      <w:r w:rsidRPr="00BC1D48">
        <w:rPr>
          <w:rFonts w:cs="Arial"/>
          <w:sz w:val="18"/>
          <w:szCs w:val="18"/>
        </w:rPr>
        <w:t>.</w:t>
      </w:r>
      <w:r w:rsidR="006E44A9">
        <w:rPr>
          <w:rFonts w:cs="Arial"/>
          <w:sz w:val="18"/>
          <w:szCs w:val="18"/>
        </w:rPr>
        <w:t>7</w:t>
      </w:r>
      <w:r>
        <w:rPr>
          <w:rFonts w:cs="Arial"/>
          <w:sz w:val="18"/>
          <w:szCs w:val="18"/>
        </w:rPr>
        <w:t xml:space="preserve"> </w:t>
      </w:r>
      <w:r w:rsidRPr="00BC1D48">
        <w:rPr>
          <w:rFonts w:cs="Arial"/>
          <w:sz w:val="18"/>
          <w:szCs w:val="18"/>
        </w:rPr>
        <w:t xml:space="preserve">%; órganos autónomos </w:t>
      </w:r>
      <w:r w:rsidR="008D2CA6">
        <w:rPr>
          <w:rFonts w:cs="Arial"/>
          <w:sz w:val="18"/>
          <w:szCs w:val="18"/>
        </w:rPr>
        <w:t>4</w:t>
      </w:r>
      <w:r>
        <w:rPr>
          <w:rFonts w:cs="Arial"/>
          <w:sz w:val="18"/>
          <w:szCs w:val="18"/>
        </w:rPr>
        <w:t>.</w:t>
      </w:r>
      <w:r w:rsidR="008D2CA6">
        <w:rPr>
          <w:rFonts w:cs="Arial"/>
          <w:sz w:val="18"/>
          <w:szCs w:val="18"/>
        </w:rPr>
        <w:t>4</w:t>
      </w:r>
      <w:r>
        <w:rPr>
          <w:rFonts w:cs="Arial"/>
          <w:sz w:val="18"/>
          <w:szCs w:val="18"/>
        </w:rPr>
        <w:t xml:space="preserve"> </w:t>
      </w:r>
      <w:r w:rsidRPr="00BC1D48">
        <w:rPr>
          <w:rFonts w:cs="Arial"/>
          <w:sz w:val="18"/>
          <w:szCs w:val="18"/>
        </w:rPr>
        <w:t xml:space="preserve">%; Municipios </w:t>
      </w:r>
      <w:r w:rsidR="00C77BD8">
        <w:rPr>
          <w:rFonts w:cs="Arial"/>
          <w:sz w:val="18"/>
          <w:szCs w:val="18"/>
        </w:rPr>
        <w:t>19.4</w:t>
      </w:r>
      <w:r>
        <w:rPr>
          <w:rFonts w:cs="Arial"/>
          <w:sz w:val="18"/>
          <w:szCs w:val="18"/>
        </w:rPr>
        <w:t xml:space="preserve"> %</w:t>
      </w:r>
      <w:r w:rsidRPr="00BC1D48">
        <w:rPr>
          <w:rFonts w:cs="Arial"/>
          <w:sz w:val="18"/>
          <w:szCs w:val="18"/>
        </w:rPr>
        <w:t xml:space="preserve"> y el restante </w:t>
      </w:r>
      <w:r w:rsidR="006E5A32">
        <w:rPr>
          <w:rFonts w:cs="Arial"/>
          <w:sz w:val="18"/>
          <w:szCs w:val="18"/>
        </w:rPr>
        <w:t>7</w:t>
      </w:r>
      <w:r w:rsidR="00C77BD8">
        <w:rPr>
          <w:rFonts w:cs="Arial"/>
          <w:sz w:val="18"/>
          <w:szCs w:val="18"/>
        </w:rPr>
        <w:t>3</w:t>
      </w:r>
      <w:r w:rsidR="009C52A5">
        <w:rPr>
          <w:rFonts w:cs="Arial"/>
          <w:sz w:val="18"/>
          <w:szCs w:val="18"/>
        </w:rPr>
        <w:t>.</w:t>
      </w:r>
      <w:r w:rsidR="006E5A32">
        <w:rPr>
          <w:rFonts w:cs="Arial"/>
          <w:sz w:val="18"/>
          <w:szCs w:val="18"/>
        </w:rPr>
        <w:t>0</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14:paraId="1FE3D7A3" w14:textId="77777777"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C92C73"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77777777" w:rsidR="00C92C73" w:rsidRPr="00C92C73" w:rsidRDefault="00CF133B" w:rsidP="009B185F">
            <w:pPr>
              <w:spacing w:after="0"/>
              <w:jc w:val="center"/>
              <w:rPr>
                <w:rFonts w:ascii="Calibri" w:hAnsi="Calibri" w:cs="Calibri"/>
                <w:b/>
                <w:bCs/>
                <w:color w:val="FFFFFF"/>
                <w:sz w:val="16"/>
                <w:szCs w:val="16"/>
                <w:lang w:eastAsia="es-MX"/>
              </w:rPr>
            </w:pPr>
            <w:r w:rsidRPr="00CF133B">
              <w:rPr>
                <w:rFonts w:ascii="Calibri" w:hAnsi="Calibri" w:cs="Calibri"/>
                <w:b/>
                <w:bCs/>
                <w:color w:val="FFFFFF"/>
                <w:sz w:val="16"/>
                <w:szCs w:val="16"/>
                <w:lang w:eastAsia="es-MX"/>
              </w:rPr>
              <w:t>DEL 01 DE ENERO DE 2020 AL 31 DE DICIEMBRE DE 2020</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BE59FB" w:rsidRPr="00C92C73" w14:paraId="1D504E68"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328,694,985.00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35,241,573.60</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363,936,558.60</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354,851,879.44</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354,851,879.44</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9,084,679.16</w:t>
            </w:r>
          </w:p>
        </w:tc>
      </w:tr>
      <w:tr w:rsidR="00BE59FB" w:rsidRPr="00C92C73" w14:paraId="083949F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368,080,000.00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54,715,644.03</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422,795,644.03</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412,622,417.01</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412,622,417.01</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10,173,227.02</w:t>
            </w:r>
          </w:p>
        </w:tc>
      </w:tr>
      <w:tr w:rsidR="00BE59FB" w:rsidRPr="00C92C73" w14:paraId="19CAC532"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107,453,569.86</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743,574,706.69</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851,028,276.55</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851,028,276.55</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851,028,276.55</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6CC32D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97,821,062.67</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-19,234,354.23</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78,586,708.44</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78,586,708.44</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78,586,708.44</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7BBA5B0"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117,204,557.00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27,645,087.17</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144,849,644.17</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144,849,644.17</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142,048,949.95</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1CCB722"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164,143,445.17</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76,824,320.63</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240,967,765.80</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240,967,765.80</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236,200,921.80</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2C07420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250,075,050.65</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-8,674,164.84</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241,400,885.81</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241,400,885.81</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241,400,885.81</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365B31A"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2,452,486,748.99</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-1,708,534,403.80</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743,952,345.19</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743,952,345.19</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487,560,690.90</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EDEB03A"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3,747,651,920.90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836,362,386.74</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4,584,014,307.64</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4,583,889,589.25</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4,583,889,589.25</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124,718.39</w:t>
            </w:r>
          </w:p>
        </w:tc>
      </w:tr>
      <w:tr w:rsidR="00BE59FB" w:rsidRPr="00C92C73" w14:paraId="502FE78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49,762,962.47</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-13,808,685.33</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35,954,277.14</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35,954,277.14</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35,954,277.14</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7EF0DB4"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37,883,672.16</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-10,569,115.80</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27,314,556.36</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27,314,556.36</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27,314,556.36</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832B0C8"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759,514,518.78</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33,223,412.76</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792,737,931.54</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792,737,931.54</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334,460,753.64</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9359E4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1,089,282,312.50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-118,990,493.51</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970,291,818.99</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970,291,818.99</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970,291,818.99</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C7F4013"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103,655,066.00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-19,075,628.00</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84,579,438.00</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84,579,438.00</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84,579,438.00</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91433F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2,059,977,361.48</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2,025,305,458.97</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4,085,282,820.45</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4,085,282,820.45</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4,085,282,820.45</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15F7CC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33,230,113.08</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1,583,387.27</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34,813,500.35</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34,813,500.35</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34,813,500.35</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E92B1EF"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212,574,759.68</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-31,420,642.75</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181,154,116.93</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181,154,116.93</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181,154,116.93</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8FAC566"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39,222,269.00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-7,323,763.81</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31,898,505.19</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31,898,505.19</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31,898,505.19</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2EA956F"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27,349,304.21</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-3,865,899.41</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23,483,404.80</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23,483,404.80</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23,483,404.80</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67EB252"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73,712,188.10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-4,820,999.27</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68,891,188.83</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68,891,188.83</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68,891,188.83</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92D033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22,487,162.71</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22,487,162.71</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22,487,162.71</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22,487,162.71</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54D279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83,042,151.03</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3,149,535.00</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86,191,686.03</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86,191,686.03</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86,191,686.03</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927E7E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10,111,244.98</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-2,032,191.95</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8,079,053.03</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8,079,053.03</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8,079,053.03</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7EC41A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3,801,467.00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3,801,467.00</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3,801,467.00</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3,801,467.00</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275601CF"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221,548,337.00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2,621,398.95</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224,169,735.95</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224,169,735.95</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151,721,823.71</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65507E5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6,194,012.00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-5,896.00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6,188,116.00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6,188,116.00</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6,188,116.00</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17559D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19,793,100.00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23,931,100.00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23,931,100.00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23,931,100.00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27636F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12,111,454.00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19,394,427.30</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31,505,881.30</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31,505,881.30</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31,505,881.30</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62EC0F98"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29,369,792.30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-2,218,330.37</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27,151,461.93</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27,151,461.93</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27,151,461.93</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9355C4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1,313,668.91</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821,630.97</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2,135,299.88</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2,135,299.88</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2,135,299.88</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283218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42,789,220.98</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7,677,112.23</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50,466,333.21</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50,466,333.21</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50,466,333.21</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25BFE78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21,828,419.56</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10,581,031.52</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32,409,451.08</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32,409,451.08</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32,409,451.08</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EDACFB9"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1,503,237.00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-75,162.00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1,428,075.00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1,428,075.00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1,428,075.00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A7E0523"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249,602,298.45</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291,534,888.86</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541,137,187.31</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541,137,187.31</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541,137,187.31</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5F07595"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288,924,202.68</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228,859,057.42</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517,783,260.10</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517,783,260.10</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517,783,260.10</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985F05D"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212,434,504.01</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-39,928,555.11</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172,505,948.90</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172,505,948.90</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172,505,948.90</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61D9DC7C"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68,324,407.00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27,593,691.82</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95,918,098.82</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95,918,098.82</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95,918,098.82</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D622B06"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14,745,239.65</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554,095.37</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15,299,335.02</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15,299,335.02</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15,299,335.02</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9EC7B34"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40,000,000.00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40,805,473.58</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80,805,473.58</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80,805,473.58</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80,805,473.58</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9A49D1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61,398,281.80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8,447,991.05</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69,846,272.85</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69,846,272.85</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69,846,272.85</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B607F60"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9,299,900.00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-2,108,534.41</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7,191,365.59</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7,191,365.59</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7,191,365.59</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9018107"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16,378,546.62</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3,135,509.66</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19,514,056.28</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19,514,056.28</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19,514,056.28</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EC29F60"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12,200,895.00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11,282,591.42</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23,483,486.42</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23,483,486.42</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23,483,486.42</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B95B73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229,872,963.45</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33,550,131.37</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263,423,094.82</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263,423,094.82</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263,423,094.82</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5D4F12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9,109,558.69</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3,544,522.07</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12,654,080.76</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12,654,080.76</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12,654,080.76</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1B1F9747"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32,611,042.76</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-2,504,431.90</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30,106,610.86</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30,106,610.86</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26,106,610.86</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2772CEB7"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2,716,562.09</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-444,952.81</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2,271,609.28</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2,271,609.28</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2,271,609.28</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A52DBAB"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3,998,715.23</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3,998,715.23</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3,998,715.23</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3,998,715.23</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71D04D3"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8,708,382.56</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-245,419.13</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8,462,963.43</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8,462,963.43</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8,462,963.43</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B899371"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32,430,683.00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47,348,088.38</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79,778,771.38</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79,778,771.38</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79,778,771.38</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95D5E9A"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5,700,265,996.00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202,132,094.61</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5,902,398,090.61</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5,902,398,090.61</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5,902,398,090.61</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586C030"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60,939,689.00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3,675,557.59</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64,615,246.59</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64,615,246.59</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64,615,246.59</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0F5B475"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15,352,090.08</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1,244,345.00</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16,596,435.08</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16,596,435.08</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16,596,435.08</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5B13A47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15,061,589.44</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1,986,519.00</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17,048,108.44</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17,048,108.44</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17,048,108.44</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264E4AF1" w14:textId="77777777" w:rsidTr="00F24144">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22,220,743.00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28,050,000.00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50,270,743.00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50,270,743.00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50,270,743.00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4FAA7DFE"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SECRETARIA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639,425,176.64</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12,446,110.09</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651,871,286.73</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651,871,286.73</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649,508,528.39</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0F908AE" w14:textId="77777777" w:rsidTr="00F24144">
        <w:trPr>
          <w:trHeight w:val="37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15,898,964.14</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-294,448.21</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15,604,515.93</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15,604,515.93</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15,604,515.93</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93F7949"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49,939,468.11</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1,070,774.67</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51,010,242.78</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51,010,242.78</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51,010,242.78</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132EAC7"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9,650,500.00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40,140,672.23</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49,791,172.23</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49,791,172.23</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49,791,172.23</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ABDE2AA"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6590E0"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center"/>
            <w:hideMark/>
          </w:tcPr>
          <w:p w14:paraId="1873A287"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center"/>
            <w:hideMark/>
          </w:tcPr>
          <w:p w14:paraId="272ED94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14:paraId="4B51DB1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315,909,000.00</w:t>
            </w:r>
          </w:p>
        </w:tc>
        <w:tc>
          <w:tcPr>
            <w:tcW w:w="1361" w:type="dxa"/>
            <w:tcBorders>
              <w:top w:val="nil"/>
              <w:left w:val="nil"/>
              <w:bottom w:val="single" w:sz="4" w:space="0" w:color="000000"/>
              <w:right w:val="single" w:sz="4" w:space="0" w:color="000000"/>
            </w:tcBorders>
            <w:shd w:val="clear" w:color="auto" w:fill="auto"/>
            <w:vAlign w:val="center"/>
            <w:hideMark/>
          </w:tcPr>
          <w:p w14:paraId="1E4EA0D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315,909,000.00</w:t>
            </w:r>
          </w:p>
        </w:tc>
        <w:tc>
          <w:tcPr>
            <w:tcW w:w="1361" w:type="dxa"/>
            <w:tcBorders>
              <w:top w:val="nil"/>
              <w:left w:val="nil"/>
              <w:bottom w:val="single" w:sz="4" w:space="0" w:color="000000"/>
              <w:right w:val="single" w:sz="4" w:space="0" w:color="000000"/>
            </w:tcBorders>
            <w:shd w:val="clear" w:color="auto" w:fill="auto"/>
            <w:vAlign w:val="center"/>
            <w:hideMark/>
          </w:tcPr>
          <w:p w14:paraId="497E138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315,909,000.00</w:t>
            </w:r>
          </w:p>
        </w:tc>
        <w:tc>
          <w:tcPr>
            <w:tcW w:w="1460" w:type="dxa"/>
            <w:tcBorders>
              <w:top w:val="nil"/>
              <w:left w:val="nil"/>
              <w:bottom w:val="single" w:sz="4" w:space="0" w:color="000000"/>
              <w:right w:val="single" w:sz="4" w:space="0" w:color="000000"/>
            </w:tcBorders>
            <w:shd w:val="clear" w:color="auto" w:fill="auto"/>
            <w:vAlign w:val="center"/>
            <w:hideMark/>
          </w:tcPr>
          <w:p w14:paraId="04C0FD3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91A1ABF"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27,578,989.00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5,561,184.00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33,140,173.00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33,140,173.00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33,140,173.00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3AF16091"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77777777" w:rsidR="00BE59FB" w:rsidRPr="005A086D" w:rsidRDefault="00BE59FB" w:rsidP="00BE59F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11,461,391.97</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-1,874,095.78</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9,587,296.19</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9,587,296.19</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9,587,296.19</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E1EFD26"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77777777" w:rsidR="00BE59FB" w:rsidRPr="005A086D" w:rsidRDefault="00BE59FB" w:rsidP="00BE59FB">
            <w:pPr>
              <w:spacing w:after="0"/>
              <w:jc w:val="left"/>
              <w:rPr>
                <w:rFonts w:ascii="Calibri" w:hAnsi="Calibri" w:cs="Calibri"/>
                <w:color w:val="000000"/>
                <w:sz w:val="16"/>
                <w:szCs w:val="16"/>
                <w:lang w:eastAsia="es-MX"/>
              </w:rPr>
            </w:pPr>
            <w:r w:rsidRPr="00EE560F">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center"/>
          </w:tcPr>
          <w:p w14:paraId="3229D35A"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11,636,215.74</w:t>
            </w:r>
          </w:p>
        </w:tc>
        <w:tc>
          <w:tcPr>
            <w:tcW w:w="1280" w:type="dxa"/>
            <w:tcBorders>
              <w:top w:val="nil"/>
              <w:left w:val="nil"/>
              <w:bottom w:val="single" w:sz="4" w:space="0" w:color="000000"/>
              <w:right w:val="single" w:sz="4" w:space="0" w:color="000000"/>
            </w:tcBorders>
            <w:shd w:val="clear" w:color="auto" w:fill="auto"/>
            <w:vAlign w:val="center"/>
          </w:tcPr>
          <w:p w14:paraId="099DFEE3"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-1,760,345.00</w:t>
            </w:r>
          </w:p>
        </w:tc>
        <w:tc>
          <w:tcPr>
            <w:tcW w:w="1460" w:type="dxa"/>
            <w:tcBorders>
              <w:top w:val="nil"/>
              <w:left w:val="nil"/>
              <w:bottom w:val="single" w:sz="4" w:space="0" w:color="000000"/>
              <w:right w:val="single" w:sz="4" w:space="0" w:color="000000"/>
            </w:tcBorders>
            <w:shd w:val="clear" w:color="auto" w:fill="auto"/>
            <w:vAlign w:val="center"/>
          </w:tcPr>
          <w:p w14:paraId="0D48001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9,875,870.74</w:t>
            </w:r>
          </w:p>
        </w:tc>
        <w:tc>
          <w:tcPr>
            <w:tcW w:w="1361" w:type="dxa"/>
            <w:tcBorders>
              <w:top w:val="nil"/>
              <w:left w:val="nil"/>
              <w:bottom w:val="single" w:sz="4" w:space="0" w:color="000000"/>
              <w:right w:val="single" w:sz="4" w:space="0" w:color="000000"/>
            </w:tcBorders>
            <w:shd w:val="clear" w:color="auto" w:fill="auto"/>
            <w:vAlign w:val="center"/>
          </w:tcPr>
          <w:p w14:paraId="1E393479"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9,875,870.74</w:t>
            </w:r>
          </w:p>
        </w:tc>
        <w:tc>
          <w:tcPr>
            <w:tcW w:w="1361" w:type="dxa"/>
            <w:tcBorders>
              <w:top w:val="nil"/>
              <w:left w:val="nil"/>
              <w:bottom w:val="single" w:sz="4" w:space="0" w:color="000000"/>
              <w:right w:val="single" w:sz="4" w:space="0" w:color="000000"/>
            </w:tcBorders>
            <w:shd w:val="clear" w:color="auto" w:fill="auto"/>
            <w:vAlign w:val="center"/>
          </w:tcPr>
          <w:p w14:paraId="139EDAEE"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9,875,870.74</w:t>
            </w:r>
          </w:p>
        </w:tc>
        <w:tc>
          <w:tcPr>
            <w:tcW w:w="1460" w:type="dxa"/>
            <w:tcBorders>
              <w:top w:val="nil"/>
              <w:left w:val="nil"/>
              <w:bottom w:val="single" w:sz="4" w:space="0" w:color="000000"/>
              <w:right w:val="single" w:sz="4" w:space="0" w:color="000000"/>
            </w:tcBorders>
            <w:shd w:val="clear" w:color="auto" w:fill="auto"/>
            <w:vAlign w:val="center"/>
          </w:tcPr>
          <w:p w14:paraId="50418F30"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7366E043" w14:textId="77777777" w:rsidTr="00F24144">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77777777" w:rsidR="00BE59FB" w:rsidRPr="00C92C73" w:rsidRDefault="00BE59FB" w:rsidP="00BE59FB">
            <w:pPr>
              <w:spacing w:after="0"/>
              <w:jc w:val="left"/>
              <w:rPr>
                <w:rFonts w:ascii="Calibri" w:hAnsi="Calibri" w:cs="Calibri"/>
                <w:color w:val="000000"/>
                <w:sz w:val="16"/>
                <w:szCs w:val="16"/>
                <w:lang w:eastAsia="es-MX"/>
              </w:rPr>
            </w:pPr>
            <w:r w:rsidRPr="00DB4CC3">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10,931,810.72</w:t>
            </w:r>
          </w:p>
        </w:tc>
        <w:tc>
          <w:tcPr>
            <w:tcW w:w="1280" w:type="dxa"/>
            <w:tcBorders>
              <w:top w:val="nil"/>
              <w:left w:val="nil"/>
              <w:bottom w:val="single" w:sz="4" w:space="0" w:color="000000"/>
              <w:right w:val="single" w:sz="4" w:space="0" w:color="000000"/>
            </w:tcBorders>
            <w:shd w:val="clear" w:color="auto" w:fill="auto"/>
            <w:vAlign w:val="center"/>
          </w:tcPr>
          <w:p w14:paraId="3A7ED7D1"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tcPr>
          <w:p w14:paraId="2F2A4305"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10,931,810.72</w:t>
            </w:r>
          </w:p>
        </w:tc>
        <w:tc>
          <w:tcPr>
            <w:tcW w:w="1361" w:type="dxa"/>
            <w:tcBorders>
              <w:top w:val="nil"/>
              <w:left w:val="nil"/>
              <w:bottom w:val="single" w:sz="4" w:space="0" w:color="000000"/>
              <w:right w:val="single" w:sz="4" w:space="0" w:color="000000"/>
            </w:tcBorders>
            <w:shd w:val="clear" w:color="auto" w:fill="auto"/>
            <w:vAlign w:val="center"/>
          </w:tcPr>
          <w:p w14:paraId="0359E558"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10,931,810.72</w:t>
            </w:r>
          </w:p>
        </w:tc>
        <w:tc>
          <w:tcPr>
            <w:tcW w:w="1361" w:type="dxa"/>
            <w:tcBorders>
              <w:top w:val="nil"/>
              <w:left w:val="nil"/>
              <w:bottom w:val="single" w:sz="4" w:space="0" w:color="000000"/>
              <w:right w:val="single" w:sz="4" w:space="0" w:color="000000"/>
            </w:tcBorders>
            <w:shd w:val="clear" w:color="auto" w:fill="auto"/>
            <w:vAlign w:val="center"/>
          </w:tcPr>
          <w:p w14:paraId="2AC0223C"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10,931,810.72</w:t>
            </w:r>
          </w:p>
        </w:tc>
        <w:tc>
          <w:tcPr>
            <w:tcW w:w="1460" w:type="dxa"/>
            <w:tcBorders>
              <w:top w:val="nil"/>
              <w:left w:val="nil"/>
              <w:bottom w:val="single" w:sz="4" w:space="0" w:color="000000"/>
              <w:right w:val="single" w:sz="4" w:space="0" w:color="000000"/>
            </w:tcBorders>
            <w:shd w:val="clear" w:color="auto" w:fill="auto"/>
            <w:vAlign w:val="center"/>
          </w:tcPr>
          <w:p w14:paraId="27EE134B" w14:textId="77777777" w:rsidR="00BE59FB" w:rsidRPr="00F24144" w:rsidRDefault="00BE59FB" w:rsidP="00F24144">
            <w:pPr>
              <w:spacing w:after="0"/>
              <w:jc w:val="right"/>
              <w:rPr>
                <w:rFonts w:ascii="Calibri" w:hAnsi="Calibri" w:cs="Calibri"/>
                <w:color w:val="000000"/>
                <w:sz w:val="16"/>
                <w:szCs w:val="16"/>
                <w:lang w:eastAsia="es-MX"/>
              </w:rPr>
            </w:pPr>
            <w:r w:rsidRPr="00F24144">
              <w:rPr>
                <w:rFonts w:ascii="Calibri" w:hAnsi="Calibri" w:cs="Calibri"/>
                <w:color w:val="000000"/>
                <w:sz w:val="16"/>
                <w:szCs w:val="16"/>
                <w:lang w:eastAsia="es-MX"/>
              </w:rPr>
              <w:t>0.00</w:t>
            </w:r>
          </w:p>
        </w:tc>
      </w:tr>
      <w:tr w:rsidR="00BE59FB" w:rsidRPr="00C92C73" w14:paraId="076BDCBA" w14:textId="77777777" w:rsidTr="00F24144">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77777777" w:rsidR="00BE59FB" w:rsidRPr="00C92C73" w:rsidRDefault="00BE59FB" w:rsidP="00BE59FB">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20,779,041,842.00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2,891,666,998.60</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23,670,708,840.60</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23,651,326,216.03</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22,850,279,175.04</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77777777" w:rsidR="00BE59FB" w:rsidRPr="003C3B22" w:rsidRDefault="00BE59FB" w:rsidP="00F24144">
            <w:pPr>
              <w:spacing w:after="0"/>
              <w:jc w:val="right"/>
              <w:rPr>
                <w:rFonts w:ascii="Calibri" w:hAnsi="Calibri" w:cs="Calibri"/>
                <w:b/>
                <w:bCs/>
                <w:color w:val="000000"/>
                <w:sz w:val="16"/>
                <w:szCs w:val="16"/>
                <w:lang w:eastAsia="es-MX"/>
              </w:rPr>
            </w:pPr>
            <w:r w:rsidRPr="003C3B22">
              <w:rPr>
                <w:rFonts w:ascii="Calibri" w:hAnsi="Calibri" w:cs="Calibri"/>
                <w:b/>
                <w:bCs/>
                <w:color w:val="000000"/>
                <w:sz w:val="16"/>
                <w:szCs w:val="16"/>
                <w:lang w:eastAsia="es-MX"/>
              </w:rPr>
              <w:t>19,382,624.57</w:t>
            </w:r>
          </w:p>
        </w:tc>
      </w:tr>
    </w:tbl>
    <w:p w14:paraId="4FFF9047" w14:textId="77777777" w:rsidR="00C92C73" w:rsidRDefault="00C92C73" w:rsidP="007B6CFC">
      <w:pPr>
        <w:spacing w:after="0" w:line="250" w:lineRule="exact"/>
        <w:rPr>
          <w:rFonts w:cs="Arial"/>
          <w:sz w:val="18"/>
          <w:szCs w:val="18"/>
        </w:rPr>
      </w:pPr>
    </w:p>
    <w:p w14:paraId="1A4EE34A" w14:textId="77777777" w:rsidR="00C92C73" w:rsidRDefault="00C92C73" w:rsidP="007B6CFC">
      <w:pPr>
        <w:spacing w:after="0" w:line="250" w:lineRule="exact"/>
        <w:rPr>
          <w:rFonts w:cs="Arial"/>
          <w:sz w:val="18"/>
          <w:szCs w:val="18"/>
        </w:rPr>
      </w:pPr>
    </w:p>
    <w:p w14:paraId="5F724C26" w14:textId="77777777" w:rsidR="00C92C73" w:rsidRDefault="00C92C73" w:rsidP="007B6CFC">
      <w:pPr>
        <w:spacing w:after="0" w:line="250" w:lineRule="exact"/>
        <w:rPr>
          <w:rFonts w:cs="Arial"/>
          <w:sz w:val="18"/>
          <w:szCs w:val="18"/>
        </w:rPr>
      </w:pPr>
    </w:p>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00397F99" w14:textId="77777777" w:rsidR="006220EC" w:rsidRDefault="006220EC" w:rsidP="007B6CFC">
      <w:pPr>
        <w:spacing w:after="0" w:line="250" w:lineRule="exact"/>
      </w:pPr>
    </w:p>
    <w:p w14:paraId="38E0D3F1" w14:textId="77777777" w:rsidR="006220EC" w:rsidRDefault="006220EC" w:rsidP="007B6CFC">
      <w:pPr>
        <w:spacing w:after="0" w:line="250" w:lineRule="exact"/>
      </w:pPr>
    </w:p>
    <w:p w14:paraId="242FA9B5" w14:textId="77777777" w:rsidR="00F677A6" w:rsidRDefault="00F677A6" w:rsidP="007B6CFC">
      <w:pPr>
        <w:spacing w:after="0" w:line="250" w:lineRule="exact"/>
      </w:pPr>
    </w:p>
    <w:p w14:paraId="538E4EDB" w14:textId="77777777" w:rsidR="00F677A6" w:rsidRDefault="00F677A6" w:rsidP="007B6CFC">
      <w:pPr>
        <w:spacing w:after="0" w:line="250" w:lineRule="exact"/>
      </w:pPr>
    </w:p>
    <w:p w14:paraId="15741A0D" w14:textId="77777777" w:rsidR="007B6CFC" w:rsidRDefault="007B6CFC" w:rsidP="007B6CFC">
      <w:pPr>
        <w:spacing w:after="0" w:line="250" w:lineRule="exact"/>
      </w:pPr>
    </w:p>
    <w:p w14:paraId="22182D2E" w14:textId="77777777" w:rsidR="007B6CFC" w:rsidRDefault="007B6CFC" w:rsidP="007B6CFC">
      <w:pPr>
        <w:spacing w:after="0" w:line="250" w:lineRule="exact"/>
      </w:pPr>
    </w:p>
    <w:p w14:paraId="148A09FE" w14:textId="77777777" w:rsidR="007B6CFC" w:rsidRDefault="007B6CFC" w:rsidP="007B6CFC"/>
    <w:p w14:paraId="0EAE054E" w14:textId="77777777" w:rsidR="00BE0274" w:rsidRDefault="007B6CFC" w:rsidP="00EF7B1E">
      <w:pPr>
        <w:spacing w:after="200" w:line="276" w:lineRule="auto"/>
        <w:jc w:val="center"/>
      </w:pPr>
      <w:r>
        <w:br w:type="page"/>
      </w:r>
    </w:p>
    <w:p w14:paraId="450E455F" w14:textId="77777777" w:rsidR="007B6CFC" w:rsidRPr="001E4968" w:rsidRDefault="007B6CFC" w:rsidP="00EF7B1E">
      <w:pPr>
        <w:spacing w:after="200" w:line="276" w:lineRule="auto"/>
        <w:jc w:val="center"/>
        <w:rPr>
          <w:rFonts w:cs="Arial"/>
          <w:b/>
          <w:bCs/>
          <w:color w:val="800000"/>
          <w:sz w:val="18"/>
          <w:szCs w:val="18"/>
        </w:rPr>
      </w:pPr>
      <w:r w:rsidRPr="001E4968">
        <w:rPr>
          <w:rFonts w:cs="Arial"/>
          <w:b/>
          <w:bCs/>
          <w:color w:val="800000"/>
          <w:sz w:val="18"/>
          <w:szCs w:val="18"/>
        </w:rPr>
        <w:lastRenderedPageBreak/>
        <w:t>GASTO PROGRAMABLE EN CLASIFICACIÓN FUNCIONAL</w:t>
      </w:r>
    </w:p>
    <w:p w14:paraId="4F8824A7" w14:textId="77777777" w:rsidR="007B6CFC" w:rsidRDefault="007A595A" w:rsidP="007B6CFC">
      <w:pPr>
        <w:autoSpaceDE w:val="0"/>
        <w:autoSpaceDN w:val="0"/>
        <w:adjustRightInd w:val="0"/>
        <w:spacing w:before="80" w:after="0" w:line="250" w:lineRule="exact"/>
        <w:rPr>
          <w:rFonts w:eastAsia="Calibri" w:cs="Arial"/>
          <w:sz w:val="18"/>
          <w:szCs w:val="18"/>
          <w:lang w:eastAsia="en-US"/>
        </w:rPr>
      </w:pPr>
      <w:r>
        <w:rPr>
          <w:rFonts w:cs="Arial"/>
          <w:color w:val="000000"/>
          <w:sz w:val="18"/>
          <w:szCs w:val="18"/>
          <w:lang w:val="es-ES_tradnl"/>
        </w:rPr>
        <w:t xml:space="preserve">El </w:t>
      </w:r>
      <w:r w:rsidRPr="007A595A">
        <w:rPr>
          <w:rFonts w:cs="Arial"/>
          <w:color w:val="000000"/>
          <w:sz w:val="18"/>
          <w:szCs w:val="18"/>
          <w:lang w:val="es-ES_tradnl"/>
        </w:rPr>
        <w:t>gasto programable en clasificación funcional</w:t>
      </w:r>
      <w:r w:rsidR="007B6CFC" w:rsidRPr="00233FD5">
        <w:rPr>
          <w:rFonts w:cs="Arial"/>
          <w:color w:val="000000"/>
          <w:sz w:val="18"/>
          <w:szCs w:val="18"/>
          <w:lang w:val="es-ES_tradnl"/>
        </w:rPr>
        <w:t xml:space="preserve">, muestra </w:t>
      </w:r>
      <w:r w:rsidR="005D43CB" w:rsidRPr="00233FD5">
        <w:rPr>
          <w:rFonts w:cs="Arial"/>
          <w:color w:val="000000"/>
          <w:sz w:val="18"/>
          <w:szCs w:val="18"/>
          <w:lang w:val="es-ES_tradnl"/>
        </w:rPr>
        <w:t>que,</w:t>
      </w:r>
      <w:r w:rsidR="007B6CFC" w:rsidRPr="00233FD5">
        <w:rPr>
          <w:rFonts w:cs="Arial"/>
          <w:color w:val="000000"/>
          <w:sz w:val="18"/>
          <w:szCs w:val="18"/>
          <w:lang w:val="es-ES_tradnl"/>
        </w:rPr>
        <w:t xml:space="preserve"> conforme a las prioridades establecidas</w:t>
      </w:r>
      <w:r w:rsidR="007B6CFC" w:rsidRPr="00233FD5">
        <w:rPr>
          <w:rFonts w:eastAsia="Calibri" w:cs="Arial"/>
          <w:sz w:val="18"/>
          <w:szCs w:val="18"/>
          <w:lang w:eastAsia="en-US"/>
        </w:rPr>
        <w:t xml:space="preserve">, </w:t>
      </w:r>
      <w:r w:rsidR="00CF5E39">
        <w:rPr>
          <w:rFonts w:eastAsia="Calibri" w:cs="Arial"/>
          <w:sz w:val="18"/>
          <w:szCs w:val="18"/>
          <w:lang w:eastAsia="en-US"/>
        </w:rPr>
        <w:t>el 1</w:t>
      </w:r>
      <w:r w:rsidR="00514B13">
        <w:rPr>
          <w:rFonts w:eastAsia="Calibri" w:cs="Arial"/>
          <w:sz w:val="18"/>
          <w:szCs w:val="18"/>
          <w:lang w:eastAsia="en-US"/>
        </w:rPr>
        <w:t>2</w:t>
      </w:r>
      <w:r w:rsidR="007B6CFC">
        <w:rPr>
          <w:rFonts w:eastAsia="Calibri" w:cs="Arial"/>
          <w:color w:val="000000"/>
          <w:sz w:val="18"/>
          <w:szCs w:val="18"/>
          <w:lang w:eastAsia="en-US"/>
        </w:rPr>
        <w:t>.</w:t>
      </w:r>
      <w:r w:rsidR="00546741">
        <w:rPr>
          <w:rFonts w:eastAsia="Calibri" w:cs="Arial"/>
          <w:color w:val="000000"/>
          <w:sz w:val="18"/>
          <w:szCs w:val="18"/>
          <w:lang w:eastAsia="en-US"/>
        </w:rPr>
        <w:t>8</w:t>
      </w:r>
      <w:r w:rsidR="007B6CFC" w:rsidRPr="00233FD5">
        <w:rPr>
          <w:rFonts w:eastAsia="Calibri" w:cs="Arial"/>
          <w:sz w:val="18"/>
          <w:szCs w:val="18"/>
          <w:lang w:eastAsia="en-US"/>
        </w:rPr>
        <w:t xml:space="preserve"> % de las erogaciones programables se canalizó a las funciones de</w:t>
      </w:r>
      <w:r w:rsidR="00CF5E39">
        <w:rPr>
          <w:rFonts w:eastAsia="Calibri" w:cs="Arial"/>
          <w:sz w:val="18"/>
          <w:szCs w:val="18"/>
          <w:lang w:eastAsia="en-US"/>
        </w:rPr>
        <w:t xml:space="preserve"> gobierno</w:t>
      </w:r>
      <w:r w:rsidR="001B49E4">
        <w:rPr>
          <w:rFonts w:eastAsia="Calibri" w:cs="Arial"/>
          <w:sz w:val="18"/>
          <w:szCs w:val="18"/>
          <w:lang w:eastAsia="en-US"/>
        </w:rPr>
        <w:t>,</w:t>
      </w:r>
      <w:r w:rsidR="007B6CFC" w:rsidRPr="00233FD5">
        <w:rPr>
          <w:rFonts w:eastAsia="Calibri" w:cs="Arial"/>
          <w:sz w:val="18"/>
          <w:szCs w:val="18"/>
          <w:lang w:eastAsia="en-US"/>
        </w:rPr>
        <w:t xml:space="preserve"> </w:t>
      </w:r>
      <w:r w:rsidR="00CF5E39">
        <w:rPr>
          <w:rFonts w:eastAsia="Calibri" w:cs="Arial"/>
          <w:sz w:val="18"/>
          <w:szCs w:val="18"/>
          <w:lang w:eastAsia="en-US"/>
        </w:rPr>
        <w:t xml:space="preserve">a </w:t>
      </w:r>
      <w:r w:rsidR="00CF5E39" w:rsidRPr="00233FD5">
        <w:rPr>
          <w:rFonts w:eastAsia="Calibri" w:cs="Arial"/>
          <w:sz w:val="18"/>
          <w:szCs w:val="18"/>
          <w:lang w:eastAsia="en-US"/>
        </w:rPr>
        <w:t>desarrollo social</w:t>
      </w:r>
      <w:r w:rsidR="00CF5E39">
        <w:rPr>
          <w:rFonts w:eastAsia="Calibri" w:cs="Arial"/>
          <w:sz w:val="18"/>
          <w:szCs w:val="18"/>
          <w:lang w:eastAsia="en-US"/>
        </w:rPr>
        <w:t xml:space="preserve"> </w:t>
      </w:r>
      <w:r w:rsidR="00546741">
        <w:rPr>
          <w:rFonts w:eastAsia="Calibri" w:cs="Arial"/>
          <w:sz w:val="18"/>
          <w:szCs w:val="18"/>
          <w:lang w:eastAsia="en-US"/>
        </w:rPr>
        <w:t>un 66</w:t>
      </w:r>
      <w:r w:rsidR="00A05B2D">
        <w:rPr>
          <w:rFonts w:eastAsia="Calibri" w:cs="Arial"/>
          <w:sz w:val="18"/>
          <w:szCs w:val="18"/>
          <w:lang w:eastAsia="en-US"/>
        </w:rPr>
        <w:t>.1%, en</w:t>
      </w:r>
      <w:r w:rsidR="00A05B2D" w:rsidRPr="00233FD5">
        <w:rPr>
          <w:rFonts w:eastAsia="Calibri" w:cs="Arial"/>
          <w:sz w:val="18"/>
          <w:szCs w:val="18"/>
          <w:lang w:eastAsia="en-US"/>
        </w:rPr>
        <w:t xml:space="preserve"> desarrollo económico</w:t>
      </w:r>
      <w:r w:rsidR="00A05B2D">
        <w:rPr>
          <w:rFonts w:eastAsia="Calibri" w:cs="Arial"/>
          <w:sz w:val="18"/>
          <w:szCs w:val="18"/>
          <w:lang w:eastAsia="en-US"/>
        </w:rPr>
        <w:t xml:space="preserve"> </w:t>
      </w:r>
      <w:r w:rsidR="000D4C71">
        <w:rPr>
          <w:rFonts w:eastAsia="Calibri" w:cs="Arial"/>
          <w:sz w:val="18"/>
          <w:szCs w:val="18"/>
          <w:lang w:eastAsia="en-US"/>
        </w:rPr>
        <w:t>1</w:t>
      </w:r>
      <w:r w:rsidR="000D4C71" w:rsidRPr="00233FD5">
        <w:rPr>
          <w:rFonts w:eastAsia="Calibri" w:cs="Arial"/>
          <w:sz w:val="18"/>
          <w:szCs w:val="18"/>
          <w:lang w:eastAsia="en-US"/>
        </w:rPr>
        <w:t>.</w:t>
      </w:r>
      <w:r w:rsidR="00546741">
        <w:rPr>
          <w:rFonts w:eastAsia="Calibri" w:cs="Arial"/>
          <w:sz w:val="18"/>
          <w:szCs w:val="18"/>
          <w:lang w:eastAsia="en-US"/>
        </w:rPr>
        <w:t>7</w:t>
      </w:r>
      <w:r w:rsidR="000D4C71" w:rsidRPr="00233FD5">
        <w:rPr>
          <w:rFonts w:eastAsia="Calibri" w:cs="Arial"/>
          <w:sz w:val="18"/>
          <w:szCs w:val="18"/>
          <w:lang w:eastAsia="en-US"/>
        </w:rPr>
        <w:t xml:space="preserve"> % </w:t>
      </w:r>
      <w:r w:rsidR="000D4C71">
        <w:rPr>
          <w:rFonts w:eastAsia="Calibri" w:cs="Arial"/>
          <w:sz w:val="18"/>
          <w:szCs w:val="18"/>
          <w:lang w:eastAsia="en-US"/>
        </w:rPr>
        <w:t xml:space="preserve">y por último </w:t>
      </w:r>
      <w:r w:rsidR="00B6120E">
        <w:rPr>
          <w:rFonts w:eastAsia="Calibri" w:cs="Arial"/>
          <w:sz w:val="18"/>
          <w:szCs w:val="18"/>
          <w:lang w:eastAsia="en-US"/>
        </w:rPr>
        <w:t xml:space="preserve">a </w:t>
      </w:r>
      <w:r w:rsidR="001B49E4">
        <w:rPr>
          <w:rFonts w:eastAsia="Calibri" w:cs="Arial"/>
          <w:sz w:val="18"/>
          <w:szCs w:val="18"/>
          <w:lang w:eastAsia="en-US"/>
        </w:rPr>
        <w:t xml:space="preserve">transferencias </w:t>
      </w:r>
      <w:r w:rsidR="000D4C71" w:rsidRPr="000D4C71">
        <w:rPr>
          <w:rFonts w:eastAsia="Calibri" w:cs="Arial"/>
          <w:sz w:val="18"/>
          <w:szCs w:val="18"/>
          <w:lang w:eastAsia="en-US"/>
        </w:rPr>
        <w:t>participaciones y aportaciones entre diferentes niveles y órdenes de gobierno</w:t>
      </w:r>
      <w:r w:rsidR="000D4C71">
        <w:rPr>
          <w:rFonts w:eastAsia="Calibri" w:cs="Arial"/>
          <w:sz w:val="18"/>
          <w:szCs w:val="18"/>
          <w:lang w:eastAsia="en-US"/>
        </w:rPr>
        <w:t xml:space="preserve"> </w:t>
      </w:r>
      <w:r w:rsidR="00425EE7">
        <w:rPr>
          <w:rFonts w:eastAsia="Calibri" w:cs="Arial"/>
          <w:sz w:val="18"/>
          <w:szCs w:val="18"/>
          <w:lang w:eastAsia="en-US"/>
        </w:rPr>
        <w:t xml:space="preserve">el </w:t>
      </w:r>
      <w:r w:rsidR="00546741">
        <w:rPr>
          <w:rFonts w:eastAsia="Calibri" w:cs="Arial"/>
          <w:sz w:val="18"/>
          <w:szCs w:val="18"/>
          <w:lang w:eastAsia="en-US"/>
        </w:rPr>
        <w:t xml:space="preserve">19.4 </w:t>
      </w:r>
      <w:r w:rsidR="00B6120E">
        <w:rPr>
          <w:rFonts w:eastAsia="Calibri" w:cs="Arial"/>
          <w:sz w:val="18"/>
          <w:szCs w:val="18"/>
          <w:lang w:eastAsia="en-US"/>
        </w:rPr>
        <w:t>%</w:t>
      </w:r>
      <w:r w:rsidR="007B6CFC" w:rsidRPr="00233FD5">
        <w:rPr>
          <w:rFonts w:eastAsia="Calibri" w:cs="Arial"/>
          <w:sz w:val="18"/>
          <w:szCs w:val="18"/>
          <w:lang w:eastAsia="en-US"/>
        </w:rPr>
        <w:t>.</w:t>
      </w:r>
      <w:r w:rsidR="007B6CFC" w:rsidRPr="00BC1D48">
        <w:rPr>
          <w:rFonts w:eastAsia="Calibri" w:cs="Arial"/>
          <w:sz w:val="18"/>
          <w:szCs w:val="18"/>
          <w:lang w:eastAsia="en-US"/>
        </w:rPr>
        <w:t xml:space="preserve"> </w:t>
      </w:r>
    </w:p>
    <w:p w14:paraId="34F2FE06" w14:textId="77777777"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334"/>
        <w:gridCol w:w="3893"/>
        <w:gridCol w:w="1361"/>
        <w:gridCol w:w="1302"/>
        <w:gridCol w:w="1361"/>
        <w:gridCol w:w="1361"/>
        <w:gridCol w:w="1361"/>
        <w:gridCol w:w="1315"/>
      </w:tblGrid>
      <w:tr w:rsidR="0031459D"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77777777" w:rsidR="0031459D" w:rsidRPr="0031459D" w:rsidRDefault="00673B32" w:rsidP="0031459D">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PUBLICA 2020</w:t>
            </w:r>
          </w:p>
        </w:tc>
      </w:tr>
      <w:tr w:rsidR="0031459D"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77777777"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77777777" w:rsidR="0031459D" w:rsidRPr="0031459D" w:rsidRDefault="006E44A9" w:rsidP="0031459D">
            <w:pPr>
              <w:spacing w:after="0"/>
              <w:jc w:val="center"/>
              <w:rPr>
                <w:rFonts w:ascii="Calibri" w:hAnsi="Calibri" w:cs="Calibri"/>
                <w:b/>
                <w:bCs/>
                <w:color w:val="FFFFFF"/>
                <w:sz w:val="16"/>
                <w:szCs w:val="16"/>
                <w:lang w:eastAsia="es-MX"/>
              </w:rPr>
            </w:pPr>
            <w:r w:rsidRPr="006E44A9">
              <w:rPr>
                <w:rFonts w:ascii="Calibri" w:hAnsi="Calibri" w:cs="Calibri"/>
                <w:b/>
                <w:bCs/>
                <w:color w:val="FFFFFF"/>
                <w:sz w:val="16"/>
                <w:szCs w:val="16"/>
                <w:lang w:eastAsia="es-MX"/>
              </w:rPr>
              <w:t>DEL 01 DE ENERO DE 2020 AL 31 DE DICIEMBRE DE 2020</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6E44A9">
        <w:trPr>
          <w:trHeight w:val="402"/>
          <w:tblHeader/>
        </w:trPr>
        <w:tc>
          <w:tcPr>
            <w:tcW w:w="197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6"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9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6E44A9">
        <w:trPr>
          <w:trHeight w:val="300"/>
          <w:tblHeader/>
        </w:trPr>
        <w:tc>
          <w:tcPr>
            <w:tcW w:w="1975"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94"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96"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6E44A9">
        <w:trPr>
          <w:trHeight w:val="300"/>
          <w:tblHeader/>
        </w:trPr>
        <w:tc>
          <w:tcPr>
            <w:tcW w:w="1975"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494"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8"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496"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6E44A9">
        <w:trPr>
          <w:trHeight w:val="402"/>
          <w:tblHeader/>
        </w:trPr>
        <w:tc>
          <w:tcPr>
            <w:tcW w:w="197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8"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94"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8"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8"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08"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96"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C8628B" w:rsidRPr="0031459D" w14:paraId="53310390" w14:textId="77777777" w:rsidTr="006E44A9">
        <w:trPr>
          <w:trHeight w:val="300"/>
        </w:trPr>
        <w:tc>
          <w:tcPr>
            <w:tcW w:w="506" w:type="pct"/>
            <w:tcBorders>
              <w:top w:val="nil"/>
              <w:left w:val="single" w:sz="4" w:space="0" w:color="000000"/>
              <w:bottom w:val="nil"/>
              <w:right w:val="single" w:sz="4" w:space="0" w:color="000000"/>
            </w:tcBorders>
            <w:shd w:val="clear" w:color="auto" w:fill="auto"/>
            <w:vAlign w:val="center"/>
            <w:hideMark/>
          </w:tcPr>
          <w:p w14:paraId="4A371612" w14:textId="77777777" w:rsidR="00C8628B" w:rsidRPr="0031459D" w:rsidRDefault="00C8628B" w:rsidP="00C8628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9" w:type="pct"/>
            <w:tcBorders>
              <w:top w:val="nil"/>
              <w:left w:val="nil"/>
              <w:bottom w:val="single" w:sz="4" w:space="0" w:color="000000"/>
              <w:right w:val="single" w:sz="4" w:space="0" w:color="000000"/>
            </w:tcBorders>
            <w:shd w:val="clear" w:color="auto" w:fill="auto"/>
            <w:vAlign w:val="bottom"/>
            <w:hideMark/>
          </w:tcPr>
          <w:p w14:paraId="3E568C67" w14:textId="77777777" w:rsidR="00C8628B" w:rsidRPr="0031459D" w:rsidRDefault="00C8628B" w:rsidP="00C8628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8" w:type="pct"/>
            <w:tcBorders>
              <w:top w:val="nil"/>
              <w:left w:val="nil"/>
              <w:bottom w:val="single" w:sz="4" w:space="0" w:color="000000"/>
              <w:right w:val="single" w:sz="4" w:space="0" w:color="000000"/>
            </w:tcBorders>
            <w:shd w:val="clear" w:color="auto" w:fill="auto"/>
            <w:vAlign w:val="center"/>
            <w:hideMark/>
          </w:tcPr>
          <w:p w14:paraId="1955196C"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4,787,973,359.07</w:t>
            </w:r>
          </w:p>
        </w:tc>
        <w:tc>
          <w:tcPr>
            <w:tcW w:w="494" w:type="pct"/>
            <w:tcBorders>
              <w:top w:val="nil"/>
              <w:left w:val="nil"/>
              <w:bottom w:val="single" w:sz="4" w:space="0" w:color="000000"/>
              <w:right w:val="single" w:sz="4" w:space="0" w:color="000000"/>
            </w:tcBorders>
            <w:shd w:val="clear" w:color="auto" w:fill="auto"/>
            <w:vAlign w:val="center"/>
            <w:hideMark/>
          </w:tcPr>
          <w:p w14:paraId="70BCFB14"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-913,280,228.53</w:t>
            </w:r>
          </w:p>
        </w:tc>
        <w:tc>
          <w:tcPr>
            <w:tcW w:w="508" w:type="pct"/>
            <w:tcBorders>
              <w:top w:val="nil"/>
              <w:left w:val="nil"/>
              <w:bottom w:val="single" w:sz="4" w:space="0" w:color="000000"/>
              <w:right w:val="single" w:sz="4" w:space="0" w:color="000000"/>
            </w:tcBorders>
            <w:shd w:val="clear" w:color="auto" w:fill="auto"/>
            <w:vAlign w:val="center"/>
            <w:hideMark/>
          </w:tcPr>
          <w:p w14:paraId="1CF92CF9"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3,874,693,130.54</w:t>
            </w:r>
          </w:p>
        </w:tc>
        <w:tc>
          <w:tcPr>
            <w:tcW w:w="508" w:type="pct"/>
            <w:tcBorders>
              <w:top w:val="nil"/>
              <w:left w:val="nil"/>
              <w:bottom w:val="single" w:sz="4" w:space="0" w:color="000000"/>
              <w:right w:val="single" w:sz="4" w:space="0" w:color="000000"/>
            </w:tcBorders>
            <w:shd w:val="clear" w:color="auto" w:fill="auto"/>
            <w:vAlign w:val="center"/>
            <w:hideMark/>
          </w:tcPr>
          <w:p w14:paraId="1E3F05EE"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1,780,897,950.41</w:t>
            </w:r>
          </w:p>
        </w:tc>
        <w:tc>
          <w:tcPr>
            <w:tcW w:w="508" w:type="pct"/>
            <w:tcBorders>
              <w:top w:val="nil"/>
              <w:left w:val="nil"/>
              <w:bottom w:val="single" w:sz="4" w:space="0" w:color="000000"/>
              <w:right w:val="single" w:sz="4" w:space="0" w:color="000000"/>
            </w:tcBorders>
            <w:shd w:val="clear" w:color="auto" w:fill="auto"/>
            <w:vAlign w:val="center"/>
            <w:hideMark/>
          </w:tcPr>
          <w:p w14:paraId="72D33B26"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1,780,499,415.35</w:t>
            </w:r>
          </w:p>
        </w:tc>
        <w:tc>
          <w:tcPr>
            <w:tcW w:w="496" w:type="pct"/>
            <w:tcBorders>
              <w:top w:val="nil"/>
              <w:left w:val="nil"/>
              <w:bottom w:val="single" w:sz="4" w:space="0" w:color="000000"/>
              <w:right w:val="single" w:sz="4" w:space="0" w:color="000000"/>
            </w:tcBorders>
            <w:shd w:val="clear" w:color="auto" w:fill="auto"/>
            <w:vAlign w:val="center"/>
            <w:hideMark/>
          </w:tcPr>
          <w:p w14:paraId="2C9109C8" w14:textId="77777777" w:rsidR="00C8628B" w:rsidRPr="00C8628B" w:rsidRDefault="00C8628B" w:rsidP="00C8628B">
            <w:pPr>
              <w:spacing w:after="0"/>
              <w:jc w:val="right"/>
              <w:rPr>
                <w:rFonts w:ascii="Calibri" w:hAnsi="Calibri" w:cs="Calibri"/>
                <w:b/>
                <w:bCs/>
                <w:color w:val="000000"/>
                <w:sz w:val="16"/>
                <w:szCs w:val="16"/>
                <w:lang w:eastAsia="es-MX"/>
              </w:rPr>
            </w:pPr>
            <w:r w:rsidRPr="00C8628B">
              <w:rPr>
                <w:rFonts w:ascii="Calibri" w:hAnsi="Calibri" w:cs="Calibri"/>
                <w:b/>
                <w:bCs/>
                <w:color w:val="000000"/>
                <w:sz w:val="16"/>
                <w:szCs w:val="16"/>
                <w:lang w:eastAsia="es-MX"/>
              </w:rPr>
              <w:t>2,093,795,180.13</w:t>
            </w:r>
          </w:p>
        </w:tc>
      </w:tr>
      <w:tr w:rsidR="00C8628B" w:rsidRPr="0031459D" w14:paraId="3C729447"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1A629736"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534FBBAC"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08" w:type="pct"/>
            <w:tcBorders>
              <w:top w:val="nil"/>
              <w:left w:val="nil"/>
              <w:bottom w:val="single" w:sz="4" w:space="0" w:color="000000"/>
              <w:right w:val="single" w:sz="4" w:space="0" w:color="000000"/>
            </w:tcBorders>
            <w:shd w:val="clear" w:color="auto" w:fill="auto"/>
            <w:vAlign w:val="center"/>
            <w:hideMark/>
          </w:tcPr>
          <w:p w14:paraId="34DF9325"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328,694,985.00</w:t>
            </w:r>
          </w:p>
        </w:tc>
        <w:tc>
          <w:tcPr>
            <w:tcW w:w="494" w:type="pct"/>
            <w:tcBorders>
              <w:top w:val="nil"/>
              <w:left w:val="nil"/>
              <w:bottom w:val="single" w:sz="4" w:space="0" w:color="000000"/>
              <w:right w:val="single" w:sz="4" w:space="0" w:color="000000"/>
            </w:tcBorders>
            <w:shd w:val="clear" w:color="auto" w:fill="auto"/>
            <w:vAlign w:val="center"/>
            <w:hideMark/>
          </w:tcPr>
          <w:p w14:paraId="001CCE3C"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19,725,433.22</w:t>
            </w:r>
          </w:p>
        </w:tc>
        <w:tc>
          <w:tcPr>
            <w:tcW w:w="508" w:type="pct"/>
            <w:tcBorders>
              <w:top w:val="nil"/>
              <w:left w:val="nil"/>
              <w:bottom w:val="single" w:sz="4" w:space="0" w:color="000000"/>
              <w:right w:val="single" w:sz="4" w:space="0" w:color="000000"/>
            </w:tcBorders>
            <w:shd w:val="clear" w:color="auto" w:fill="auto"/>
            <w:vAlign w:val="center"/>
            <w:hideMark/>
          </w:tcPr>
          <w:p w14:paraId="6C207477"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348,420,418.22</w:t>
            </w:r>
          </w:p>
        </w:tc>
        <w:tc>
          <w:tcPr>
            <w:tcW w:w="508" w:type="pct"/>
            <w:tcBorders>
              <w:top w:val="nil"/>
              <w:left w:val="nil"/>
              <w:bottom w:val="single" w:sz="4" w:space="0" w:color="000000"/>
              <w:right w:val="single" w:sz="4" w:space="0" w:color="000000"/>
            </w:tcBorders>
            <w:shd w:val="clear" w:color="auto" w:fill="auto"/>
            <w:vAlign w:val="center"/>
            <w:hideMark/>
          </w:tcPr>
          <w:p w14:paraId="3420DA91"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264,698,866.22</w:t>
            </w:r>
          </w:p>
        </w:tc>
        <w:tc>
          <w:tcPr>
            <w:tcW w:w="508" w:type="pct"/>
            <w:tcBorders>
              <w:top w:val="nil"/>
              <w:left w:val="nil"/>
              <w:bottom w:val="single" w:sz="4" w:space="0" w:color="000000"/>
              <w:right w:val="single" w:sz="4" w:space="0" w:color="000000"/>
            </w:tcBorders>
            <w:shd w:val="clear" w:color="auto" w:fill="auto"/>
            <w:vAlign w:val="center"/>
            <w:hideMark/>
          </w:tcPr>
          <w:p w14:paraId="6B6DACB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264,698,866.22</w:t>
            </w:r>
          </w:p>
        </w:tc>
        <w:tc>
          <w:tcPr>
            <w:tcW w:w="496" w:type="pct"/>
            <w:tcBorders>
              <w:top w:val="nil"/>
              <w:left w:val="nil"/>
              <w:bottom w:val="single" w:sz="4" w:space="0" w:color="000000"/>
              <w:right w:val="single" w:sz="4" w:space="0" w:color="000000"/>
            </w:tcBorders>
            <w:shd w:val="clear" w:color="auto" w:fill="auto"/>
            <w:vAlign w:val="center"/>
            <w:hideMark/>
          </w:tcPr>
          <w:p w14:paraId="6988B41C"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83,721,552.00</w:t>
            </w:r>
          </w:p>
        </w:tc>
      </w:tr>
      <w:tr w:rsidR="00C8628B" w:rsidRPr="0031459D" w14:paraId="6D70643D"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12AF362C"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66BDE94F"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08" w:type="pct"/>
            <w:tcBorders>
              <w:top w:val="nil"/>
              <w:left w:val="nil"/>
              <w:bottom w:val="single" w:sz="4" w:space="0" w:color="000000"/>
              <w:right w:val="single" w:sz="4" w:space="0" w:color="000000"/>
            </w:tcBorders>
            <w:shd w:val="clear" w:color="auto" w:fill="auto"/>
            <w:vAlign w:val="center"/>
            <w:hideMark/>
          </w:tcPr>
          <w:p w14:paraId="1EAC65C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802,641,678.22</w:t>
            </w:r>
          </w:p>
        </w:tc>
        <w:tc>
          <w:tcPr>
            <w:tcW w:w="494" w:type="pct"/>
            <w:tcBorders>
              <w:top w:val="nil"/>
              <w:left w:val="nil"/>
              <w:bottom w:val="single" w:sz="4" w:space="0" w:color="000000"/>
              <w:right w:val="single" w:sz="4" w:space="0" w:color="000000"/>
            </w:tcBorders>
            <w:shd w:val="clear" w:color="auto" w:fill="auto"/>
            <w:vAlign w:val="center"/>
            <w:hideMark/>
          </w:tcPr>
          <w:p w14:paraId="56CA24B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58,754,654.13</w:t>
            </w:r>
          </w:p>
        </w:tc>
        <w:tc>
          <w:tcPr>
            <w:tcW w:w="508" w:type="pct"/>
            <w:tcBorders>
              <w:top w:val="nil"/>
              <w:left w:val="nil"/>
              <w:bottom w:val="single" w:sz="4" w:space="0" w:color="000000"/>
              <w:right w:val="single" w:sz="4" w:space="0" w:color="000000"/>
            </w:tcBorders>
            <w:shd w:val="clear" w:color="auto" w:fill="auto"/>
            <w:vAlign w:val="center"/>
            <w:hideMark/>
          </w:tcPr>
          <w:p w14:paraId="23F05A80"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861,396,332.35</w:t>
            </w:r>
          </w:p>
        </w:tc>
        <w:tc>
          <w:tcPr>
            <w:tcW w:w="508" w:type="pct"/>
            <w:tcBorders>
              <w:top w:val="nil"/>
              <w:left w:val="nil"/>
              <w:bottom w:val="single" w:sz="4" w:space="0" w:color="000000"/>
              <w:right w:val="single" w:sz="4" w:space="0" w:color="000000"/>
            </w:tcBorders>
            <w:shd w:val="clear" w:color="auto" w:fill="auto"/>
            <w:vAlign w:val="center"/>
            <w:hideMark/>
          </w:tcPr>
          <w:p w14:paraId="56CCB34B"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584,652,496.22</w:t>
            </w:r>
          </w:p>
        </w:tc>
        <w:tc>
          <w:tcPr>
            <w:tcW w:w="508" w:type="pct"/>
            <w:tcBorders>
              <w:top w:val="nil"/>
              <w:left w:val="nil"/>
              <w:bottom w:val="single" w:sz="4" w:space="0" w:color="000000"/>
              <w:right w:val="single" w:sz="4" w:space="0" w:color="000000"/>
            </w:tcBorders>
            <w:shd w:val="clear" w:color="auto" w:fill="auto"/>
            <w:vAlign w:val="center"/>
            <w:hideMark/>
          </w:tcPr>
          <w:p w14:paraId="06073970"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584,652,496.22</w:t>
            </w:r>
          </w:p>
        </w:tc>
        <w:tc>
          <w:tcPr>
            <w:tcW w:w="496" w:type="pct"/>
            <w:tcBorders>
              <w:top w:val="nil"/>
              <w:left w:val="nil"/>
              <w:bottom w:val="single" w:sz="4" w:space="0" w:color="000000"/>
              <w:right w:val="single" w:sz="4" w:space="0" w:color="000000"/>
            </w:tcBorders>
            <w:shd w:val="clear" w:color="auto" w:fill="auto"/>
            <w:vAlign w:val="center"/>
            <w:hideMark/>
          </w:tcPr>
          <w:p w14:paraId="5E333475"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276,743,836.13</w:t>
            </w:r>
          </w:p>
        </w:tc>
      </w:tr>
      <w:tr w:rsidR="00C8628B" w:rsidRPr="0031459D" w14:paraId="5CC123A0"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0BC25C0B"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3A51CA6B"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08" w:type="pct"/>
            <w:tcBorders>
              <w:top w:val="nil"/>
              <w:left w:val="nil"/>
              <w:bottom w:val="single" w:sz="4" w:space="0" w:color="000000"/>
              <w:right w:val="single" w:sz="4" w:space="0" w:color="000000"/>
            </w:tcBorders>
            <w:shd w:val="clear" w:color="auto" w:fill="auto"/>
            <w:vAlign w:val="center"/>
            <w:hideMark/>
          </w:tcPr>
          <w:p w14:paraId="6ECF3C17"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357,667,377.24</w:t>
            </w:r>
          </w:p>
        </w:tc>
        <w:tc>
          <w:tcPr>
            <w:tcW w:w="494" w:type="pct"/>
            <w:tcBorders>
              <w:top w:val="nil"/>
              <w:left w:val="nil"/>
              <w:bottom w:val="single" w:sz="4" w:space="0" w:color="000000"/>
              <w:right w:val="single" w:sz="4" w:space="0" w:color="000000"/>
            </w:tcBorders>
            <w:shd w:val="clear" w:color="auto" w:fill="auto"/>
            <w:vAlign w:val="center"/>
            <w:hideMark/>
          </w:tcPr>
          <w:p w14:paraId="1F413AAA"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5,018,772.18</w:t>
            </w:r>
          </w:p>
        </w:tc>
        <w:tc>
          <w:tcPr>
            <w:tcW w:w="508" w:type="pct"/>
            <w:tcBorders>
              <w:top w:val="nil"/>
              <w:left w:val="nil"/>
              <w:bottom w:val="single" w:sz="4" w:space="0" w:color="000000"/>
              <w:right w:val="single" w:sz="4" w:space="0" w:color="000000"/>
            </w:tcBorders>
            <w:shd w:val="clear" w:color="auto" w:fill="auto"/>
            <w:vAlign w:val="center"/>
            <w:hideMark/>
          </w:tcPr>
          <w:p w14:paraId="24744C6C"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362,686,149.42</w:t>
            </w:r>
          </w:p>
        </w:tc>
        <w:tc>
          <w:tcPr>
            <w:tcW w:w="508" w:type="pct"/>
            <w:tcBorders>
              <w:top w:val="nil"/>
              <w:left w:val="nil"/>
              <w:bottom w:val="single" w:sz="4" w:space="0" w:color="000000"/>
              <w:right w:val="single" w:sz="4" w:space="0" w:color="000000"/>
            </w:tcBorders>
            <w:shd w:val="clear" w:color="auto" w:fill="auto"/>
            <w:vAlign w:val="center"/>
            <w:hideMark/>
          </w:tcPr>
          <w:p w14:paraId="1CA49BB6"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236,224,320.50</w:t>
            </w:r>
          </w:p>
        </w:tc>
        <w:tc>
          <w:tcPr>
            <w:tcW w:w="508" w:type="pct"/>
            <w:tcBorders>
              <w:top w:val="nil"/>
              <w:left w:val="nil"/>
              <w:bottom w:val="single" w:sz="4" w:space="0" w:color="000000"/>
              <w:right w:val="single" w:sz="4" w:space="0" w:color="000000"/>
            </w:tcBorders>
            <w:shd w:val="clear" w:color="auto" w:fill="auto"/>
            <w:vAlign w:val="center"/>
            <w:hideMark/>
          </w:tcPr>
          <w:p w14:paraId="71F64BB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236,224,320.50</w:t>
            </w:r>
          </w:p>
        </w:tc>
        <w:tc>
          <w:tcPr>
            <w:tcW w:w="496" w:type="pct"/>
            <w:tcBorders>
              <w:top w:val="nil"/>
              <w:left w:val="nil"/>
              <w:bottom w:val="single" w:sz="4" w:space="0" w:color="000000"/>
              <w:right w:val="single" w:sz="4" w:space="0" w:color="000000"/>
            </w:tcBorders>
            <w:shd w:val="clear" w:color="auto" w:fill="auto"/>
            <w:vAlign w:val="center"/>
            <w:hideMark/>
          </w:tcPr>
          <w:p w14:paraId="10C47B76"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126,461,828.92</w:t>
            </w:r>
          </w:p>
        </w:tc>
      </w:tr>
      <w:tr w:rsidR="00C8628B" w:rsidRPr="0031459D" w14:paraId="6477B372"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78808F15"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6FE1049"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08" w:type="pct"/>
            <w:tcBorders>
              <w:top w:val="nil"/>
              <w:left w:val="nil"/>
              <w:bottom w:val="single" w:sz="4" w:space="0" w:color="000000"/>
              <w:right w:val="single" w:sz="4" w:space="0" w:color="000000"/>
            </w:tcBorders>
            <w:shd w:val="clear" w:color="auto" w:fill="auto"/>
            <w:vAlign w:val="center"/>
            <w:hideMark/>
          </w:tcPr>
          <w:p w14:paraId="0BC3C3DF"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494" w:type="pct"/>
            <w:tcBorders>
              <w:top w:val="nil"/>
              <w:left w:val="nil"/>
              <w:bottom w:val="single" w:sz="4" w:space="0" w:color="000000"/>
              <w:right w:val="single" w:sz="4" w:space="0" w:color="000000"/>
            </w:tcBorders>
            <w:shd w:val="clear" w:color="auto" w:fill="auto"/>
            <w:vAlign w:val="center"/>
            <w:hideMark/>
          </w:tcPr>
          <w:p w14:paraId="703E0585"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1666B269"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7CD7199E"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62FEBA6F"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496" w:type="pct"/>
            <w:tcBorders>
              <w:top w:val="nil"/>
              <w:left w:val="nil"/>
              <w:bottom w:val="single" w:sz="4" w:space="0" w:color="000000"/>
              <w:right w:val="single" w:sz="4" w:space="0" w:color="000000"/>
            </w:tcBorders>
            <w:shd w:val="clear" w:color="auto" w:fill="auto"/>
            <w:vAlign w:val="center"/>
            <w:hideMark/>
          </w:tcPr>
          <w:p w14:paraId="61430DD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8628B" w:rsidRPr="0031459D" w14:paraId="39B8940A"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5F2C0649"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36FA119C"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08" w:type="pct"/>
            <w:tcBorders>
              <w:top w:val="nil"/>
              <w:left w:val="nil"/>
              <w:bottom w:val="single" w:sz="4" w:space="0" w:color="000000"/>
              <w:right w:val="single" w:sz="4" w:space="0" w:color="000000"/>
            </w:tcBorders>
            <w:shd w:val="clear" w:color="auto" w:fill="auto"/>
            <w:vAlign w:val="center"/>
            <w:hideMark/>
          </w:tcPr>
          <w:p w14:paraId="32826783"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2,328,892,210.81</w:t>
            </w:r>
          </w:p>
        </w:tc>
        <w:tc>
          <w:tcPr>
            <w:tcW w:w="494" w:type="pct"/>
            <w:tcBorders>
              <w:top w:val="nil"/>
              <w:left w:val="nil"/>
              <w:bottom w:val="single" w:sz="4" w:space="0" w:color="000000"/>
              <w:right w:val="single" w:sz="4" w:space="0" w:color="000000"/>
            </w:tcBorders>
            <w:shd w:val="clear" w:color="auto" w:fill="auto"/>
            <w:vAlign w:val="center"/>
            <w:hideMark/>
          </w:tcPr>
          <w:p w14:paraId="4FC9DE43"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-1,023,155,770.84</w:t>
            </w:r>
          </w:p>
        </w:tc>
        <w:tc>
          <w:tcPr>
            <w:tcW w:w="508" w:type="pct"/>
            <w:tcBorders>
              <w:top w:val="nil"/>
              <w:left w:val="nil"/>
              <w:bottom w:val="single" w:sz="4" w:space="0" w:color="000000"/>
              <w:right w:val="single" w:sz="4" w:space="0" w:color="000000"/>
            </w:tcBorders>
            <w:shd w:val="clear" w:color="auto" w:fill="auto"/>
            <w:vAlign w:val="center"/>
            <w:hideMark/>
          </w:tcPr>
          <w:p w14:paraId="0E6089BC"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1,305,736,439.97</w:t>
            </w:r>
          </w:p>
        </w:tc>
        <w:tc>
          <w:tcPr>
            <w:tcW w:w="508" w:type="pct"/>
            <w:tcBorders>
              <w:top w:val="nil"/>
              <w:left w:val="nil"/>
              <w:bottom w:val="single" w:sz="4" w:space="0" w:color="000000"/>
              <w:right w:val="single" w:sz="4" w:space="0" w:color="000000"/>
            </w:tcBorders>
            <w:shd w:val="clear" w:color="auto" w:fill="auto"/>
            <w:vAlign w:val="center"/>
            <w:hideMark/>
          </w:tcPr>
          <w:p w14:paraId="28909929"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108,388,826.39</w:t>
            </w:r>
          </w:p>
        </w:tc>
        <w:tc>
          <w:tcPr>
            <w:tcW w:w="508" w:type="pct"/>
            <w:tcBorders>
              <w:top w:val="nil"/>
              <w:left w:val="nil"/>
              <w:bottom w:val="single" w:sz="4" w:space="0" w:color="000000"/>
              <w:right w:val="single" w:sz="4" w:space="0" w:color="000000"/>
            </w:tcBorders>
            <w:shd w:val="clear" w:color="auto" w:fill="auto"/>
            <w:vAlign w:val="center"/>
            <w:hideMark/>
          </w:tcPr>
          <w:p w14:paraId="4E5085A6"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108,290,721.89</w:t>
            </w:r>
          </w:p>
        </w:tc>
        <w:tc>
          <w:tcPr>
            <w:tcW w:w="496" w:type="pct"/>
            <w:tcBorders>
              <w:top w:val="nil"/>
              <w:left w:val="nil"/>
              <w:bottom w:val="single" w:sz="4" w:space="0" w:color="000000"/>
              <w:right w:val="single" w:sz="4" w:space="0" w:color="000000"/>
            </w:tcBorders>
            <w:shd w:val="clear" w:color="auto" w:fill="auto"/>
            <w:vAlign w:val="center"/>
            <w:hideMark/>
          </w:tcPr>
          <w:p w14:paraId="0223FD49"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1,197,347,613.58</w:t>
            </w:r>
          </w:p>
        </w:tc>
      </w:tr>
      <w:tr w:rsidR="00C8628B" w:rsidRPr="0031459D" w14:paraId="2AD28994"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79141827"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2EF7CD1"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08" w:type="pct"/>
            <w:tcBorders>
              <w:top w:val="nil"/>
              <w:left w:val="nil"/>
              <w:bottom w:val="single" w:sz="4" w:space="0" w:color="000000"/>
              <w:right w:val="single" w:sz="4" w:space="0" w:color="000000"/>
            </w:tcBorders>
            <w:shd w:val="clear" w:color="auto" w:fill="auto"/>
            <w:vAlign w:val="center"/>
            <w:hideMark/>
          </w:tcPr>
          <w:p w14:paraId="08942017"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494" w:type="pct"/>
            <w:tcBorders>
              <w:top w:val="nil"/>
              <w:left w:val="nil"/>
              <w:bottom w:val="single" w:sz="4" w:space="0" w:color="000000"/>
              <w:right w:val="single" w:sz="4" w:space="0" w:color="000000"/>
            </w:tcBorders>
            <w:shd w:val="clear" w:color="auto" w:fill="auto"/>
            <w:vAlign w:val="center"/>
            <w:hideMark/>
          </w:tcPr>
          <w:p w14:paraId="359FD4BE"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4FB15450"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60FC725A"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508" w:type="pct"/>
            <w:tcBorders>
              <w:top w:val="nil"/>
              <w:left w:val="nil"/>
              <w:bottom w:val="single" w:sz="4" w:space="0" w:color="000000"/>
              <w:right w:val="single" w:sz="4" w:space="0" w:color="000000"/>
            </w:tcBorders>
            <w:shd w:val="clear" w:color="auto" w:fill="auto"/>
            <w:vAlign w:val="center"/>
            <w:hideMark/>
          </w:tcPr>
          <w:p w14:paraId="4FBBD91C"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496" w:type="pct"/>
            <w:tcBorders>
              <w:top w:val="nil"/>
              <w:left w:val="nil"/>
              <w:bottom w:val="single" w:sz="4" w:space="0" w:color="000000"/>
              <w:right w:val="single" w:sz="4" w:space="0" w:color="000000"/>
            </w:tcBorders>
            <w:shd w:val="clear" w:color="auto" w:fill="auto"/>
            <w:vAlign w:val="center"/>
            <w:hideMark/>
          </w:tcPr>
          <w:p w14:paraId="7484EF05"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8628B" w:rsidRPr="0031459D" w14:paraId="0AC69AEC" w14:textId="77777777" w:rsidTr="006E44A9">
        <w:trPr>
          <w:trHeight w:val="285"/>
        </w:trPr>
        <w:tc>
          <w:tcPr>
            <w:tcW w:w="506" w:type="pct"/>
            <w:tcBorders>
              <w:top w:val="nil"/>
              <w:left w:val="single" w:sz="4" w:space="0" w:color="000000"/>
              <w:right w:val="single" w:sz="4" w:space="0" w:color="000000"/>
            </w:tcBorders>
            <w:shd w:val="clear" w:color="auto" w:fill="auto"/>
            <w:vAlign w:val="bottom"/>
            <w:hideMark/>
          </w:tcPr>
          <w:p w14:paraId="69F4C8DB"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6ECA6E72"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08" w:type="pct"/>
            <w:tcBorders>
              <w:top w:val="nil"/>
              <w:left w:val="nil"/>
              <w:bottom w:val="single" w:sz="4" w:space="0" w:color="000000"/>
              <w:right w:val="single" w:sz="4" w:space="0" w:color="000000"/>
            </w:tcBorders>
            <w:shd w:val="clear" w:color="auto" w:fill="auto"/>
            <w:vAlign w:val="center"/>
            <w:hideMark/>
          </w:tcPr>
          <w:p w14:paraId="66FBF30A"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755,724,587.43</w:t>
            </w:r>
          </w:p>
        </w:tc>
        <w:tc>
          <w:tcPr>
            <w:tcW w:w="494" w:type="pct"/>
            <w:tcBorders>
              <w:top w:val="nil"/>
              <w:left w:val="nil"/>
              <w:bottom w:val="single" w:sz="4" w:space="0" w:color="000000"/>
              <w:right w:val="single" w:sz="4" w:space="0" w:color="000000"/>
            </w:tcBorders>
            <w:shd w:val="clear" w:color="auto" w:fill="auto"/>
            <w:vAlign w:val="center"/>
            <w:hideMark/>
          </w:tcPr>
          <w:p w14:paraId="6AA7A890"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608,957.24</w:t>
            </w:r>
          </w:p>
        </w:tc>
        <w:tc>
          <w:tcPr>
            <w:tcW w:w="508" w:type="pct"/>
            <w:tcBorders>
              <w:top w:val="nil"/>
              <w:left w:val="nil"/>
              <w:bottom w:val="single" w:sz="4" w:space="0" w:color="000000"/>
              <w:right w:val="single" w:sz="4" w:space="0" w:color="000000"/>
            </w:tcBorders>
            <w:shd w:val="clear" w:color="auto" w:fill="auto"/>
            <w:vAlign w:val="center"/>
            <w:hideMark/>
          </w:tcPr>
          <w:p w14:paraId="3CFA85AA"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756,333,544.67</w:t>
            </w:r>
          </w:p>
        </w:tc>
        <w:tc>
          <w:tcPr>
            <w:tcW w:w="508" w:type="pct"/>
            <w:tcBorders>
              <w:top w:val="nil"/>
              <w:left w:val="nil"/>
              <w:bottom w:val="single" w:sz="4" w:space="0" w:color="000000"/>
              <w:right w:val="single" w:sz="4" w:space="0" w:color="000000"/>
            </w:tcBorders>
            <w:shd w:val="clear" w:color="auto" w:fill="auto"/>
            <w:vAlign w:val="center"/>
            <w:hideMark/>
          </w:tcPr>
          <w:p w14:paraId="71E68D11"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412,460,168.14</w:t>
            </w:r>
          </w:p>
        </w:tc>
        <w:tc>
          <w:tcPr>
            <w:tcW w:w="508" w:type="pct"/>
            <w:tcBorders>
              <w:top w:val="nil"/>
              <w:left w:val="nil"/>
              <w:bottom w:val="single" w:sz="4" w:space="0" w:color="000000"/>
              <w:right w:val="single" w:sz="4" w:space="0" w:color="000000"/>
            </w:tcBorders>
            <w:shd w:val="clear" w:color="auto" w:fill="auto"/>
            <w:vAlign w:val="center"/>
            <w:hideMark/>
          </w:tcPr>
          <w:p w14:paraId="34BEBBD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412,159,737.58</w:t>
            </w:r>
          </w:p>
        </w:tc>
        <w:tc>
          <w:tcPr>
            <w:tcW w:w="496" w:type="pct"/>
            <w:tcBorders>
              <w:top w:val="nil"/>
              <w:left w:val="nil"/>
              <w:bottom w:val="single" w:sz="4" w:space="0" w:color="000000"/>
              <w:right w:val="single" w:sz="4" w:space="0" w:color="000000"/>
            </w:tcBorders>
            <w:shd w:val="clear" w:color="auto" w:fill="auto"/>
            <w:vAlign w:val="center"/>
            <w:hideMark/>
          </w:tcPr>
          <w:p w14:paraId="1439DC56"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343,873,376.53</w:t>
            </w:r>
          </w:p>
        </w:tc>
      </w:tr>
      <w:tr w:rsidR="00C8628B" w:rsidRPr="0031459D" w14:paraId="7996941D" w14:textId="77777777" w:rsidTr="006E44A9">
        <w:trPr>
          <w:trHeight w:val="285"/>
        </w:trPr>
        <w:tc>
          <w:tcPr>
            <w:tcW w:w="50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C52A207" w14:textId="77777777" w:rsidR="00C8628B" w:rsidRPr="0031459D" w:rsidRDefault="00C8628B" w:rsidP="00C8628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08" w:type="pct"/>
            <w:tcBorders>
              <w:top w:val="nil"/>
              <w:left w:val="nil"/>
              <w:bottom w:val="single" w:sz="4" w:space="0" w:color="000000"/>
              <w:right w:val="single" w:sz="4" w:space="0" w:color="000000"/>
            </w:tcBorders>
            <w:shd w:val="clear" w:color="auto" w:fill="auto"/>
            <w:vAlign w:val="center"/>
            <w:hideMark/>
          </w:tcPr>
          <w:p w14:paraId="291EBAB1"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214,352,520.37</w:t>
            </w:r>
          </w:p>
        </w:tc>
        <w:tc>
          <w:tcPr>
            <w:tcW w:w="494" w:type="pct"/>
            <w:tcBorders>
              <w:top w:val="nil"/>
              <w:left w:val="nil"/>
              <w:bottom w:val="single" w:sz="4" w:space="0" w:color="000000"/>
              <w:right w:val="single" w:sz="4" w:space="0" w:color="000000"/>
            </w:tcBorders>
            <w:shd w:val="clear" w:color="auto" w:fill="auto"/>
            <w:vAlign w:val="center"/>
            <w:hideMark/>
          </w:tcPr>
          <w:p w14:paraId="1AECD97E"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25,767,725.54</w:t>
            </w:r>
          </w:p>
        </w:tc>
        <w:tc>
          <w:tcPr>
            <w:tcW w:w="508" w:type="pct"/>
            <w:tcBorders>
              <w:top w:val="nil"/>
              <w:left w:val="nil"/>
              <w:bottom w:val="single" w:sz="4" w:space="0" w:color="000000"/>
              <w:right w:val="single" w:sz="4" w:space="0" w:color="000000"/>
            </w:tcBorders>
            <w:shd w:val="clear" w:color="auto" w:fill="auto"/>
            <w:vAlign w:val="center"/>
            <w:hideMark/>
          </w:tcPr>
          <w:p w14:paraId="0B606B4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240,120,245.91</w:t>
            </w:r>
          </w:p>
        </w:tc>
        <w:tc>
          <w:tcPr>
            <w:tcW w:w="508" w:type="pct"/>
            <w:tcBorders>
              <w:top w:val="nil"/>
              <w:left w:val="nil"/>
              <w:bottom w:val="single" w:sz="4" w:space="0" w:color="000000"/>
              <w:right w:val="single" w:sz="4" w:space="0" w:color="000000"/>
            </w:tcBorders>
            <w:shd w:val="clear" w:color="auto" w:fill="auto"/>
            <w:vAlign w:val="center"/>
            <w:hideMark/>
          </w:tcPr>
          <w:p w14:paraId="0D01291D"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174,473,272.94</w:t>
            </w:r>
          </w:p>
        </w:tc>
        <w:tc>
          <w:tcPr>
            <w:tcW w:w="508" w:type="pct"/>
            <w:tcBorders>
              <w:top w:val="nil"/>
              <w:left w:val="nil"/>
              <w:bottom w:val="single" w:sz="4" w:space="0" w:color="000000"/>
              <w:right w:val="single" w:sz="4" w:space="0" w:color="000000"/>
            </w:tcBorders>
            <w:shd w:val="clear" w:color="auto" w:fill="auto"/>
            <w:vAlign w:val="center"/>
            <w:hideMark/>
          </w:tcPr>
          <w:p w14:paraId="00930399"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174,473,272.94</w:t>
            </w:r>
          </w:p>
        </w:tc>
        <w:tc>
          <w:tcPr>
            <w:tcW w:w="496" w:type="pct"/>
            <w:tcBorders>
              <w:top w:val="nil"/>
              <w:left w:val="nil"/>
              <w:bottom w:val="single" w:sz="4" w:space="0" w:color="000000"/>
              <w:right w:val="single" w:sz="4" w:space="0" w:color="000000"/>
            </w:tcBorders>
            <w:shd w:val="clear" w:color="auto" w:fill="auto"/>
            <w:vAlign w:val="center"/>
            <w:hideMark/>
          </w:tcPr>
          <w:p w14:paraId="22FDB1B1" w14:textId="77777777" w:rsidR="00C8628B" w:rsidRPr="00C8628B" w:rsidRDefault="00C8628B" w:rsidP="00C8628B">
            <w:pPr>
              <w:spacing w:after="0"/>
              <w:jc w:val="right"/>
              <w:rPr>
                <w:rFonts w:ascii="Calibri" w:hAnsi="Calibri" w:cs="Calibri"/>
                <w:color w:val="000000"/>
                <w:sz w:val="16"/>
                <w:szCs w:val="16"/>
                <w:lang w:eastAsia="es-MX"/>
              </w:rPr>
            </w:pPr>
            <w:r w:rsidRPr="00C8628B">
              <w:rPr>
                <w:rFonts w:ascii="Calibri" w:hAnsi="Calibri" w:cs="Calibri"/>
                <w:color w:val="000000"/>
                <w:sz w:val="16"/>
                <w:szCs w:val="16"/>
                <w:lang w:eastAsia="es-MX"/>
              </w:rPr>
              <w:t>65,646,972.97</w:t>
            </w:r>
          </w:p>
        </w:tc>
      </w:tr>
      <w:tr w:rsidR="00A93DC4" w:rsidRPr="0031459D" w14:paraId="0B86D8A4" w14:textId="77777777" w:rsidTr="006E44A9">
        <w:trPr>
          <w:trHeight w:val="300"/>
        </w:trPr>
        <w:tc>
          <w:tcPr>
            <w:tcW w:w="50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A93DC4" w:rsidRPr="0031459D" w:rsidRDefault="00A93DC4" w:rsidP="00A93DC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9" w:type="pct"/>
            <w:tcBorders>
              <w:top w:val="nil"/>
              <w:left w:val="nil"/>
              <w:bottom w:val="single" w:sz="4" w:space="0" w:color="000000"/>
              <w:right w:val="single" w:sz="4" w:space="0" w:color="000000"/>
            </w:tcBorders>
            <w:shd w:val="clear" w:color="auto" w:fill="auto"/>
            <w:vAlign w:val="bottom"/>
            <w:hideMark/>
          </w:tcPr>
          <w:p w14:paraId="0EAD26D9" w14:textId="77777777" w:rsidR="00A93DC4" w:rsidRPr="0031459D" w:rsidRDefault="00A93DC4" w:rsidP="00A93DC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8" w:type="pct"/>
            <w:tcBorders>
              <w:top w:val="nil"/>
              <w:left w:val="nil"/>
              <w:bottom w:val="single" w:sz="4" w:space="0" w:color="000000"/>
              <w:right w:val="single" w:sz="4" w:space="0" w:color="000000"/>
            </w:tcBorders>
            <w:shd w:val="clear" w:color="auto" w:fill="auto"/>
            <w:vAlign w:val="center"/>
            <w:hideMark/>
          </w:tcPr>
          <w:p w14:paraId="23B807BC"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11,788,068,670.75</w:t>
            </w:r>
          </w:p>
        </w:tc>
        <w:tc>
          <w:tcPr>
            <w:tcW w:w="494" w:type="pct"/>
            <w:tcBorders>
              <w:top w:val="nil"/>
              <w:left w:val="nil"/>
              <w:bottom w:val="single" w:sz="4" w:space="0" w:color="000000"/>
              <w:right w:val="single" w:sz="4" w:space="0" w:color="000000"/>
            </w:tcBorders>
            <w:shd w:val="clear" w:color="auto" w:fill="auto"/>
            <w:vAlign w:val="center"/>
            <w:hideMark/>
          </w:tcPr>
          <w:p w14:paraId="660D73E9"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2,073,539,559.30</w:t>
            </w:r>
          </w:p>
        </w:tc>
        <w:tc>
          <w:tcPr>
            <w:tcW w:w="508" w:type="pct"/>
            <w:tcBorders>
              <w:top w:val="nil"/>
              <w:left w:val="nil"/>
              <w:bottom w:val="single" w:sz="4" w:space="0" w:color="000000"/>
              <w:right w:val="single" w:sz="4" w:space="0" w:color="000000"/>
            </w:tcBorders>
            <w:shd w:val="clear" w:color="auto" w:fill="auto"/>
            <w:vAlign w:val="center"/>
            <w:hideMark/>
          </w:tcPr>
          <w:p w14:paraId="2D24AFD3"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13,861,608,230.05</w:t>
            </w:r>
          </w:p>
        </w:tc>
        <w:tc>
          <w:tcPr>
            <w:tcW w:w="508" w:type="pct"/>
            <w:tcBorders>
              <w:top w:val="nil"/>
              <w:left w:val="nil"/>
              <w:bottom w:val="single" w:sz="4" w:space="0" w:color="000000"/>
              <w:right w:val="single" w:sz="4" w:space="0" w:color="000000"/>
            </w:tcBorders>
            <w:shd w:val="clear" w:color="auto" w:fill="auto"/>
            <w:vAlign w:val="center"/>
            <w:hideMark/>
          </w:tcPr>
          <w:p w14:paraId="737A06FE"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9,179,057,621.65</w:t>
            </w:r>
          </w:p>
        </w:tc>
        <w:tc>
          <w:tcPr>
            <w:tcW w:w="508" w:type="pct"/>
            <w:tcBorders>
              <w:top w:val="nil"/>
              <w:left w:val="nil"/>
              <w:bottom w:val="single" w:sz="4" w:space="0" w:color="000000"/>
              <w:right w:val="single" w:sz="4" w:space="0" w:color="000000"/>
            </w:tcBorders>
            <w:shd w:val="clear" w:color="auto" w:fill="auto"/>
            <w:vAlign w:val="center"/>
            <w:hideMark/>
          </w:tcPr>
          <w:p w14:paraId="2B6B3A35"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9,179,057,621.65</w:t>
            </w:r>
          </w:p>
        </w:tc>
        <w:tc>
          <w:tcPr>
            <w:tcW w:w="496" w:type="pct"/>
            <w:tcBorders>
              <w:top w:val="nil"/>
              <w:left w:val="nil"/>
              <w:bottom w:val="single" w:sz="4" w:space="0" w:color="000000"/>
              <w:right w:val="single" w:sz="4" w:space="0" w:color="000000"/>
            </w:tcBorders>
            <w:shd w:val="clear" w:color="auto" w:fill="auto"/>
            <w:vAlign w:val="center"/>
            <w:hideMark/>
          </w:tcPr>
          <w:p w14:paraId="4BA4C783" w14:textId="77777777" w:rsidR="00A93DC4" w:rsidRPr="00A93DC4" w:rsidRDefault="00A93DC4" w:rsidP="00A93DC4">
            <w:pPr>
              <w:spacing w:after="0"/>
              <w:jc w:val="right"/>
              <w:rPr>
                <w:rFonts w:ascii="Calibri" w:hAnsi="Calibri" w:cs="Calibri"/>
                <w:b/>
                <w:bCs/>
                <w:color w:val="000000"/>
                <w:sz w:val="16"/>
                <w:szCs w:val="16"/>
                <w:lang w:eastAsia="es-MX"/>
              </w:rPr>
            </w:pPr>
            <w:r w:rsidRPr="00A93DC4">
              <w:rPr>
                <w:rFonts w:ascii="Calibri" w:hAnsi="Calibri" w:cs="Calibri"/>
                <w:b/>
                <w:bCs/>
                <w:color w:val="000000"/>
                <w:sz w:val="16"/>
                <w:szCs w:val="16"/>
                <w:lang w:eastAsia="es-MX"/>
              </w:rPr>
              <w:t>4,682,550,608.40</w:t>
            </w:r>
          </w:p>
        </w:tc>
      </w:tr>
      <w:tr w:rsidR="00A93DC4" w:rsidRPr="0031459D" w14:paraId="359BA010"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4F31BC35"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420E12AC"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08" w:type="pct"/>
            <w:tcBorders>
              <w:top w:val="nil"/>
              <w:left w:val="nil"/>
              <w:bottom w:val="single" w:sz="4" w:space="0" w:color="000000"/>
              <w:right w:val="single" w:sz="4" w:space="0" w:color="000000"/>
            </w:tcBorders>
            <w:shd w:val="clear" w:color="auto" w:fill="auto"/>
            <w:vAlign w:val="center"/>
            <w:hideMark/>
          </w:tcPr>
          <w:p w14:paraId="30EF2D06"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139,550,620.35</w:t>
            </w:r>
          </w:p>
        </w:tc>
        <w:tc>
          <w:tcPr>
            <w:tcW w:w="494" w:type="pct"/>
            <w:tcBorders>
              <w:top w:val="nil"/>
              <w:left w:val="nil"/>
              <w:bottom w:val="single" w:sz="4" w:space="0" w:color="000000"/>
              <w:right w:val="single" w:sz="4" w:space="0" w:color="000000"/>
            </w:tcBorders>
            <w:shd w:val="clear" w:color="auto" w:fill="auto"/>
            <w:vAlign w:val="center"/>
            <w:hideMark/>
          </w:tcPr>
          <w:p w14:paraId="629EFF2B"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5,099,919.63</w:t>
            </w:r>
          </w:p>
        </w:tc>
        <w:tc>
          <w:tcPr>
            <w:tcW w:w="508" w:type="pct"/>
            <w:tcBorders>
              <w:top w:val="nil"/>
              <w:left w:val="nil"/>
              <w:bottom w:val="single" w:sz="4" w:space="0" w:color="000000"/>
              <w:right w:val="single" w:sz="4" w:space="0" w:color="000000"/>
            </w:tcBorders>
            <w:shd w:val="clear" w:color="auto" w:fill="auto"/>
            <w:vAlign w:val="center"/>
            <w:hideMark/>
          </w:tcPr>
          <w:p w14:paraId="08AFF31C"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144,650,539.98</w:t>
            </w:r>
          </w:p>
        </w:tc>
        <w:tc>
          <w:tcPr>
            <w:tcW w:w="508" w:type="pct"/>
            <w:tcBorders>
              <w:top w:val="nil"/>
              <w:left w:val="nil"/>
              <w:bottom w:val="single" w:sz="4" w:space="0" w:color="000000"/>
              <w:right w:val="single" w:sz="4" w:space="0" w:color="000000"/>
            </w:tcBorders>
            <w:shd w:val="clear" w:color="auto" w:fill="auto"/>
            <w:vAlign w:val="center"/>
            <w:hideMark/>
          </w:tcPr>
          <w:p w14:paraId="610E2E85"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110,164,178.65</w:t>
            </w:r>
          </w:p>
        </w:tc>
        <w:tc>
          <w:tcPr>
            <w:tcW w:w="508" w:type="pct"/>
            <w:tcBorders>
              <w:top w:val="nil"/>
              <w:left w:val="nil"/>
              <w:bottom w:val="single" w:sz="4" w:space="0" w:color="000000"/>
              <w:right w:val="single" w:sz="4" w:space="0" w:color="000000"/>
            </w:tcBorders>
            <w:shd w:val="clear" w:color="auto" w:fill="auto"/>
            <w:vAlign w:val="center"/>
            <w:hideMark/>
          </w:tcPr>
          <w:p w14:paraId="781B8ABE"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110,164,178.65</w:t>
            </w:r>
          </w:p>
        </w:tc>
        <w:tc>
          <w:tcPr>
            <w:tcW w:w="496" w:type="pct"/>
            <w:tcBorders>
              <w:top w:val="nil"/>
              <w:left w:val="nil"/>
              <w:bottom w:val="single" w:sz="4" w:space="0" w:color="000000"/>
              <w:right w:val="single" w:sz="4" w:space="0" w:color="000000"/>
            </w:tcBorders>
            <w:shd w:val="clear" w:color="auto" w:fill="auto"/>
            <w:vAlign w:val="center"/>
            <w:hideMark/>
          </w:tcPr>
          <w:p w14:paraId="53A6807A"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34,486,361.33</w:t>
            </w:r>
          </w:p>
        </w:tc>
      </w:tr>
      <w:tr w:rsidR="00A93DC4" w:rsidRPr="0031459D" w14:paraId="03BC87AF"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2E585430"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0DA28F21"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08" w:type="pct"/>
            <w:tcBorders>
              <w:top w:val="nil"/>
              <w:left w:val="nil"/>
              <w:bottom w:val="single" w:sz="4" w:space="0" w:color="000000"/>
              <w:right w:val="single" w:sz="4" w:space="0" w:color="000000"/>
            </w:tcBorders>
            <w:shd w:val="clear" w:color="auto" w:fill="auto"/>
            <w:vAlign w:val="center"/>
            <w:hideMark/>
          </w:tcPr>
          <w:p w14:paraId="3059A8BA"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905,329,799.96</w:t>
            </w:r>
          </w:p>
        </w:tc>
        <w:tc>
          <w:tcPr>
            <w:tcW w:w="494" w:type="pct"/>
            <w:tcBorders>
              <w:top w:val="nil"/>
              <w:left w:val="nil"/>
              <w:bottom w:val="single" w:sz="4" w:space="0" w:color="000000"/>
              <w:right w:val="single" w:sz="4" w:space="0" w:color="000000"/>
            </w:tcBorders>
            <w:shd w:val="clear" w:color="auto" w:fill="auto"/>
            <w:vAlign w:val="center"/>
            <w:hideMark/>
          </w:tcPr>
          <w:p w14:paraId="7AAAA2D6"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33,507,157.34</w:t>
            </w:r>
          </w:p>
        </w:tc>
        <w:tc>
          <w:tcPr>
            <w:tcW w:w="508" w:type="pct"/>
            <w:tcBorders>
              <w:top w:val="nil"/>
              <w:left w:val="nil"/>
              <w:bottom w:val="single" w:sz="4" w:space="0" w:color="000000"/>
              <w:right w:val="single" w:sz="4" w:space="0" w:color="000000"/>
            </w:tcBorders>
            <w:shd w:val="clear" w:color="auto" w:fill="auto"/>
            <w:vAlign w:val="center"/>
            <w:hideMark/>
          </w:tcPr>
          <w:p w14:paraId="7F35DF94"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938,836,957.30</w:t>
            </w:r>
          </w:p>
        </w:tc>
        <w:tc>
          <w:tcPr>
            <w:tcW w:w="508" w:type="pct"/>
            <w:tcBorders>
              <w:top w:val="nil"/>
              <w:left w:val="nil"/>
              <w:bottom w:val="single" w:sz="4" w:space="0" w:color="000000"/>
              <w:right w:val="single" w:sz="4" w:space="0" w:color="000000"/>
            </w:tcBorders>
            <w:shd w:val="clear" w:color="auto" w:fill="auto"/>
            <w:vAlign w:val="center"/>
            <w:hideMark/>
          </w:tcPr>
          <w:p w14:paraId="50CF2A13"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133,856,997.56</w:t>
            </w:r>
          </w:p>
        </w:tc>
        <w:tc>
          <w:tcPr>
            <w:tcW w:w="508" w:type="pct"/>
            <w:tcBorders>
              <w:top w:val="nil"/>
              <w:left w:val="nil"/>
              <w:bottom w:val="single" w:sz="4" w:space="0" w:color="000000"/>
              <w:right w:val="single" w:sz="4" w:space="0" w:color="000000"/>
            </w:tcBorders>
            <w:shd w:val="clear" w:color="auto" w:fill="auto"/>
            <w:vAlign w:val="center"/>
            <w:hideMark/>
          </w:tcPr>
          <w:p w14:paraId="368DF7BD"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133,856,997.56</w:t>
            </w:r>
          </w:p>
        </w:tc>
        <w:tc>
          <w:tcPr>
            <w:tcW w:w="496" w:type="pct"/>
            <w:tcBorders>
              <w:top w:val="nil"/>
              <w:left w:val="nil"/>
              <w:bottom w:val="single" w:sz="4" w:space="0" w:color="000000"/>
              <w:right w:val="single" w:sz="4" w:space="0" w:color="000000"/>
            </w:tcBorders>
            <w:shd w:val="clear" w:color="auto" w:fill="auto"/>
            <w:vAlign w:val="center"/>
            <w:hideMark/>
          </w:tcPr>
          <w:p w14:paraId="7F65E985"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804,979,959.74</w:t>
            </w:r>
          </w:p>
        </w:tc>
      </w:tr>
      <w:tr w:rsidR="00A93DC4" w:rsidRPr="0031459D" w14:paraId="1436B60B"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72ADFB7E"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7961673"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08" w:type="pct"/>
            <w:tcBorders>
              <w:top w:val="nil"/>
              <w:left w:val="nil"/>
              <w:bottom w:val="single" w:sz="4" w:space="0" w:color="000000"/>
              <w:right w:val="single" w:sz="4" w:space="0" w:color="000000"/>
            </w:tcBorders>
            <w:shd w:val="clear" w:color="auto" w:fill="auto"/>
            <w:vAlign w:val="center"/>
            <w:hideMark/>
          </w:tcPr>
          <w:p w14:paraId="73E7EF0C"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2,574,938,427.10</w:t>
            </w:r>
          </w:p>
        </w:tc>
        <w:tc>
          <w:tcPr>
            <w:tcW w:w="494" w:type="pct"/>
            <w:tcBorders>
              <w:top w:val="nil"/>
              <w:left w:val="nil"/>
              <w:bottom w:val="single" w:sz="4" w:space="0" w:color="000000"/>
              <w:right w:val="single" w:sz="4" w:space="0" w:color="000000"/>
            </w:tcBorders>
            <w:shd w:val="clear" w:color="auto" w:fill="auto"/>
            <w:vAlign w:val="center"/>
            <w:hideMark/>
          </w:tcPr>
          <w:p w14:paraId="23CAA52F"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1,074,455,943.91</w:t>
            </w:r>
          </w:p>
        </w:tc>
        <w:tc>
          <w:tcPr>
            <w:tcW w:w="508" w:type="pct"/>
            <w:tcBorders>
              <w:top w:val="nil"/>
              <w:left w:val="nil"/>
              <w:bottom w:val="single" w:sz="4" w:space="0" w:color="000000"/>
              <w:right w:val="single" w:sz="4" w:space="0" w:color="000000"/>
            </w:tcBorders>
            <w:shd w:val="clear" w:color="auto" w:fill="auto"/>
            <w:vAlign w:val="center"/>
            <w:hideMark/>
          </w:tcPr>
          <w:p w14:paraId="302FBF70"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3,649,394,371.01</w:t>
            </w:r>
          </w:p>
        </w:tc>
        <w:tc>
          <w:tcPr>
            <w:tcW w:w="508" w:type="pct"/>
            <w:tcBorders>
              <w:top w:val="nil"/>
              <w:left w:val="nil"/>
              <w:bottom w:val="single" w:sz="4" w:space="0" w:color="000000"/>
              <w:right w:val="single" w:sz="4" w:space="0" w:color="000000"/>
            </w:tcBorders>
            <w:shd w:val="clear" w:color="auto" w:fill="auto"/>
            <w:vAlign w:val="center"/>
            <w:hideMark/>
          </w:tcPr>
          <w:p w14:paraId="32CFEA7B"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2,907,708,288.88</w:t>
            </w:r>
          </w:p>
        </w:tc>
        <w:tc>
          <w:tcPr>
            <w:tcW w:w="508" w:type="pct"/>
            <w:tcBorders>
              <w:top w:val="nil"/>
              <w:left w:val="nil"/>
              <w:bottom w:val="single" w:sz="4" w:space="0" w:color="000000"/>
              <w:right w:val="single" w:sz="4" w:space="0" w:color="000000"/>
            </w:tcBorders>
            <w:shd w:val="clear" w:color="auto" w:fill="auto"/>
            <w:vAlign w:val="center"/>
            <w:hideMark/>
          </w:tcPr>
          <w:p w14:paraId="6D632C66"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2,907,708,288.88</w:t>
            </w:r>
          </w:p>
        </w:tc>
        <w:tc>
          <w:tcPr>
            <w:tcW w:w="496" w:type="pct"/>
            <w:tcBorders>
              <w:top w:val="nil"/>
              <w:left w:val="nil"/>
              <w:bottom w:val="single" w:sz="4" w:space="0" w:color="000000"/>
              <w:right w:val="single" w:sz="4" w:space="0" w:color="000000"/>
            </w:tcBorders>
            <w:shd w:val="clear" w:color="auto" w:fill="auto"/>
            <w:vAlign w:val="center"/>
            <w:hideMark/>
          </w:tcPr>
          <w:p w14:paraId="10AB3C58"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741,686,082.13</w:t>
            </w:r>
          </w:p>
        </w:tc>
      </w:tr>
      <w:tr w:rsidR="00A93DC4" w:rsidRPr="0031459D" w14:paraId="59F1F92D"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11F26EB5"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C8DDDC3"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08" w:type="pct"/>
            <w:tcBorders>
              <w:top w:val="nil"/>
              <w:left w:val="nil"/>
              <w:bottom w:val="single" w:sz="4" w:space="0" w:color="000000"/>
              <w:right w:val="single" w:sz="4" w:space="0" w:color="000000"/>
            </w:tcBorders>
            <w:shd w:val="clear" w:color="auto" w:fill="auto"/>
            <w:vAlign w:val="center"/>
            <w:hideMark/>
          </w:tcPr>
          <w:p w14:paraId="09814AAC"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93,987,432.84</w:t>
            </w:r>
          </w:p>
        </w:tc>
        <w:tc>
          <w:tcPr>
            <w:tcW w:w="494" w:type="pct"/>
            <w:tcBorders>
              <w:top w:val="nil"/>
              <w:left w:val="nil"/>
              <w:bottom w:val="single" w:sz="4" w:space="0" w:color="000000"/>
              <w:right w:val="single" w:sz="4" w:space="0" w:color="000000"/>
            </w:tcBorders>
            <w:shd w:val="clear" w:color="auto" w:fill="auto"/>
            <w:vAlign w:val="center"/>
            <w:hideMark/>
          </w:tcPr>
          <w:p w14:paraId="401A713D"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16,924,533.89</w:t>
            </w:r>
          </w:p>
        </w:tc>
        <w:tc>
          <w:tcPr>
            <w:tcW w:w="508" w:type="pct"/>
            <w:tcBorders>
              <w:top w:val="nil"/>
              <w:left w:val="nil"/>
              <w:bottom w:val="single" w:sz="4" w:space="0" w:color="000000"/>
              <w:right w:val="single" w:sz="4" w:space="0" w:color="000000"/>
            </w:tcBorders>
            <w:shd w:val="clear" w:color="auto" w:fill="auto"/>
            <w:vAlign w:val="center"/>
            <w:hideMark/>
          </w:tcPr>
          <w:p w14:paraId="5177194F"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110,911,966.73</w:t>
            </w:r>
          </w:p>
        </w:tc>
        <w:tc>
          <w:tcPr>
            <w:tcW w:w="508" w:type="pct"/>
            <w:tcBorders>
              <w:top w:val="nil"/>
              <w:left w:val="nil"/>
              <w:bottom w:val="single" w:sz="4" w:space="0" w:color="000000"/>
              <w:right w:val="single" w:sz="4" w:space="0" w:color="000000"/>
            </w:tcBorders>
            <w:shd w:val="clear" w:color="auto" w:fill="auto"/>
            <w:vAlign w:val="center"/>
            <w:hideMark/>
          </w:tcPr>
          <w:p w14:paraId="6112D7F8"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84,577,032.05</w:t>
            </w:r>
          </w:p>
        </w:tc>
        <w:tc>
          <w:tcPr>
            <w:tcW w:w="508" w:type="pct"/>
            <w:tcBorders>
              <w:top w:val="nil"/>
              <w:left w:val="nil"/>
              <w:bottom w:val="single" w:sz="4" w:space="0" w:color="000000"/>
              <w:right w:val="single" w:sz="4" w:space="0" w:color="000000"/>
            </w:tcBorders>
            <w:shd w:val="clear" w:color="auto" w:fill="auto"/>
            <w:vAlign w:val="center"/>
            <w:hideMark/>
          </w:tcPr>
          <w:p w14:paraId="2AF430FE"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84,577,032.05</w:t>
            </w:r>
          </w:p>
        </w:tc>
        <w:tc>
          <w:tcPr>
            <w:tcW w:w="496" w:type="pct"/>
            <w:tcBorders>
              <w:top w:val="nil"/>
              <w:left w:val="nil"/>
              <w:bottom w:val="single" w:sz="4" w:space="0" w:color="000000"/>
              <w:right w:val="single" w:sz="4" w:space="0" w:color="000000"/>
            </w:tcBorders>
            <w:shd w:val="clear" w:color="auto" w:fill="auto"/>
            <w:vAlign w:val="center"/>
            <w:hideMark/>
          </w:tcPr>
          <w:p w14:paraId="75084953"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26,334,934.68</w:t>
            </w:r>
          </w:p>
        </w:tc>
      </w:tr>
      <w:tr w:rsidR="00A93DC4" w:rsidRPr="0031459D" w14:paraId="6A9DB1F3"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32F10F49"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64E4387C"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08" w:type="pct"/>
            <w:tcBorders>
              <w:top w:val="nil"/>
              <w:left w:val="nil"/>
              <w:bottom w:val="single" w:sz="4" w:space="0" w:color="000000"/>
              <w:right w:val="single" w:sz="4" w:space="0" w:color="000000"/>
            </w:tcBorders>
            <w:shd w:val="clear" w:color="auto" w:fill="auto"/>
            <w:vAlign w:val="center"/>
            <w:hideMark/>
          </w:tcPr>
          <w:p w14:paraId="2257EC81"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7,971,341,750.13</w:t>
            </w:r>
          </w:p>
        </w:tc>
        <w:tc>
          <w:tcPr>
            <w:tcW w:w="494" w:type="pct"/>
            <w:tcBorders>
              <w:top w:val="nil"/>
              <w:left w:val="nil"/>
              <w:bottom w:val="single" w:sz="4" w:space="0" w:color="000000"/>
              <w:right w:val="single" w:sz="4" w:space="0" w:color="000000"/>
            </w:tcBorders>
            <w:shd w:val="clear" w:color="auto" w:fill="auto"/>
            <w:vAlign w:val="center"/>
            <w:hideMark/>
          </w:tcPr>
          <w:p w14:paraId="2218C338"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806,614,599.55</w:t>
            </w:r>
          </w:p>
        </w:tc>
        <w:tc>
          <w:tcPr>
            <w:tcW w:w="508" w:type="pct"/>
            <w:tcBorders>
              <w:top w:val="nil"/>
              <w:left w:val="nil"/>
              <w:bottom w:val="single" w:sz="4" w:space="0" w:color="000000"/>
              <w:right w:val="single" w:sz="4" w:space="0" w:color="000000"/>
            </w:tcBorders>
            <w:shd w:val="clear" w:color="auto" w:fill="auto"/>
            <w:vAlign w:val="center"/>
            <w:hideMark/>
          </w:tcPr>
          <w:p w14:paraId="2B05F138"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8,777,956,349.68</w:t>
            </w:r>
          </w:p>
        </w:tc>
        <w:tc>
          <w:tcPr>
            <w:tcW w:w="508" w:type="pct"/>
            <w:tcBorders>
              <w:top w:val="nil"/>
              <w:left w:val="nil"/>
              <w:bottom w:val="single" w:sz="4" w:space="0" w:color="000000"/>
              <w:right w:val="single" w:sz="4" w:space="0" w:color="000000"/>
            </w:tcBorders>
            <w:shd w:val="clear" w:color="auto" w:fill="auto"/>
            <w:vAlign w:val="center"/>
            <w:hideMark/>
          </w:tcPr>
          <w:p w14:paraId="1E03BBD3"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5,734,859,100.23</w:t>
            </w:r>
          </w:p>
        </w:tc>
        <w:tc>
          <w:tcPr>
            <w:tcW w:w="508" w:type="pct"/>
            <w:tcBorders>
              <w:top w:val="nil"/>
              <w:left w:val="nil"/>
              <w:bottom w:val="single" w:sz="4" w:space="0" w:color="000000"/>
              <w:right w:val="single" w:sz="4" w:space="0" w:color="000000"/>
            </w:tcBorders>
            <w:shd w:val="clear" w:color="auto" w:fill="auto"/>
            <w:vAlign w:val="center"/>
            <w:hideMark/>
          </w:tcPr>
          <w:p w14:paraId="10495643"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5,734,859,100.23</w:t>
            </w:r>
          </w:p>
        </w:tc>
        <w:tc>
          <w:tcPr>
            <w:tcW w:w="496" w:type="pct"/>
            <w:tcBorders>
              <w:top w:val="nil"/>
              <w:left w:val="nil"/>
              <w:bottom w:val="single" w:sz="4" w:space="0" w:color="000000"/>
              <w:right w:val="single" w:sz="4" w:space="0" w:color="000000"/>
            </w:tcBorders>
            <w:shd w:val="clear" w:color="auto" w:fill="auto"/>
            <w:vAlign w:val="center"/>
            <w:hideMark/>
          </w:tcPr>
          <w:p w14:paraId="687EFC30"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3,043,097,249.45</w:t>
            </w:r>
          </w:p>
        </w:tc>
      </w:tr>
      <w:tr w:rsidR="00A93DC4" w:rsidRPr="0031459D" w14:paraId="777713BC" w14:textId="77777777" w:rsidTr="006E44A9">
        <w:trPr>
          <w:trHeight w:val="285"/>
        </w:trPr>
        <w:tc>
          <w:tcPr>
            <w:tcW w:w="506" w:type="pct"/>
            <w:tcBorders>
              <w:top w:val="nil"/>
              <w:left w:val="single" w:sz="4" w:space="0" w:color="000000"/>
              <w:right w:val="single" w:sz="4" w:space="0" w:color="000000"/>
            </w:tcBorders>
            <w:shd w:val="clear" w:color="auto" w:fill="auto"/>
            <w:vAlign w:val="bottom"/>
            <w:hideMark/>
          </w:tcPr>
          <w:p w14:paraId="3EC0A26D"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69" w:type="pct"/>
            <w:tcBorders>
              <w:top w:val="nil"/>
              <w:left w:val="nil"/>
              <w:bottom w:val="single" w:sz="4" w:space="0" w:color="000000"/>
              <w:right w:val="single" w:sz="4" w:space="0" w:color="000000"/>
            </w:tcBorders>
            <w:shd w:val="clear" w:color="auto" w:fill="auto"/>
            <w:vAlign w:val="center"/>
            <w:hideMark/>
          </w:tcPr>
          <w:p w14:paraId="7F23FFB1"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08" w:type="pct"/>
            <w:tcBorders>
              <w:top w:val="nil"/>
              <w:left w:val="nil"/>
              <w:bottom w:val="single" w:sz="4" w:space="0" w:color="000000"/>
              <w:right w:val="single" w:sz="4" w:space="0" w:color="000000"/>
            </w:tcBorders>
            <w:shd w:val="clear" w:color="auto" w:fill="auto"/>
            <w:vAlign w:val="center"/>
            <w:hideMark/>
          </w:tcPr>
          <w:p w14:paraId="2315302C"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93,811,081.68</w:t>
            </w:r>
          </w:p>
        </w:tc>
        <w:tc>
          <w:tcPr>
            <w:tcW w:w="494" w:type="pct"/>
            <w:tcBorders>
              <w:top w:val="nil"/>
              <w:left w:val="nil"/>
              <w:bottom w:val="single" w:sz="4" w:space="0" w:color="000000"/>
              <w:right w:val="single" w:sz="4" w:space="0" w:color="000000"/>
            </w:tcBorders>
            <w:shd w:val="clear" w:color="auto" w:fill="auto"/>
            <w:vAlign w:val="center"/>
            <w:hideMark/>
          </w:tcPr>
          <w:p w14:paraId="7EE5E006"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137,392,882.91</w:t>
            </w:r>
          </w:p>
        </w:tc>
        <w:tc>
          <w:tcPr>
            <w:tcW w:w="508" w:type="pct"/>
            <w:tcBorders>
              <w:top w:val="nil"/>
              <w:left w:val="nil"/>
              <w:bottom w:val="single" w:sz="4" w:space="0" w:color="000000"/>
              <w:right w:val="single" w:sz="4" w:space="0" w:color="000000"/>
            </w:tcBorders>
            <w:shd w:val="clear" w:color="auto" w:fill="auto"/>
            <w:vAlign w:val="center"/>
            <w:hideMark/>
          </w:tcPr>
          <w:p w14:paraId="53D0306D"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231,203,964.59</w:t>
            </w:r>
          </w:p>
        </w:tc>
        <w:tc>
          <w:tcPr>
            <w:tcW w:w="508" w:type="pct"/>
            <w:tcBorders>
              <w:top w:val="nil"/>
              <w:left w:val="nil"/>
              <w:bottom w:val="single" w:sz="4" w:space="0" w:color="000000"/>
              <w:right w:val="single" w:sz="4" w:space="0" w:color="000000"/>
            </w:tcBorders>
            <w:shd w:val="clear" w:color="auto" w:fill="auto"/>
            <w:vAlign w:val="center"/>
            <w:hideMark/>
          </w:tcPr>
          <w:p w14:paraId="74DEB550"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201,461,034.56</w:t>
            </w:r>
          </w:p>
        </w:tc>
        <w:tc>
          <w:tcPr>
            <w:tcW w:w="508" w:type="pct"/>
            <w:tcBorders>
              <w:top w:val="nil"/>
              <w:left w:val="nil"/>
              <w:bottom w:val="single" w:sz="4" w:space="0" w:color="000000"/>
              <w:right w:val="single" w:sz="4" w:space="0" w:color="000000"/>
            </w:tcBorders>
            <w:shd w:val="clear" w:color="auto" w:fill="auto"/>
            <w:vAlign w:val="center"/>
            <w:hideMark/>
          </w:tcPr>
          <w:p w14:paraId="1EDEB799"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201,461,034.56</w:t>
            </w:r>
          </w:p>
        </w:tc>
        <w:tc>
          <w:tcPr>
            <w:tcW w:w="496" w:type="pct"/>
            <w:tcBorders>
              <w:top w:val="nil"/>
              <w:left w:val="nil"/>
              <w:bottom w:val="single" w:sz="4" w:space="0" w:color="000000"/>
              <w:right w:val="single" w:sz="4" w:space="0" w:color="000000"/>
            </w:tcBorders>
            <w:shd w:val="clear" w:color="auto" w:fill="auto"/>
            <w:vAlign w:val="center"/>
            <w:hideMark/>
          </w:tcPr>
          <w:p w14:paraId="61363408"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29,742,930.03</w:t>
            </w:r>
          </w:p>
        </w:tc>
      </w:tr>
      <w:tr w:rsidR="00A93DC4" w:rsidRPr="0031459D" w14:paraId="4C3ED03F" w14:textId="77777777" w:rsidTr="006E44A9">
        <w:trPr>
          <w:trHeight w:val="285"/>
        </w:trPr>
        <w:tc>
          <w:tcPr>
            <w:tcW w:w="50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5E8C0DA" w14:textId="77777777" w:rsidR="00A93DC4" w:rsidRPr="0031459D" w:rsidRDefault="00A93DC4" w:rsidP="00A93DC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08" w:type="pct"/>
            <w:tcBorders>
              <w:top w:val="nil"/>
              <w:left w:val="nil"/>
              <w:bottom w:val="single" w:sz="4" w:space="0" w:color="000000"/>
              <w:right w:val="single" w:sz="4" w:space="0" w:color="000000"/>
            </w:tcBorders>
            <w:shd w:val="clear" w:color="auto" w:fill="auto"/>
            <w:vAlign w:val="center"/>
            <w:hideMark/>
          </w:tcPr>
          <w:p w14:paraId="7D3B55E4"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9,109,558.69</w:t>
            </w:r>
          </w:p>
        </w:tc>
        <w:tc>
          <w:tcPr>
            <w:tcW w:w="494" w:type="pct"/>
            <w:tcBorders>
              <w:top w:val="nil"/>
              <w:left w:val="nil"/>
              <w:bottom w:val="single" w:sz="4" w:space="0" w:color="000000"/>
              <w:right w:val="single" w:sz="4" w:space="0" w:color="000000"/>
            </w:tcBorders>
            <w:shd w:val="clear" w:color="auto" w:fill="auto"/>
            <w:vAlign w:val="center"/>
            <w:hideMark/>
          </w:tcPr>
          <w:p w14:paraId="685AFED7"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-455,477.93</w:t>
            </w:r>
          </w:p>
        </w:tc>
        <w:tc>
          <w:tcPr>
            <w:tcW w:w="508" w:type="pct"/>
            <w:tcBorders>
              <w:top w:val="nil"/>
              <w:left w:val="nil"/>
              <w:bottom w:val="single" w:sz="4" w:space="0" w:color="000000"/>
              <w:right w:val="single" w:sz="4" w:space="0" w:color="000000"/>
            </w:tcBorders>
            <w:shd w:val="clear" w:color="auto" w:fill="auto"/>
            <w:vAlign w:val="center"/>
            <w:hideMark/>
          </w:tcPr>
          <w:p w14:paraId="05EF776B"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8,654,080.76</w:t>
            </w:r>
          </w:p>
        </w:tc>
        <w:tc>
          <w:tcPr>
            <w:tcW w:w="508" w:type="pct"/>
            <w:tcBorders>
              <w:top w:val="nil"/>
              <w:left w:val="nil"/>
              <w:bottom w:val="single" w:sz="4" w:space="0" w:color="000000"/>
              <w:right w:val="single" w:sz="4" w:space="0" w:color="000000"/>
            </w:tcBorders>
            <w:shd w:val="clear" w:color="auto" w:fill="auto"/>
            <w:vAlign w:val="center"/>
            <w:hideMark/>
          </w:tcPr>
          <w:p w14:paraId="4EC4FA45"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6,430,989.72</w:t>
            </w:r>
          </w:p>
        </w:tc>
        <w:tc>
          <w:tcPr>
            <w:tcW w:w="508" w:type="pct"/>
            <w:tcBorders>
              <w:top w:val="nil"/>
              <w:left w:val="nil"/>
              <w:bottom w:val="single" w:sz="4" w:space="0" w:color="000000"/>
              <w:right w:val="single" w:sz="4" w:space="0" w:color="000000"/>
            </w:tcBorders>
            <w:shd w:val="clear" w:color="auto" w:fill="auto"/>
            <w:vAlign w:val="center"/>
            <w:hideMark/>
          </w:tcPr>
          <w:p w14:paraId="75C1FDF5"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6,430,989.72</w:t>
            </w:r>
          </w:p>
        </w:tc>
        <w:tc>
          <w:tcPr>
            <w:tcW w:w="496" w:type="pct"/>
            <w:tcBorders>
              <w:top w:val="nil"/>
              <w:left w:val="nil"/>
              <w:bottom w:val="single" w:sz="4" w:space="0" w:color="000000"/>
              <w:right w:val="single" w:sz="4" w:space="0" w:color="000000"/>
            </w:tcBorders>
            <w:shd w:val="clear" w:color="auto" w:fill="auto"/>
            <w:vAlign w:val="center"/>
            <w:hideMark/>
          </w:tcPr>
          <w:p w14:paraId="2E38987D" w14:textId="77777777" w:rsidR="00A93DC4" w:rsidRPr="00A93DC4" w:rsidRDefault="00A93DC4" w:rsidP="00A93DC4">
            <w:pPr>
              <w:spacing w:after="0"/>
              <w:jc w:val="right"/>
              <w:rPr>
                <w:rFonts w:ascii="Calibri" w:hAnsi="Calibri" w:cs="Calibri"/>
                <w:color w:val="000000"/>
                <w:sz w:val="16"/>
                <w:szCs w:val="16"/>
                <w:lang w:eastAsia="es-MX"/>
              </w:rPr>
            </w:pPr>
            <w:r w:rsidRPr="00A93DC4">
              <w:rPr>
                <w:rFonts w:ascii="Calibri" w:hAnsi="Calibri" w:cs="Calibri"/>
                <w:color w:val="000000"/>
                <w:sz w:val="16"/>
                <w:szCs w:val="16"/>
                <w:lang w:eastAsia="es-MX"/>
              </w:rPr>
              <w:t>2,223,091.04</w:t>
            </w:r>
          </w:p>
        </w:tc>
      </w:tr>
      <w:tr w:rsidR="00B26270" w:rsidRPr="0031459D" w14:paraId="5557375A" w14:textId="77777777" w:rsidTr="006E44A9">
        <w:trPr>
          <w:trHeight w:val="465"/>
        </w:trPr>
        <w:tc>
          <w:tcPr>
            <w:tcW w:w="50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B26270" w:rsidRPr="0031459D" w:rsidRDefault="00B26270" w:rsidP="00B2627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69" w:type="pct"/>
            <w:tcBorders>
              <w:top w:val="nil"/>
              <w:left w:val="nil"/>
              <w:bottom w:val="single" w:sz="4" w:space="0" w:color="000000"/>
              <w:right w:val="single" w:sz="4" w:space="0" w:color="000000"/>
            </w:tcBorders>
            <w:shd w:val="clear" w:color="auto" w:fill="auto"/>
            <w:vAlign w:val="bottom"/>
            <w:hideMark/>
          </w:tcPr>
          <w:p w14:paraId="2E6C7FC0" w14:textId="77777777" w:rsidR="00B26270" w:rsidRPr="0031459D" w:rsidRDefault="00B26270" w:rsidP="00B2627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8" w:type="pct"/>
            <w:tcBorders>
              <w:top w:val="nil"/>
              <w:left w:val="nil"/>
              <w:bottom w:val="single" w:sz="4" w:space="0" w:color="000000"/>
              <w:right w:val="single" w:sz="4" w:space="0" w:color="000000"/>
            </w:tcBorders>
            <w:shd w:val="clear" w:color="auto" w:fill="auto"/>
            <w:vAlign w:val="center"/>
            <w:hideMark/>
          </w:tcPr>
          <w:p w14:paraId="136DC5F7"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455,347,891.28</w:t>
            </w:r>
          </w:p>
        </w:tc>
        <w:tc>
          <w:tcPr>
            <w:tcW w:w="494" w:type="pct"/>
            <w:tcBorders>
              <w:top w:val="nil"/>
              <w:left w:val="nil"/>
              <w:bottom w:val="single" w:sz="4" w:space="0" w:color="000000"/>
              <w:right w:val="single" w:sz="4" w:space="0" w:color="000000"/>
            </w:tcBorders>
            <w:shd w:val="clear" w:color="auto" w:fill="auto"/>
            <w:vAlign w:val="center"/>
            <w:hideMark/>
          </w:tcPr>
          <w:p w14:paraId="755046B4"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12,108,356.03</w:t>
            </w:r>
          </w:p>
        </w:tc>
        <w:tc>
          <w:tcPr>
            <w:tcW w:w="508" w:type="pct"/>
            <w:tcBorders>
              <w:top w:val="nil"/>
              <w:left w:val="nil"/>
              <w:bottom w:val="single" w:sz="4" w:space="0" w:color="000000"/>
              <w:right w:val="single" w:sz="4" w:space="0" w:color="000000"/>
            </w:tcBorders>
            <w:shd w:val="clear" w:color="auto" w:fill="auto"/>
            <w:vAlign w:val="center"/>
            <w:hideMark/>
          </w:tcPr>
          <w:p w14:paraId="23B56D84"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467,456,247.31</w:t>
            </w:r>
          </w:p>
        </w:tc>
        <w:tc>
          <w:tcPr>
            <w:tcW w:w="508" w:type="pct"/>
            <w:tcBorders>
              <w:top w:val="nil"/>
              <w:left w:val="nil"/>
              <w:bottom w:val="single" w:sz="4" w:space="0" w:color="000000"/>
              <w:right w:val="single" w:sz="4" w:space="0" w:color="000000"/>
            </w:tcBorders>
            <w:shd w:val="clear" w:color="auto" w:fill="auto"/>
            <w:vAlign w:val="center"/>
            <w:hideMark/>
          </w:tcPr>
          <w:p w14:paraId="023719D4"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268,455,186.47</w:t>
            </w:r>
          </w:p>
        </w:tc>
        <w:tc>
          <w:tcPr>
            <w:tcW w:w="508" w:type="pct"/>
            <w:tcBorders>
              <w:top w:val="nil"/>
              <w:left w:val="nil"/>
              <w:bottom w:val="single" w:sz="4" w:space="0" w:color="000000"/>
              <w:right w:val="single" w:sz="4" w:space="0" w:color="000000"/>
            </w:tcBorders>
            <w:shd w:val="clear" w:color="auto" w:fill="auto"/>
            <w:vAlign w:val="center"/>
            <w:hideMark/>
          </w:tcPr>
          <w:p w14:paraId="16E68853"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268,455,186.47</w:t>
            </w:r>
          </w:p>
        </w:tc>
        <w:tc>
          <w:tcPr>
            <w:tcW w:w="496" w:type="pct"/>
            <w:tcBorders>
              <w:top w:val="nil"/>
              <w:left w:val="nil"/>
              <w:bottom w:val="single" w:sz="4" w:space="0" w:color="000000"/>
              <w:right w:val="single" w:sz="4" w:space="0" w:color="000000"/>
            </w:tcBorders>
            <w:shd w:val="clear" w:color="auto" w:fill="auto"/>
            <w:vAlign w:val="center"/>
            <w:hideMark/>
          </w:tcPr>
          <w:p w14:paraId="25089560" w14:textId="77777777" w:rsidR="00B26270" w:rsidRPr="00B26270" w:rsidRDefault="00B26270" w:rsidP="00B26270">
            <w:pPr>
              <w:spacing w:after="0"/>
              <w:jc w:val="right"/>
              <w:rPr>
                <w:rFonts w:ascii="Calibri" w:hAnsi="Calibri" w:cs="Calibri"/>
                <w:b/>
                <w:bCs/>
                <w:color w:val="000000"/>
                <w:sz w:val="16"/>
                <w:szCs w:val="16"/>
                <w:lang w:eastAsia="es-MX"/>
              </w:rPr>
            </w:pPr>
            <w:r w:rsidRPr="00B26270">
              <w:rPr>
                <w:rFonts w:ascii="Calibri" w:hAnsi="Calibri" w:cs="Calibri"/>
                <w:b/>
                <w:bCs/>
                <w:color w:val="000000"/>
                <w:sz w:val="16"/>
                <w:szCs w:val="16"/>
                <w:lang w:eastAsia="es-MX"/>
              </w:rPr>
              <w:t>199,001,060.84</w:t>
            </w:r>
          </w:p>
        </w:tc>
      </w:tr>
      <w:tr w:rsidR="00B26270" w:rsidRPr="0031459D" w14:paraId="1ADCF332"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0DF3495F"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4952748A"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8" w:type="pct"/>
            <w:tcBorders>
              <w:top w:val="nil"/>
              <w:left w:val="nil"/>
              <w:bottom w:val="single" w:sz="4" w:space="0" w:color="000000"/>
              <w:right w:val="single" w:sz="4" w:space="0" w:color="000000"/>
            </w:tcBorders>
            <w:shd w:val="clear" w:color="auto" w:fill="auto"/>
            <w:vAlign w:val="center"/>
            <w:hideMark/>
          </w:tcPr>
          <w:p w14:paraId="7B4DA05B"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97,096,393.44</w:t>
            </w:r>
          </w:p>
        </w:tc>
        <w:tc>
          <w:tcPr>
            <w:tcW w:w="494" w:type="pct"/>
            <w:tcBorders>
              <w:top w:val="nil"/>
              <w:left w:val="nil"/>
              <w:bottom w:val="single" w:sz="4" w:space="0" w:color="000000"/>
              <w:right w:val="single" w:sz="4" w:space="0" w:color="000000"/>
            </w:tcBorders>
            <w:shd w:val="clear" w:color="auto" w:fill="auto"/>
            <w:vAlign w:val="center"/>
            <w:hideMark/>
          </w:tcPr>
          <w:p w14:paraId="6C0DB52C"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7,587,788.82</w:t>
            </w:r>
          </w:p>
        </w:tc>
        <w:tc>
          <w:tcPr>
            <w:tcW w:w="508" w:type="pct"/>
            <w:tcBorders>
              <w:top w:val="nil"/>
              <w:left w:val="nil"/>
              <w:bottom w:val="single" w:sz="4" w:space="0" w:color="000000"/>
              <w:right w:val="single" w:sz="4" w:space="0" w:color="000000"/>
            </w:tcBorders>
            <w:shd w:val="clear" w:color="auto" w:fill="auto"/>
            <w:vAlign w:val="center"/>
            <w:hideMark/>
          </w:tcPr>
          <w:p w14:paraId="64EC4B66"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104,684,182.26</w:t>
            </w:r>
          </w:p>
        </w:tc>
        <w:tc>
          <w:tcPr>
            <w:tcW w:w="508" w:type="pct"/>
            <w:tcBorders>
              <w:top w:val="nil"/>
              <w:left w:val="nil"/>
              <w:bottom w:val="single" w:sz="4" w:space="0" w:color="000000"/>
              <w:right w:val="single" w:sz="4" w:space="0" w:color="000000"/>
            </w:tcBorders>
            <w:shd w:val="clear" w:color="auto" w:fill="auto"/>
            <w:vAlign w:val="center"/>
            <w:hideMark/>
          </w:tcPr>
          <w:p w14:paraId="58156FFB"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73,404,181.94</w:t>
            </w:r>
          </w:p>
        </w:tc>
        <w:tc>
          <w:tcPr>
            <w:tcW w:w="508" w:type="pct"/>
            <w:tcBorders>
              <w:top w:val="nil"/>
              <w:left w:val="nil"/>
              <w:bottom w:val="single" w:sz="4" w:space="0" w:color="000000"/>
              <w:right w:val="single" w:sz="4" w:space="0" w:color="000000"/>
            </w:tcBorders>
            <w:shd w:val="clear" w:color="auto" w:fill="auto"/>
            <w:vAlign w:val="center"/>
            <w:hideMark/>
          </w:tcPr>
          <w:p w14:paraId="4975C78D"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73,404,181.94</w:t>
            </w:r>
          </w:p>
        </w:tc>
        <w:tc>
          <w:tcPr>
            <w:tcW w:w="496" w:type="pct"/>
            <w:tcBorders>
              <w:top w:val="nil"/>
              <w:left w:val="nil"/>
              <w:bottom w:val="single" w:sz="4" w:space="0" w:color="000000"/>
              <w:right w:val="single" w:sz="4" w:space="0" w:color="000000"/>
            </w:tcBorders>
            <w:shd w:val="clear" w:color="auto" w:fill="auto"/>
            <w:vAlign w:val="center"/>
            <w:hideMark/>
          </w:tcPr>
          <w:p w14:paraId="46753E1F"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31,280,000.32</w:t>
            </w:r>
          </w:p>
        </w:tc>
      </w:tr>
      <w:tr w:rsidR="00B26270" w:rsidRPr="0031459D" w14:paraId="2AE19FA8"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296A8707"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6CAE46B"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8" w:type="pct"/>
            <w:tcBorders>
              <w:top w:val="nil"/>
              <w:left w:val="nil"/>
              <w:bottom w:val="single" w:sz="4" w:space="0" w:color="000000"/>
              <w:right w:val="single" w:sz="4" w:space="0" w:color="000000"/>
            </w:tcBorders>
            <w:shd w:val="clear" w:color="auto" w:fill="auto"/>
            <w:vAlign w:val="center"/>
            <w:hideMark/>
          </w:tcPr>
          <w:p w14:paraId="60A9C4A5"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212,574,759.68</w:t>
            </w:r>
          </w:p>
        </w:tc>
        <w:tc>
          <w:tcPr>
            <w:tcW w:w="494" w:type="pct"/>
            <w:tcBorders>
              <w:top w:val="nil"/>
              <w:left w:val="nil"/>
              <w:bottom w:val="single" w:sz="4" w:space="0" w:color="000000"/>
              <w:right w:val="single" w:sz="4" w:space="0" w:color="000000"/>
            </w:tcBorders>
            <w:shd w:val="clear" w:color="auto" w:fill="auto"/>
            <w:vAlign w:val="center"/>
            <w:hideMark/>
          </w:tcPr>
          <w:p w14:paraId="6BE9DDCF"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-11,391,266.22</w:t>
            </w:r>
          </w:p>
        </w:tc>
        <w:tc>
          <w:tcPr>
            <w:tcW w:w="508" w:type="pct"/>
            <w:tcBorders>
              <w:top w:val="nil"/>
              <w:left w:val="nil"/>
              <w:bottom w:val="single" w:sz="4" w:space="0" w:color="000000"/>
              <w:right w:val="single" w:sz="4" w:space="0" w:color="000000"/>
            </w:tcBorders>
            <w:shd w:val="clear" w:color="auto" w:fill="auto"/>
            <w:vAlign w:val="center"/>
            <w:hideMark/>
          </w:tcPr>
          <w:p w14:paraId="05EF2F4F"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201,183,493.46</w:t>
            </w:r>
          </w:p>
        </w:tc>
        <w:tc>
          <w:tcPr>
            <w:tcW w:w="508" w:type="pct"/>
            <w:tcBorders>
              <w:top w:val="nil"/>
              <w:left w:val="nil"/>
              <w:bottom w:val="single" w:sz="4" w:space="0" w:color="000000"/>
              <w:right w:val="single" w:sz="4" w:space="0" w:color="000000"/>
            </w:tcBorders>
            <w:shd w:val="clear" w:color="auto" w:fill="auto"/>
            <w:vAlign w:val="center"/>
            <w:hideMark/>
          </w:tcPr>
          <w:p w14:paraId="43F6ACC3"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100,077,328.88</w:t>
            </w:r>
          </w:p>
        </w:tc>
        <w:tc>
          <w:tcPr>
            <w:tcW w:w="508" w:type="pct"/>
            <w:tcBorders>
              <w:top w:val="nil"/>
              <w:left w:val="nil"/>
              <w:bottom w:val="single" w:sz="4" w:space="0" w:color="000000"/>
              <w:right w:val="single" w:sz="4" w:space="0" w:color="000000"/>
            </w:tcBorders>
            <w:shd w:val="clear" w:color="auto" w:fill="auto"/>
            <w:vAlign w:val="center"/>
            <w:hideMark/>
          </w:tcPr>
          <w:p w14:paraId="694E7E1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100,077,328.88</w:t>
            </w:r>
          </w:p>
        </w:tc>
        <w:tc>
          <w:tcPr>
            <w:tcW w:w="496" w:type="pct"/>
            <w:tcBorders>
              <w:top w:val="nil"/>
              <w:left w:val="nil"/>
              <w:bottom w:val="single" w:sz="4" w:space="0" w:color="000000"/>
              <w:right w:val="single" w:sz="4" w:space="0" w:color="000000"/>
            </w:tcBorders>
            <w:shd w:val="clear" w:color="auto" w:fill="auto"/>
            <w:vAlign w:val="center"/>
            <w:hideMark/>
          </w:tcPr>
          <w:p w14:paraId="03493778"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101,106,164.58</w:t>
            </w:r>
          </w:p>
        </w:tc>
      </w:tr>
      <w:tr w:rsidR="00B26270" w:rsidRPr="0031459D" w14:paraId="050368DB"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2CB6B831"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8C4F734"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8" w:type="pct"/>
            <w:tcBorders>
              <w:top w:val="nil"/>
              <w:left w:val="nil"/>
              <w:bottom w:val="single" w:sz="4" w:space="0" w:color="000000"/>
              <w:right w:val="single" w:sz="4" w:space="0" w:color="000000"/>
            </w:tcBorders>
            <w:shd w:val="clear" w:color="auto" w:fill="auto"/>
            <w:vAlign w:val="center"/>
            <w:hideMark/>
          </w:tcPr>
          <w:p w14:paraId="374C8A1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0E59718A"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186579ED"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080334D2"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7E0E06D8"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7B299343"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r>
      <w:tr w:rsidR="00B26270" w:rsidRPr="0031459D" w14:paraId="775E0C81"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6EDA423E"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462C3690"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8" w:type="pct"/>
            <w:tcBorders>
              <w:top w:val="nil"/>
              <w:left w:val="nil"/>
              <w:bottom w:val="single" w:sz="4" w:space="0" w:color="000000"/>
              <w:right w:val="single" w:sz="4" w:space="0" w:color="000000"/>
            </w:tcBorders>
            <w:shd w:val="clear" w:color="auto" w:fill="auto"/>
            <w:vAlign w:val="center"/>
            <w:hideMark/>
          </w:tcPr>
          <w:p w14:paraId="29361DD6"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1C236752"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153F80B2"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4038E037"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60FE769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1D198708"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r>
      <w:tr w:rsidR="00B26270" w:rsidRPr="0031459D" w14:paraId="28E945C8"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6E129F74"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5B7C293D"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8" w:type="pct"/>
            <w:tcBorders>
              <w:top w:val="nil"/>
              <w:left w:val="nil"/>
              <w:bottom w:val="single" w:sz="4" w:space="0" w:color="000000"/>
              <w:right w:val="single" w:sz="4" w:space="0" w:color="000000"/>
            </w:tcBorders>
            <w:shd w:val="clear" w:color="auto" w:fill="auto"/>
            <w:vAlign w:val="center"/>
            <w:hideMark/>
          </w:tcPr>
          <w:p w14:paraId="4546EBF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103,655,066.00</w:t>
            </w:r>
          </w:p>
        </w:tc>
        <w:tc>
          <w:tcPr>
            <w:tcW w:w="494" w:type="pct"/>
            <w:tcBorders>
              <w:top w:val="nil"/>
              <w:left w:val="nil"/>
              <w:bottom w:val="single" w:sz="4" w:space="0" w:color="000000"/>
              <w:right w:val="single" w:sz="4" w:space="0" w:color="000000"/>
            </w:tcBorders>
            <w:shd w:val="clear" w:color="auto" w:fill="auto"/>
            <w:vAlign w:val="center"/>
            <w:hideMark/>
          </w:tcPr>
          <w:p w14:paraId="4CD83927"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-2,780,770.41</w:t>
            </w:r>
          </w:p>
        </w:tc>
        <w:tc>
          <w:tcPr>
            <w:tcW w:w="508" w:type="pct"/>
            <w:tcBorders>
              <w:top w:val="nil"/>
              <w:left w:val="nil"/>
              <w:bottom w:val="single" w:sz="4" w:space="0" w:color="000000"/>
              <w:right w:val="single" w:sz="4" w:space="0" w:color="000000"/>
            </w:tcBorders>
            <w:shd w:val="clear" w:color="auto" w:fill="auto"/>
            <w:vAlign w:val="center"/>
            <w:hideMark/>
          </w:tcPr>
          <w:p w14:paraId="1E156AC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100,874,295.59</w:t>
            </w:r>
          </w:p>
        </w:tc>
        <w:tc>
          <w:tcPr>
            <w:tcW w:w="508" w:type="pct"/>
            <w:tcBorders>
              <w:top w:val="nil"/>
              <w:left w:val="nil"/>
              <w:bottom w:val="single" w:sz="4" w:space="0" w:color="000000"/>
              <w:right w:val="single" w:sz="4" w:space="0" w:color="000000"/>
            </w:tcBorders>
            <w:shd w:val="clear" w:color="auto" w:fill="auto"/>
            <w:vAlign w:val="center"/>
            <w:hideMark/>
          </w:tcPr>
          <w:p w14:paraId="36AD42EF"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55,102,764.20</w:t>
            </w:r>
          </w:p>
        </w:tc>
        <w:tc>
          <w:tcPr>
            <w:tcW w:w="508" w:type="pct"/>
            <w:tcBorders>
              <w:top w:val="nil"/>
              <w:left w:val="nil"/>
              <w:bottom w:val="single" w:sz="4" w:space="0" w:color="000000"/>
              <w:right w:val="single" w:sz="4" w:space="0" w:color="000000"/>
            </w:tcBorders>
            <w:shd w:val="clear" w:color="auto" w:fill="auto"/>
            <w:vAlign w:val="center"/>
            <w:hideMark/>
          </w:tcPr>
          <w:p w14:paraId="2FED95FB"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55,102,764.20</w:t>
            </w:r>
          </w:p>
        </w:tc>
        <w:tc>
          <w:tcPr>
            <w:tcW w:w="496" w:type="pct"/>
            <w:tcBorders>
              <w:top w:val="nil"/>
              <w:left w:val="nil"/>
              <w:bottom w:val="single" w:sz="4" w:space="0" w:color="000000"/>
              <w:right w:val="single" w:sz="4" w:space="0" w:color="000000"/>
            </w:tcBorders>
            <w:shd w:val="clear" w:color="auto" w:fill="auto"/>
            <w:vAlign w:val="center"/>
            <w:hideMark/>
          </w:tcPr>
          <w:p w14:paraId="489F78C7"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45,771,531.39</w:t>
            </w:r>
          </w:p>
        </w:tc>
      </w:tr>
      <w:tr w:rsidR="00B26270" w:rsidRPr="0031459D" w14:paraId="56525BBC"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1826DB2E"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25B33F2A"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8" w:type="pct"/>
            <w:tcBorders>
              <w:top w:val="nil"/>
              <w:left w:val="nil"/>
              <w:bottom w:val="single" w:sz="4" w:space="0" w:color="000000"/>
              <w:right w:val="single" w:sz="4" w:space="0" w:color="000000"/>
            </w:tcBorders>
            <w:shd w:val="clear" w:color="auto" w:fill="auto"/>
            <w:vAlign w:val="center"/>
            <w:hideMark/>
          </w:tcPr>
          <w:p w14:paraId="688B04B9"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38411E93"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353EC06D"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4368D2F7"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27721E8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60090D5C"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r>
      <w:tr w:rsidR="00B26270" w:rsidRPr="0031459D" w14:paraId="7619B73D"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309628EB"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0BAC8F40"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8" w:type="pct"/>
            <w:tcBorders>
              <w:top w:val="nil"/>
              <w:left w:val="nil"/>
              <w:bottom w:val="single" w:sz="4" w:space="0" w:color="000000"/>
              <w:right w:val="single" w:sz="4" w:space="0" w:color="000000"/>
            </w:tcBorders>
            <w:shd w:val="clear" w:color="auto" w:fill="auto"/>
            <w:vAlign w:val="center"/>
            <w:hideMark/>
          </w:tcPr>
          <w:p w14:paraId="76002F7D"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37,883,672.16</w:t>
            </w:r>
          </w:p>
        </w:tc>
        <w:tc>
          <w:tcPr>
            <w:tcW w:w="494" w:type="pct"/>
            <w:tcBorders>
              <w:top w:val="nil"/>
              <w:left w:val="nil"/>
              <w:bottom w:val="single" w:sz="4" w:space="0" w:color="000000"/>
              <w:right w:val="single" w:sz="4" w:space="0" w:color="000000"/>
            </w:tcBorders>
            <w:shd w:val="clear" w:color="auto" w:fill="auto"/>
            <w:vAlign w:val="center"/>
            <w:hideMark/>
          </w:tcPr>
          <w:p w14:paraId="002AB2D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-1,100,496.16</w:t>
            </w:r>
          </w:p>
        </w:tc>
        <w:tc>
          <w:tcPr>
            <w:tcW w:w="508" w:type="pct"/>
            <w:tcBorders>
              <w:top w:val="nil"/>
              <w:left w:val="nil"/>
              <w:bottom w:val="single" w:sz="4" w:space="0" w:color="000000"/>
              <w:right w:val="single" w:sz="4" w:space="0" w:color="000000"/>
            </w:tcBorders>
            <w:shd w:val="clear" w:color="auto" w:fill="auto"/>
            <w:vAlign w:val="center"/>
            <w:hideMark/>
          </w:tcPr>
          <w:p w14:paraId="011ABEB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36,783,176.00</w:t>
            </w:r>
          </w:p>
        </w:tc>
        <w:tc>
          <w:tcPr>
            <w:tcW w:w="508" w:type="pct"/>
            <w:tcBorders>
              <w:top w:val="nil"/>
              <w:left w:val="nil"/>
              <w:bottom w:val="single" w:sz="4" w:space="0" w:color="000000"/>
              <w:right w:val="single" w:sz="4" w:space="0" w:color="000000"/>
            </w:tcBorders>
            <w:shd w:val="clear" w:color="auto" w:fill="auto"/>
            <w:vAlign w:val="center"/>
            <w:hideMark/>
          </w:tcPr>
          <w:p w14:paraId="7A1239B5"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17,231,799.45</w:t>
            </w:r>
          </w:p>
        </w:tc>
        <w:tc>
          <w:tcPr>
            <w:tcW w:w="508" w:type="pct"/>
            <w:tcBorders>
              <w:top w:val="nil"/>
              <w:left w:val="nil"/>
              <w:bottom w:val="single" w:sz="4" w:space="0" w:color="000000"/>
              <w:right w:val="single" w:sz="4" w:space="0" w:color="000000"/>
            </w:tcBorders>
            <w:shd w:val="clear" w:color="auto" w:fill="auto"/>
            <w:vAlign w:val="center"/>
            <w:hideMark/>
          </w:tcPr>
          <w:p w14:paraId="283CBFD1"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17,231,799.45</w:t>
            </w:r>
          </w:p>
        </w:tc>
        <w:tc>
          <w:tcPr>
            <w:tcW w:w="496" w:type="pct"/>
            <w:tcBorders>
              <w:top w:val="nil"/>
              <w:left w:val="nil"/>
              <w:bottom w:val="single" w:sz="4" w:space="0" w:color="000000"/>
              <w:right w:val="single" w:sz="4" w:space="0" w:color="000000"/>
            </w:tcBorders>
            <w:shd w:val="clear" w:color="auto" w:fill="auto"/>
            <w:vAlign w:val="center"/>
            <w:hideMark/>
          </w:tcPr>
          <w:p w14:paraId="3D9772B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19,551,376.55</w:t>
            </w:r>
          </w:p>
        </w:tc>
      </w:tr>
      <w:tr w:rsidR="00B26270" w:rsidRPr="0031459D" w14:paraId="73890FAA" w14:textId="77777777" w:rsidTr="006E44A9">
        <w:trPr>
          <w:trHeight w:val="285"/>
        </w:trPr>
        <w:tc>
          <w:tcPr>
            <w:tcW w:w="506" w:type="pct"/>
            <w:tcBorders>
              <w:top w:val="nil"/>
              <w:left w:val="single" w:sz="4" w:space="0" w:color="000000"/>
              <w:right w:val="single" w:sz="4" w:space="0" w:color="000000"/>
            </w:tcBorders>
            <w:shd w:val="clear" w:color="auto" w:fill="auto"/>
            <w:vAlign w:val="bottom"/>
            <w:hideMark/>
          </w:tcPr>
          <w:p w14:paraId="5397A5A8"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BBAF9AA"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8" w:type="pct"/>
            <w:tcBorders>
              <w:top w:val="nil"/>
              <w:left w:val="nil"/>
              <w:bottom w:val="single" w:sz="4" w:space="0" w:color="000000"/>
              <w:right w:val="single" w:sz="4" w:space="0" w:color="000000"/>
            </w:tcBorders>
            <w:shd w:val="clear" w:color="auto" w:fill="auto"/>
            <w:vAlign w:val="center"/>
            <w:hideMark/>
          </w:tcPr>
          <w:p w14:paraId="4F08F494"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259BBB7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62748F90"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2CB46965"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203C189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3C891F78"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0.00</w:t>
            </w:r>
          </w:p>
        </w:tc>
      </w:tr>
      <w:tr w:rsidR="00B26270" w:rsidRPr="0031459D" w14:paraId="78462454" w14:textId="77777777" w:rsidTr="006E44A9">
        <w:trPr>
          <w:trHeight w:val="285"/>
        </w:trPr>
        <w:tc>
          <w:tcPr>
            <w:tcW w:w="50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432549E5" w14:textId="77777777" w:rsidR="00B26270" w:rsidRPr="0031459D" w:rsidRDefault="00B26270" w:rsidP="00B2627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8" w:type="pct"/>
            <w:tcBorders>
              <w:top w:val="nil"/>
              <w:left w:val="nil"/>
              <w:bottom w:val="single" w:sz="4" w:space="0" w:color="000000"/>
              <w:right w:val="single" w:sz="4" w:space="0" w:color="000000"/>
            </w:tcBorders>
            <w:shd w:val="clear" w:color="auto" w:fill="auto"/>
            <w:vAlign w:val="center"/>
            <w:hideMark/>
          </w:tcPr>
          <w:p w14:paraId="0890A5FE"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4,138,000.00</w:t>
            </w:r>
          </w:p>
        </w:tc>
        <w:tc>
          <w:tcPr>
            <w:tcW w:w="494" w:type="pct"/>
            <w:tcBorders>
              <w:top w:val="nil"/>
              <w:left w:val="nil"/>
              <w:bottom w:val="single" w:sz="4" w:space="0" w:color="000000"/>
              <w:right w:val="single" w:sz="4" w:space="0" w:color="000000"/>
            </w:tcBorders>
            <w:shd w:val="clear" w:color="auto" w:fill="auto"/>
            <w:vAlign w:val="center"/>
            <w:hideMark/>
          </w:tcPr>
          <w:p w14:paraId="303CC5E9"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19,793,100.00</w:t>
            </w:r>
          </w:p>
        </w:tc>
        <w:tc>
          <w:tcPr>
            <w:tcW w:w="508" w:type="pct"/>
            <w:tcBorders>
              <w:top w:val="nil"/>
              <w:left w:val="nil"/>
              <w:bottom w:val="single" w:sz="4" w:space="0" w:color="000000"/>
              <w:right w:val="single" w:sz="4" w:space="0" w:color="000000"/>
            </w:tcBorders>
            <w:shd w:val="clear" w:color="auto" w:fill="auto"/>
            <w:vAlign w:val="center"/>
            <w:hideMark/>
          </w:tcPr>
          <w:p w14:paraId="26813DCF"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23,931,100.00</w:t>
            </w:r>
          </w:p>
        </w:tc>
        <w:tc>
          <w:tcPr>
            <w:tcW w:w="508" w:type="pct"/>
            <w:tcBorders>
              <w:top w:val="nil"/>
              <w:left w:val="nil"/>
              <w:bottom w:val="single" w:sz="4" w:space="0" w:color="000000"/>
              <w:right w:val="single" w:sz="4" w:space="0" w:color="000000"/>
            </w:tcBorders>
            <w:shd w:val="clear" w:color="auto" w:fill="auto"/>
            <w:vAlign w:val="center"/>
            <w:hideMark/>
          </w:tcPr>
          <w:p w14:paraId="472CF096"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22,639,112.00</w:t>
            </w:r>
          </w:p>
        </w:tc>
        <w:tc>
          <w:tcPr>
            <w:tcW w:w="508" w:type="pct"/>
            <w:tcBorders>
              <w:top w:val="nil"/>
              <w:left w:val="nil"/>
              <w:bottom w:val="single" w:sz="4" w:space="0" w:color="000000"/>
              <w:right w:val="single" w:sz="4" w:space="0" w:color="000000"/>
            </w:tcBorders>
            <w:shd w:val="clear" w:color="auto" w:fill="auto"/>
            <w:vAlign w:val="center"/>
            <w:hideMark/>
          </w:tcPr>
          <w:p w14:paraId="221681C9"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22,639,112.00</w:t>
            </w:r>
          </w:p>
        </w:tc>
        <w:tc>
          <w:tcPr>
            <w:tcW w:w="496" w:type="pct"/>
            <w:tcBorders>
              <w:top w:val="nil"/>
              <w:left w:val="nil"/>
              <w:bottom w:val="single" w:sz="4" w:space="0" w:color="000000"/>
              <w:right w:val="single" w:sz="4" w:space="0" w:color="000000"/>
            </w:tcBorders>
            <w:shd w:val="clear" w:color="auto" w:fill="auto"/>
            <w:vAlign w:val="center"/>
            <w:hideMark/>
          </w:tcPr>
          <w:p w14:paraId="547DC6F2" w14:textId="77777777" w:rsidR="00B26270" w:rsidRPr="00B26270" w:rsidRDefault="00B26270" w:rsidP="00B26270">
            <w:pPr>
              <w:spacing w:after="0"/>
              <w:jc w:val="right"/>
              <w:rPr>
                <w:rFonts w:ascii="Calibri" w:hAnsi="Calibri" w:cs="Calibri"/>
                <w:color w:val="000000"/>
                <w:sz w:val="16"/>
                <w:szCs w:val="16"/>
                <w:lang w:eastAsia="es-MX"/>
              </w:rPr>
            </w:pPr>
            <w:r w:rsidRPr="00B26270">
              <w:rPr>
                <w:rFonts w:ascii="Calibri" w:hAnsi="Calibri" w:cs="Calibri"/>
                <w:color w:val="000000"/>
                <w:sz w:val="16"/>
                <w:szCs w:val="16"/>
                <w:lang w:eastAsia="es-MX"/>
              </w:rPr>
              <w:t>1,291,988.00</w:t>
            </w:r>
          </w:p>
        </w:tc>
      </w:tr>
      <w:tr w:rsidR="008874D4" w:rsidRPr="0031459D" w14:paraId="405E4975" w14:textId="77777777" w:rsidTr="006E44A9">
        <w:trPr>
          <w:trHeight w:val="300"/>
        </w:trPr>
        <w:tc>
          <w:tcPr>
            <w:tcW w:w="50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8874D4" w:rsidRPr="0031459D" w:rsidRDefault="008874D4" w:rsidP="008874D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69" w:type="pct"/>
            <w:tcBorders>
              <w:top w:val="nil"/>
              <w:left w:val="nil"/>
              <w:bottom w:val="single" w:sz="4" w:space="0" w:color="000000"/>
              <w:right w:val="single" w:sz="4" w:space="0" w:color="000000"/>
            </w:tcBorders>
            <w:shd w:val="clear" w:color="auto" w:fill="auto"/>
            <w:vAlign w:val="bottom"/>
            <w:hideMark/>
          </w:tcPr>
          <w:p w14:paraId="4FB7F0B2" w14:textId="77777777" w:rsidR="008874D4" w:rsidRPr="0031459D" w:rsidRDefault="008874D4" w:rsidP="008874D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8" w:type="pct"/>
            <w:tcBorders>
              <w:top w:val="nil"/>
              <w:left w:val="nil"/>
              <w:bottom w:val="single" w:sz="4" w:space="0" w:color="000000"/>
              <w:right w:val="single" w:sz="4" w:space="0" w:color="000000"/>
            </w:tcBorders>
            <w:shd w:val="clear" w:color="auto" w:fill="auto"/>
            <w:vAlign w:val="center"/>
            <w:hideMark/>
          </w:tcPr>
          <w:p w14:paraId="5E99C09E"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3,747,651,920.90</w:t>
            </w:r>
          </w:p>
        </w:tc>
        <w:tc>
          <w:tcPr>
            <w:tcW w:w="494" w:type="pct"/>
            <w:tcBorders>
              <w:top w:val="nil"/>
              <w:left w:val="nil"/>
              <w:bottom w:val="single" w:sz="4" w:space="0" w:color="000000"/>
              <w:right w:val="single" w:sz="4" w:space="0" w:color="000000"/>
            </w:tcBorders>
            <w:shd w:val="clear" w:color="auto" w:fill="auto"/>
            <w:vAlign w:val="center"/>
            <w:hideMark/>
          </w:tcPr>
          <w:p w14:paraId="4B7F5313"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586,704,629.30</w:t>
            </w:r>
          </w:p>
        </w:tc>
        <w:tc>
          <w:tcPr>
            <w:tcW w:w="508" w:type="pct"/>
            <w:tcBorders>
              <w:top w:val="nil"/>
              <w:left w:val="nil"/>
              <w:bottom w:val="single" w:sz="4" w:space="0" w:color="000000"/>
              <w:right w:val="single" w:sz="4" w:space="0" w:color="000000"/>
            </w:tcBorders>
            <w:shd w:val="clear" w:color="auto" w:fill="auto"/>
            <w:vAlign w:val="center"/>
            <w:hideMark/>
          </w:tcPr>
          <w:p w14:paraId="6EA2EC65"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4,334,356,550.20</w:t>
            </w:r>
          </w:p>
        </w:tc>
        <w:tc>
          <w:tcPr>
            <w:tcW w:w="508" w:type="pct"/>
            <w:tcBorders>
              <w:top w:val="nil"/>
              <w:left w:val="nil"/>
              <w:bottom w:val="single" w:sz="4" w:space="0" w:color="000000"/>
              <w:right w:val="single" w:sz="4" w:space="0" w:color="000000"/>
            </w:tcBorders>
            <w:shd w:val="clear" w:color="auto" w:fill="auto"/>
            <w:vAlign w:val="center"/>
            <w:hideMark/>
          </w:tcPr>
          <w:p w14:paraId="7B53DF7D"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3,546,204,184.31</w:t>
            </w:r>
          </w:p>
        </w:tc>
        <w:tc>
          <w:tcPr>
            <w:tcW w:w="508" w:type="pct"/>
            <w:tcBorders>
              <w:top w:val="nil"/>
              <w:left w:val="nil"/>
              <w:bottom w:val="single" w:sz="4" w:space="0" w:color="000000"/>
              <w:right w:val="single" w:sz="4" w:space="0" w:color="000000"/>
            </w:tcBorders>
            <w:shd w:val="clear" w:color="auto" w:fill="auto"/>
            <w:vAlign w:val="center"/>
            <w:hideMark/>
          </w:tcPr>
          <w:p w14:paraId="5BB1C7E7"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3,546,204,184.31</w:t>
            </w:r>
          </w:p>
        </w:tc>
        <w:tc>
          <w:tcPr>
            <w:tcW w:w="496" w:type="pct"/>
            <w:tcBorders>
              <w:top w:val="nil"/>
              <w:left w:val="nil"/>
              <w:bottom w:val="single" w:sz="4" w:space="0" w:color="000000"/>
              <w:right w:val="single" w:sz="4" w:space="0" w:color="000000"/>
            </w:tcBorders>
            <w:shd w:val="clear" w:color="auto" w:fill="auto"/>
            <w:vAlign w:val="center"/>
            <w:hideMark/>
          </w:tcPr>
          <w:p w14:paraId="4E4ECEBF" w14:textId="77777777" w:rsidR="008874D4" w:rsidRPr="008874D4" w:rsidRDefault="008874D4" w:rsidP="008874D4">
            <w:pPr>
              <w:spacing w:after="0"/>
              <w:jc w:val="right"/>
              <w:rPr>
                <w:rFonts w:ascii="Calibri" w:hAnsi="Calibri" w:cs="Calibri"/>
                <w:b/>
                <w:bCs/>
                <w:color w:val="000000"/>
                <w:sz w:val="16"/>
                <w:szCs w:val="16"/>
                <w:lang w:eastAsia="es-MX"/>
              </w:rPr>
            </w:pPr>
            <w:r w:rsidRPr="008874D4">
              <w:rPr>
                <w:rFonts w:ascii="Calibri" w:hAnsi="Calibri" w:cs="Calibri"/>
                <w:b/>
                <w:bCs/>
                <w:color w:val="000000"/>
                <w:sz w:val="16"/>
                <w:szCs w:val="16"/>
                <w:lang w:eastAsia="es-MX"/>
              </w:rPr>
              <w:t>788,152,365.89</w:t>
            </w:r>
          </w:p>
        </w:tc>
      </w:tr>
      <w:tr w:rsidR="008874D4" w:rsidRPr="0031459D" w14:paraId="0F19D343" w14:textId="77777777" w:rsidTr="006E44A9">
        <w:trPr>
          <w:trHeight w:val="450"/>
        </w:trPr>
        <w:tc>
          <w:tcPr>
            <w:tcW w:w="506" w:type="pct"/>
            <w:tcBorders>
              <w:top w:val="nil"/>
              <w:left w:val="single" w:sz="4" w:space="0" w:color="000000"/>
              <w:bottom w:val="nil"/>
              <w:right w:val="single" w:sz="4" w:space="0" w:color="000000"/>
            </w:tcBorders>
            <w:shd w:val="clear" w:color="auto" w:fill="auto"/>
            <w:vAlign w:val="bottom"/>
            <w:hideMark/>
          </w:tcPr>
          <w:p w14:paraId="7C34DFB2"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376B9D6"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08" w:type="pct"/>
            <w:tcBorders>
              <w:top w:val="nil"/>
              <w:left w:val="nil"/>
              <w:bottom w:val="single" w:sz="4" w:space="0" w:color="000000"/>
              <w:right w:val="single" w:sz="4" w:space="0" w:color="000000"/>
            </w:tcBorders>
            <w:shd w:val="clear" w:color="auto" w:fill="auto"/>
            <w:vAlign w:val="center"/>
            <w:hideMark/>
          </w:tcPr>
          <w:p w14:paraId="4CC3F81F"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15128BA4"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0383C5E8"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714C1904"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0F689017"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396C698B"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r>
      <w:tr w:rsidR="008874D4" w:rsidRPr="0031459D" w14:paraId="7F92C57A" w14:textId="77777777" w:rsidTr="006E44A9">
        <w:trPr>
          <w:trHeight w:val="450"/>
        </w:trPr>
        <w:tc>
          <w:tcPr>
            <w:tcW w:w="506" w:type="pct"/>
            <w:tcBorders>
              <w:top w:val="nil"/>
              <w:left w:val="single" w:sz="4" w:space="0" w:color="000000"/>
              <w:bottom w:val="nil"/>
              <w:right w:val="single" w:sz="4" w:space="0" w:color="000000"/>
            </w:tcBorders>
            <w:shd w:val="clear" w:color="auto" w:fill="auto"/>
            <w:vAlign w:val="bottom"/>
            <w:hideMark/>
          </w:tcPr>
          <w:p w14:paraId="6CCA7C0A"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2F058F82"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08" w:type="pct"/>
            <w:tcBorders>
              <w:top w:val="nil"/>
              <w:left w:val="nil"/>
              <w:bottom w:val="single" w:sz="4" w:space="0" w:color="000000"/>
              <w:right w:val="single" w:sz="4" w:space="0" w:color="000000"/>
            </w:tcBorders>
            <w:shd w:val="clear" w:color="auto" w:fill="auto"/>
            <w:vAlign w:val="center"/>
            <w:hideMark/>
          </w:tcPr>
          <w:p w14:paraId="035F3C15"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3,747,651,920.90</w:t>
            </w:r>
          </w:p>
        </w:tc>
        <w:tc>
          <w:tcPr>
            <w:tcW w:w="494" w:type="pct"/>
            <w:tcBorders>
              <w:top w:val="nil"/>
              <w:left w:val="nil"/>
              <w:bottom w:val="single" w:sz="4" w:space="0" w:color="000000"/>
              <w:right w:val="single" w:sz="4" w:space="0" w:color="000000"/>
            </w:tcBorders>
            <w:shd w:val="clear" w:color="auto" w:fill="auto"/>
            <w:vAlign w:val="center"/>
            <w:hideMark/>
          </w:tcPr>
          <w:p w14:paraId="77909A89"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586,704,629.30</w:t>
            </w:r>
          </w:p>
        </w:tc>
        <w:tc>
          <w:tcPr>
            <w:tcW w:w="508" w:type="pct"/>
            <w:tcBorders>
              <w:top w:val="nil"/>
              <w:left w:val="nil"/>
              <w:bottom w:val="single" w:sz="4" w:space="0" w:color="000000"/>
              <w:right w:val="single" w:sz="4" w:space="0" w:color="000000"/>
            </w:tcBorders>
            <w:shd w:val="clear" w:color="auto" w:fill="auto"/>
            <w:vAlign w:val="center"/>
            <w:hideMark/>
          </w:tcPr>
          <w:p w14:paraId="018580B8"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4,334,356,550.20</w:t>
            </w:r>
          </w:p>
        </w:tc>
        <w:tc>
          <w:tcPr>
            <w:tcW w:w="508" w:type="pct"/>
            <w:tcBorders>
              <w:top w:val="nil"/>
              <w:left w:val="nil"/>
              <w:bottom w:val="single" w:sz="4" w:space="0" w:color="000000"/>
              <w:right w:val="single" w:sz="4" w:space="0" w:color="000000"/>
            </w:tcBorders>
            <w:shd w:val="clear" w:color="auto" w:fill="auto"/>
            <w:vAlign w:val="center"/>
            <w:hideMark/>
          </w:tcPr>
          <w:p w14:paraId="79A7CB90"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3,546,204,184.31</w:t>
            </w:r>
          </w:p>
        </w:tc>
        <w:tc>
          <w:tcPr>
            <w:tcW w:w="508" w:type="pct"/>
            <w:tcBorders>
              <w:top w:val="nil"/>
              <w:left w:val="nil"/>
              <w:bottom w:val="single" w:sz="4" w:space="0" w:color="000000"/>
              <w:right w:val="single" w:sz="4" w:space="0" w:color="000000"/>
            </w:tcBorders>
            <w:shd w:val="clear" w:color="auto" w:fill="auto"/>
            <w:vAlign w:val="center"/>
            <w:hideMark/>
          </w:tcPr>
          <w:p w14:paraId="35394069"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3,546,204,184.31</w:t>
            </w:r>
          </w:p>
        </w:tc>
        <w:tc>
          <w:tcPr>
            <w:tcW w:w="496" w:type="pct"/>
            <w:tcBorders>
              <w:top w:val="nil"/>
              <w:left w:val="nil"/>
              <w:bottom w:val="single" w:sz="4" w:space="0" w:color="000000"/>
              <w:right w:val="single" w:sz="4" w:space="0" w:color="000000"/>
            </w:tcBorders>
            <w:shd w:val="clear" w:color="auto" w:fill="auto"/>
            <w:vAlign w:val="center"/>
            <w:hideMark/>
          </w:tcPr>
          <w:p w14:paraId="7068CD24"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788,152,365.89</w:t>
            </w:r>
          </w:p>
        </w:tc>
      </w:tr>
      <w:tr w:rsidR="008874D4" w:rsidRPr="0031459D" w14:paraId="65C5E964"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3CAECCA3"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18ED51AC"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08" w:type="pct"/>
            <w:tcBorders>
              <w:top w:val="nil"/>
              <w:left w:val="nil"/>
              <w:bottom w:val="single" w:sz="4" w:space="0" w:color="000000"/>
              <w:right w:val="single" w:sz="4" w:space="0" w:color="000000"/>
            </w:tcBorders>
            <w:shd w:val="clear" w:color="auto" w:fill="auto"/>
            <w:vAlign w:val="center"/>
            <w:hideMark/>
          </w:tcPr>
          <w:p w14:paraId="6362FFC2"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67FAB23B"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17946BD6"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33F9A186"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0AB64EAD"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0EF4F0C8"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r>
      <w:tr w:rsidR="008874D4" w:rsidRPr="0031459D" w14:paraId="04ED24A5" w14:textId="77777777" w:rsidTr="006E44A9">
        <w:trPr>
          <w:trHeight w:val="285"/>
        </w:trPr>
        <w:tc>
          <w:tcPr>
            <w:tcW w:w="506" w:type="pct"/>
            <w:tcBorders>
              <w:top w:val="nil"/>
              <w:left w:val="single" w:sz="4" w:space="0" w:color="000000"/>
              <w:bottom w:val="nil"/>
              <w:right w:val="single" w:sz="4" w:space="0" w:color="000000"/>
            </w:tcBorders>
            <w:shd w:val="clear" w:color="auto" w:fill="auto"/>
            <w:vAlign w:val="bottom"/>
            <w:hideMark/>
          </w:tcPr>
          <w:p w14:paraId="74979F21"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14:paraId="77C0B437" w14:textId="77777777" w:rsidR="008874D4" w:rsidRPr="0031459D" w:rsidRDefault="008874D4" w:rsidP="008874D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08" w:type="pct"/>
            <w:tcBorders>
              <w:top w:val="nil"/>
              <w:left w:val="nil"/>
              <w:bottom w:val="single" w:sz="4" w:space="0" w:color="000000"/>
              <w:right w:val="single" w:sz="4" w:space="0" w:color="000000"/>
            </w:tcBorders>
            <w:shd w:val="clear" w:color="auto" w:fill="auto"/>
            <w:vAlign w:val="center"/>
            <w:hideMark/>
          </w:tcPr>
          <w:p w14:paraId="36CE8C4E"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4" w:type="pct"/>
            <w:tcBorders>
              <w:top w:val="nil"/>
              <w:left w:val="nil"/>
              <w:bottom w:val="single" w:sz="4" w:space="0" w:color="000000"/>
              <w:right w:val="single" w:sz="4" w:space="0" w:color="000000"/>
            </w:tcBorders>
            <w:shd w:val="clear" w:color="auto" w:fill="auto"/>
            <w:vAlign w:val="center"/>
            <w:hideMark/>
          </w:tcPr>
          <w:p w14:paraId="2CE95C96"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0F91AE94"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62E30D33"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508" w:type="pct"/>
            <w:tcBorders>
              <w:top w:val="nil"/>
              <w:left w:val="nil"/>
              <w:bottom w:val="single" w:sz="4" w:space="0" w:color="000000"/>
              <w:right w:val="single" w:sz="4" w:space="0" w:color="000000"/>
            </w:tcBorders>
            <w:shd w:val="clear" w:color="auto" w:fill="auto"/>
            <w:vAlign w:val="center"/>
            <w:hideMark/>
          </w:tcPr>
          <w:p w14:paraId="3B7E4887"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c>
          <w:tcPr>
            <w:tcW w:w="496" w:type="pct"/>
            <w:tcBorders>
              <w:top w:val="nil"/>
              <w:left w:val="nil"/>
              <w:bottom w:val="single" w:sz="4" w:space="0" w:color="000000"/>
              <w:right w:val="single" w:sz="4" w:space="0" w:color="000000"/>
            </w:tcBorders>
            <w:shd w:val="clear" w:color="auto" w:fill="auto"/>
            <w:vAlign w:val="center"/>
            <w:hideMark/>
          </w:tcPr>
          <w:p w14:paraId="76B12534" w14:textId="77777777" w:rsidR="008874D4" w:rsidRPr="008874D4" w:rsidRDefault="008874D4" w:rsidP="008874D4">
            <w:pPr>
              <w:spacing w:after="0"/>
              <w:jc w:val="right"/>
              <w:rPr>
                <w:rFonts w:ascii="Calibri" w:hAnsi="Calibri" w:cs="Calibri"/>
                <w:color w:val="000000"/>
                <w:sz w:val="16"/>
                <w:szCs w:val="16"/>
                <w:lang w:eastAsia="es-MX"/>
              </w:rPr>
            </w:pPr>
            <w:r w:rsidRPr="008874D4">
              <w:rPr>
                <w:rFonts w:ascii="Calibri" w:hAnsi="Calibri" w:cs="Calibri"/>
                <w:color w:val="000000"/>
                <w:sz w:val="16"/>
                <w:szCs w:val="16"/>
                <w:lang w:eastAsia="es-MX"/>
              </w:rPr>
              <w:t>0.00</w:t>
            </w:r>
          </w:p>
        </w:tc>
      </w:tr>
      <w:tr w:rsidR="008874D4" w:rsidRPr="0031459D" w14:paraId="4AD432A5" w14:textId="77777777" w:rsidTr="006E44A9">
        <w:trPr>
          <w:trHeight w:val="402"/>
        </w:trPr>
        <w:tc>
          <w:tcPr>
            <w:tcW w:w="19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8874D4" w:rsidRPr="0031459D" w:rsidRDefault="008874D4" w:rsidP="008874D4">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08" w:type="pct"/>
            <w:tcBorders>
              <w:top w:val="nil"/>
              <w:left w:val="nil"/>
              <w:bottom w:val="single" w:sz="4" w:space="0" w:color="000000"/>
              <w:right w:val="single" w:sz="4" w:space="0" w:color="000000"/>
            </w:tcBorders>
            <w:shd w:val="clear" w:color="auto" w:fill="auto"/>
            <w:vAlign w:val="center"/>
            <w:hideMark/>
          </w:tcPr>
          <w:p w14:paraId="534CBBAE"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20,779,041,842.00</w:t>
            </w:r>
          </w:p>
        </w:tc>
        <w:tc>
          <w:tcPr>
            <w:tcW w:w="494" w:type="pct"/>
            <w:tcBorders>
              <w:top w:val="nil"/>
              <w:left w:val="nil"/>
              <w:bottom w:val="single" w:sz="4" w:space="0" w:color="000000"/>
              <w:right w:val="single" w:sz="4" w:space="0" w:color="000000"/>
            </w:tcBorders>
            <w:shd w:val="clear" w:color="auto" w:fill="auto"/>
            <w:vAlign w:val="center"/>
            <w:hideMark/>
          </w:tcPr>
          <w:p w14:paraId="41C8EC62"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1,759,072,316.10</w:t>
            </w:r>
          </w:p>
        </w:tc>
        <w:tc>
          <w:tcPr>
            <w:tcW w:w="508" w:type="pct"/>
            <w:tcBorders>
              <w:top w:val="nil"/>
              <w:left w:val="nil"/>
              <w:bottom w:val="single" w:sz="4" w:space="0" w:color="000000"/>
              <w:right w:val="single" w:sz="4" w:space="0" w:color="000000"/>
            </w:tcBorders>
            <w:shd w:val="clear" w:color="auto" w:fill="auto"/>
            <w:vAlign w:val="center"/>
            <w:hideMark/>
          </w:tcPr>
          <w:p w14:paraId="54215433"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22,538,114,158.10</w:t>
            </w:r>
          </w:p>
        </w:tc>
        <w:tc>
          <w:tcPr>
            <w:tcW w:w="508" w:type="pct"/>
            <w:tcBorders>
              <w:top w:val="nil"/>
              <w:left w:val="nil"/>
              <w:bottom w:val="single" w:sz="4" w:space="0" w:color="000000"/>
              <w:right w:val="single" w:sz="4" w:space="0" w:color="000000"/>
            </w:tcBorders>
            <w:shd w:val="clear" w:color="auto" w:fill="auto"/>
            <w:vAlign w:val="center"/>
            <w:hideMark/>
          </w:tcPr>
          <w:p w14:paraId="1DA8183F"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14,774,614,942.84</w:t>
            </w:r>
          </w:p>
        </w:tc>
        <w:tc>
          <w:tcPr>
            <w:tcW w:w="508" w:type="pct"/>
            <w:tcBorders>
              <w:top w:val="nil"/>
              <w:left w:val="nil"/>
              <w:bottom w:val="single" w:sz="4" w:space="0" w:color="000000"/>
              <w:right w:val="single" w:sz="4" w:space="0" w:color="000000"/>
            </w:tcBorders>
            <w:shd w:val="clear" w:color="auto" w:fill="auto"/>
            <w:vAlign w:val="center"/>
            <w:hideMark/>
          </w:tcPr>
          <w:p w14:paraId="54B6FC0E"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14,774,216,407.78</w:t>
            </w:r>
          </w:p>
        </w:tc>
        <w:tc>
          <w:tcPr>
            <w:tcW w:w="496" w:type="pct"/>
            <w:tcBorders>
              <w:top w:val="nil"/>
              <w:left w:val="nil"/>
              <w:bottom w:val="single" w:sz="4" w:space="0" w:color="000000"/>
              <w:right w:val="single" w:sz="4" w:space="0" w:color="000000"/>
            </w:tcBorders>
            <w:shd w:val="clear" w:color="auto" w:fill="auto"/>
            <w:vAlign w:val="center"/>
            <w:hideMark/>
          </w:tcPr>
          <w:p w14:paraId="0AF096C1" w14:textId="77777777" w:rsidR="008874D4" w:rsidRPr="00B908B7" w:rsidRDefault="008874D4" w:rsidP="00B908B7">
            <w:pPr>
              <w:spacing w:after="0"/>
              <w:jc w:val="right"/>
              <w:rPr>
                <w:rFonts w:ascii="Calibri" w:hAnsi="Calibri" w:cs="Calibri"/>
                <w:b/>
                <w:bCs/>
                <w:color w:val="000000"/>
                <w:sz w:val="16"/>
                <w:szCs w:val="16"/>
                <w:lang w:eastAsia="es-MX"/>
              </w:rPr>
            </w:pPr>
            <w:r w:rsidRPr="00B908B7">
              <w:rPr>
                <w:rFonts w:ascii="Calibri" w:hAnsi="Calibri" w:cs="Calibri"/>
                <w:b/>
                <w:bCs/>
                <w:color w:val="000000"/>
                <w:sz w:val="16"/>
                <w:szCs w:val="16"/>
                <w:lang w:eastAsia="es-MX"/>
              </w:rPr>
              <w:t>7,763,499,215.26</w:t>
            </w:r>
          </w:p>
        </w:tc>
      </w:tr>
    </w:tbl>
    <w:p w14:paraId="49A7B730" w14:textId="77777777" w:rsidR="006E10A4" w:rsidRDefault="006E10A4" w:rsidP="007B6CFC">
      <w:pPr>
        <w:autoSpaceDE w:val="0"/>
        <w:autoSpaceDN w:val="0"/>
        <w:adjustRightInd w:val="0"/>
        <w:spacing w:before="80" w:after="0" w:line="250" w:lineRule="exact"/>
        <w:rPr>
          <w:rFonts w:eastAsia="Calibri" w:cs="Arial"/>
          <w:sz w:val="18"/>
          <w:szCs w:val="18"/>
          <w:lang w:eastAsia="en-US"/>
        </w:rPr>
      </w:pPr>
    </w:p>
    <w:p w14:paraId="422B7EB5" w14:textId="77777777"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t>FUNCIONES DE DESARROLLO SOCIAL</w:t>
      </w:r>
    </w:p>
    <w:p w14:paraId="19A8D088" w14:textId="77777777" w:rsidR="00434773"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w:t>
      </w:r>
      <w:r w:rsidR="00911C5F">
        <w:rPr>
          <w:rFonts w:eastAsia="Calibri" w:cs="Arial"/>
          <w:sz w:val="18"/>
          <w:szCs w:val="18"/>
          <w:lang w:eastAsia="en-US"/>
        </w:rPr>
        <w:t xml:space="preserve">s de Desarrollo Social sumaron </w:t>
      </w:r>
      <w:r w:rsidR="00453AFA">
        <w:rPr>
          <w:rFonts w:eastAsia="Calibri" w:cs="Arial"/>
          <w:sz w:val="18"/>
          <w:szCs w:val="18"/>
          <w:lang w:eastAsia="en-US"/>
        </w:rPr>
        <w:t>1</w:t>
      </w:r>
      <w:r w:rsidR="00B26873">
        <w:rPr>
          <w:rFonts w:eastAsia="Calibri" w:cs="Arial"/>
          <w:sz w:val="18"/>
          <w:szCs w:val="18"/>
          <w:lang w:eastAsia="en-US"/>
        </w:rPr>
        <w:t>5</w:t>
      </w:r>
      <w:r w:rsidRPr="00A17D84">
        <w:rPr>
          <w:rFonts w:eastAsia="Calibri" w:cs="Arial"/>
          <w:sz w:val="18"/>
          <w:szCs w:val="18"/>
          <w:lang w:eastAsia="en-US"/>
        </w:rPr>
        <w:t xml:space="preserve"> mil </w:t>
      </w:r>
      <w:r w:rsidR="00B02B30">
        <w:rPr>
          <w:rFonts w:eastAsia="Calibri" w:cs="Arial"/>
          <w:sz w:val="18"/>
          <w:szCs w:val="18"/>
          <w:lang w:eastAsia="en-US"/>
        </w:rPr>
        <w:t>6</w:t>
      </w:r>
      <w:r w:rsidR="00AF0C74">
        <w:rPr>
          <w:rFonts w:eastAsia="Calibri" w:cs="Arial"/>
          <w:sz w:val="18"/>
          <w:szCs w:val="18"/>
          <w:lang w:eastAsia="en-US"/>
        </w:rPr>
        <w:t>30</w:t>
      </w:r>
      <w:r w:rsidR="00D93EFF">
        <w:rPr>
          <w:rFonts w:eastAsia="Calibri" w:cs="Arial"/>
          <w:sz w:val="18"/>
          <w:szCs w:val="18"/>
          <w:lang w:eastAsia="en-US"/>
        </w:rPr>
        <w:t>.</w:t>
      </w:r>
      <w:r w:rsidR="00B02B30">
        <w:rPr>
          <w:rFonts w:eastAsia="Calibri" w:cs="Arial"/>
          <w:sz w:val="18"/>
          <w:szCs w:val="18"/>
          <w:lang w:eastAsia="en-US"/>
        </w:rPr>
        <w:t>6</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00A57A48">
        <w:rPr>
          <w:rFonts w:eastAsia="Calibri" w:cs="Arial"/>
          <w:sz w:val="18"/>
          <w:szCs w:val="18"/>
          <w:lang w:eastAsia="en-US"/>
        </w:rPr>
        <w:t>99</w:t>
      </w:r>
      <w:r w:rsidR="007E33DB">
        <w:rPr>
          <w:rFonts w:eastAsia="Calibri" w:cs="Arial"/>
          <w:sz w:val="18"/>
          <w:szCs w:val="18"/>
          <w:lang w:eastAsia="en-US"/>
        </w:rPr>
        <w:t>.</w:t>
      </w:r>
      <w:r w:rsidR="00A57A48">
        <w:rPr>
          <w:rFonts w:eastAsia="Calibri" w:cs="Arial"/>
          <w:sz w:val="18"/>
          <w:szCs w:val="18"/>
          <w:lang w:eastAsia="en-US"/>
        </w:rPr>
        <w:t>9</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w:t>
      </w:r>
      <w:r w:rsidR="00A57A48">
        <w:rPr>
          <w:rFonts w:eastAsia="Calibri" w:cs="Arial"/>
          <w:sz w:val="18"/>
          <w:szCs w:val="18"/>
          <w:lang w:eastAsia="en-US"/>
        </w:rPr>
        <w:t xml:space="preserve"> </w:t>
      </w:r>
      <w:r w:rsidRPr="00A17D84">
        <w:rPr>
          <w:rFonts w:eastAsia="Calibri" w:cs="Arial"/>
          <w:sz w:val="18"/>
          <w:szCs w:val="18"/>
          <w:lang w:eastAsia="en-US"/>
        </w:rPr>
        <w:t>otras Manifesta</w:t>
      </w:r>
      <w:r w:rsidR="00A17D84" w:rsidRPr="00A17D84">
        <w:rPr>
          <w:rFonts w:eastAsia="Calibri" w:cs="Arial"/>
          <w:sz w:val="18"/>
          <w:szCs w:val="18"/>
          <w:lang w:eastAsia="en-US"/>
        </w:rPr>
        <w:t>ciones Sociales</w:t>
      </w:r>
      <w:r w:rsidR="00D2354C">
        <w:rPr>
          <w:rFonts w:eastAsia="Calibri" w:cs="Arial"/>
          <w:sz w:val="18"/>
          <w:szCs w:val="18"/>
          <w:lang w:eastAsia="en-US"/>
        </w:rPr>
        <w:t xml:space="preserve"> y en otros asuntos sociales 0.1%. </w:t>
      </w:r>
    </w:p>
    <w:p w14:paraId="7C549EA9" w14:textId="77777777" w:rsidR="007B6CFC" w:rsidRDefault="00983522" w:rsidP="007B6CFC">
      <w:pPr>
        <w:autoSpaceDE w:val="0"/>
        <w:autoSpaceDN w:val="0"/>
        <w:adjustRightInd w:val="0"/>
        <w:spacing w:after="0" w:line="250" w:lineRule="exact"/>
        <w:rPr>
          <w:rFonts w:eastAsia="Calibri" w:cs="Arial"/>
          <w:sz w:val="18"/>
          <w:szCs w:val="18"/>
          <w:lang w:eastAsia="en-US"/>
        </w:rPr>
      </w:pPr>
      <w:r>
        <w:rPr>
          <w:rFonts w:eastAsia="Calibri" w:cs="Arial"/>
          <w:sz w:val="18"/>
          <w:szCs w:val="18"/>
          <w:lang w:eastAsia="en-US"/>
        </w:rPr>
        <w:t>.</w:t>
      </w: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38"/>
        <w:gridCol w:w="3863"/>
        <w:gridCol w:w="1361"/>
        <w:gridCol w:w="1280"/>
        <w:gridCol w:w="1361"/>
        <w:gridCol w:w="1361"/>
        <w:gridCol w:w="1361"/>
        <w:gridCol w:w="1252"/>
      </w:tblGrid>
      <w:tr w:rsidR="005F3DEE"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77777777" w:rsidR="005F3DEE" w:rsidRPr="0031459D" w:rsidRDefault="005F3DEE"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5F3DEE"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77777777" w:rsidR="005F3DEE" w:rsidRPr="0031459D" w:rsidRDefault="006E44A9" w:rsidP="00434773">
            <w:pPr>
              <w:spacing w:after="0"/>
              <w:jc w:val="center"/>
              <w:rPr>
                <w:rFonts w:ascii="Calibri" w:hAnsi="Calibri" w:cs="Calibri"/>
                <w:b/>
                <w:bCs/>
                <w:color w:val="FFFFFF"/>
                <w:sz w:val="16"/>
                <w:szCs w:val="16"/>
                <w:lang w:eastAsia="es-MX"/>
              </w:rPr>
            </w:pPr>
            <w:r w:rsidRPr="006E44A9">
              <w:rPr>
                <w:rFonts w:ascii="Calibri" w:hAnsi="Calibri" w:cs="Calibri"/>
                <w:b/>
                <w:bCs/>
                <w:color w:val="FFFFFF"/>
                <w:sz w:val="16"/>
                <w:szCs w:val="16"/>
                <w:lang w:eastAsia="es-MX"/>
              </w:rPr>
              <w:t>DEL 01 DE ENERO DE 2020 AL 31 DE DICIEMBRE DE 2020</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1E3F30">
        <w:trPr>
          <w:trHeight w:val="402"/>
          <w:tblHeader/>
        </w:trPr>
        <w:tc>
          <w:tcPr>
            <w:tcW w:w="202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81"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9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1E3F30">
        <w:trPr>
          <w:trHeight w:val="300"/>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98"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1E3F30">
        <w:trPr>
          <w:trHeight w:val="300"/>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98"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1E3F30">
        <w:trPr>
          <w:trHeight w:val="402"/>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22"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98"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614D06" w:rsidRPr="0031459D" w14:paraId="688FF4C1" w14:textId="77777777" w:rsidTr="00614D06">
        <w:trPr>
          <w:trHeight w:val="300"/>
        </w:trPr>
        <w:tc>
          <w:tcPr>
            <w:tcW w:w="554"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614D06" w:rsidRPr="0031459D" w:rsidRDefault="00614D06" w:rsidP="00614D0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7" w:type="pct"/>
            <w:tcBorders>
              <w:top w:val="nil"/>
              <w:left w:val="nil"/>
              <w:bottom w:val="single" w:sz="4" w:space="0" w:color="000000"/>
              <w:right w:val="single" w:sz="4" w:space="0" w:color="000000"/>
            </w:tcBorders>
            <w:shd w:val="clear" w:color="auto" w:fill="auto"/>
            <w:vAlign w:val="bottom"/>
            <w:hideMark/>
          </w:tcPr>
          <w:p w14:paraId="5006A4DA" w14:textId="77777777" w:rsidR="00614D06" w:rsidRPr="0031459D" w:rsidRDefault="00614D06" w:rsidP="00614D0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2" w:type="pct"/>
            <w:tcBorders>
              <w:top w:val="nil"/>
              <w:left w:val="nil"/>
              <w:bottom w:val="single" w:sz="4" w:space="0" w:color="000000"/>
              <w:right w:val="single" w:sz="4" w:space="0" w:color="000000"/>
            </w:tcBorders>
            <w:shd w:val="clear" w:color="auto" w:fill="auto"/>
            <w:vAlign w:val="center"/>
            <w:hideMark/>
          </w:tcPr>
          <w:p w14:paraId="29EF2DB7"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11,788,068,670.75</w:t>
            </w:r>
          </w:p>
        </w:tc>
        <w:tc>
          <w:tcPr>
            <w:tcW w:w="482" w:type="pct"/>
            <w:tcBorders>
              <w:top w:val="nil"/>
              <w:left w:val="nil"/>
              <w:bottom w:val="single" w:sz="4" w:space="0" w:color="000000"/>
              <w:right w:val="single" w:sz="4" w:space="0" w:color="000000"/>
            </w:tcBorders>
            <w:shd w:val="clear" w:color="auto" w:fill="auto"/>
            <w:vAlign w:val="center"/>
            <w:hideMark/>
          </w:tcPr>
          <w:p w14:paraId="57B99C3F"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3,842,536,301.27</w:t>
            </w:r>
          </w:p>
        </w:tc>
        <w:tc>
          <w:tcPr>
            <w:tcW w:w="513" w:type="pct"/>
            <w:tcBorders>
              <w:top w:val="nil"/>
              <w:left w:val="nil"/>
              <w:bottom w:val="single" w:sz="4" w:space="0" w:color="000000"/>
              <w:right w:val="single" w:sz="4" w:space="0" w:color="000000"/>
            </w:tcBorders>
            <w:shd w:val="clear" w:color="auto" w:fill="auto"/>
            <w:vAlign w:val="center"/>
            <w:hideMark/>
          </w:tcPr>
          <w:p w14:paraId="06AC03C4"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15,630,604,972.02</w:t>
            </w:r>
          </w:p>
        </w:tc>
        <w:tc>
          <w:tcPr>
            <w:tcW w:w="482" w:type="pct"/>
            <w:tcBorders>
              <w:top w:val="nil"/>
              <w:left w:val="nil"/>
              <w:bottom w:val="single" w:sz="4" w:space="0" w:color="000000"/>
              <w:right w:val="single" w:sz="4" w:space="0" w:color="000000"/>
            </w:tcBorders>
            <w:shd w:val="clear" w:color="auto" w:fill="auto"/>
            <w:vAlign w:val="center"/>
            <w:hideMark/>
          </w:tcPr>
          <w:p w14:paraId="101938BE"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15,630,604,972.02</w:t>
            </w:r>
          </w:p>
        </w:tc>
        <w:tc>
          <w:tcPr>
            <w:tcW w:w="482" w:type="pct"/>
            <w:tcBorders>
              <w:top w:val="nil"/>
              <w:left w:val="nil"/>
              <w:bottom w:val="single" w:sz="4" w:space="0" w:color="000000"/>
              <w:right w:val="single" w:sz="4" w:space="0" w:color="000000"/>
            </w:tcBorders>
            <w:shd w:val="clear" w:color="auto" w:fill="auto"/>
            <w:vAlign w:val="center"/>
            <w:hideMark/>
          </w:tcPr>
          <w:p w14:paraId="32A28FE4"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15,153,611,102.09</w:t>
            </w:r>
          </w:p>
        </w:tc>
        <w:tc>
          <w:tcPr>
            <w:tcW w:w="498" w:type="pct"/>
            <w:tcBorders>
              <w:top w:val="nil"/>
              <w:left w:val="nil"/>
              <w:bottom w:val="single" w:sz="4" w:space="0" w:color="000000"/>
              <w:right w:val="single" w:sz="4" w:space="0" w:color="000000"/>
            </w:tcBorders>
            <w:shd w:val="clear" w:color="auto" w:fill="auto"/>
            <w:vAlign w:val="center"/>
            <w:hideMark/>
          </w:tcPr>
          <w:p w14:paraId="2176E084" w14:textId="77777777" w:rsidR="00614D06" w:rsidRPr="00614D06" w:rsidRDefault="00614D06" w:rsidP="00614D06">
            <w:pPr>
              <w:spacing w:after="0"/>
              <w:jc w:val="right"/>
              <w:rPr>
                <w:rFonts w:ascii="Calibri" w:hAnsi="Calibri" w:cs="Calibri"/>
                <w:b/>
                <w:bCs/>
                <w:color w:val="000000"/>
                <w:sz w:val="16"/>
                <w:szCs w:val="16"/>
                <w:lang w:eastAsia="es-MX"/>
              </w:rPr>
            </w:pPr>
            <w:r w:rsidRPr="00614D06">
              <w:rPr>
                <w:rFonts w:ascii="Calibri" w:hAnsi="Calibri" w:cs="Calibri"/>
                <w:b/>
                <w:bCs/>
                <w:color w:val="000000"/>
                <w:sz w:val="16"/>
                <w:szCs w:val="16"/>
                <w:lang w:eastAsia="es-MX"/>
              </w:rPr>
              <w:t>0.00</w:t>
            </w:r>
          </w:p>
        </w:tc>
      </w:tr>
      <w:tr w:rsidR="00614D06" w:rsidRPr="0031459D" w14:paraId="782B6219" w14:textId="77777777" w:rsidTr="00614D06">
        <w:trPr>
          <w:trHeight w:val="285"/>
        </w:trPr>
        <w:tc>
          <w:tcPr>
            <w:tcW w:w="554" w:type="pct"/>
            <w:tcBorders>
              <w:top w:val="nil"/>
              <w:left w:val="single" w:sz="4" w:space="0" w:color="000000"/>
              <w:bottom w:val="nil"/>
              <w:right w:val="single" w:sz="4" w:space="0" w:color="000000"/>
            </w:tcBorders>
            <w:shd w:val="clear" w:color="auto" w:fill="auto"/>
            <w:vAlign w:val="bottom"/>
            <w:hideMark/>
          </w:tcPr>
          <w:p w14:paraId="75AD70EB"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19D1DB4A"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2" w:type="pct"/>
            <w:tcBorders>
              <w:top w:val="nil"/>
              <w:left w:val="nil"/>
              <w:bottom w:val="single" w:sz="4" w:space="0" w:color="000000"/>
              <w:right w:val="single" w:sz="4" w:space="0" w:color="000000"/>
            </w:tcBorders>
            <w:shd w:val="clear" w:color="auto" w:fill="auto"/>
            <w:vAlign w:val="center"/>
            <w:hideMark/>
          </w:tcPr>
          <w:p w14:paraId="22D6595C"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139,550,620.35</w:t>
            </w:r>
          </w:p>
        </w:tc>
        <w:tc>
          <w:tcPr>
            <w:tcW w:w="482" w:type="pct"/>
            <w:tcBorders>
              <w:top w:val="nil"/>
              <w:left w:val="nil"/>
              <w:bottom w:val="single" w:sz="4" w:space="0" w:color="000000"/>
              <w:right w:val="single" w:sz="4" w:space="0" w:color="000000"/>
            </w:tcBorders>
            <w:shd w:val="clear" w:color="auto" w:fill="auto"/>
            <w:vAlign w:val="center"/>
            <w:hideMark/>
          </w:tcPr>
          <w:p w14:paraId="142EF019"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-4,044,672.81</w:t>
            </w:r>
          </w:p>
        </w:tc>
        <w:tc>
          <w:tcPr>
            <w:tcW w:w="513" w:type="pct"/>
            <w:tcBorders>
              <w:top w:val="nil"/>
              <w:left w:val="nil"/>
              <w:bottom w:val="single" w:sz="4" w:space="0" w:color="000000"/>
              <w:right w:val="single" w:sz="4" w:space="0" w:color="000000"/>
            </w:tcBorders>
            <w:shd w:val="clear" w:color="auto" w:fill="auto"/>
            <w:vAlign w:val="center"/>
            <w:hideMark/>
          </w:tcPr>
          <w:p w14:paraId="67BDA21B"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135,505,947.54</w:t>
            </w:r>
          </w:p>
        </w:tc>
        <w:tc>
          <w:tcPr>
            <w:tcW w:w="482" w:type="pct"/>
            <w:tcBorders>
              <w:top w:val="nil"/>
              <w:left w:val="nil"/>
              <w:bottom w:val="single" w:sz="4" w:space="0" w:color="000000"/>
              <w:right w:val="single" w:sz="4" w:space="0" w:color="000000"/>
            </w:tcBorders>
            <w:shd w:val="clear" w:color="auto" w:fill="auto"/>
            <w:vAlign w:val="center"/>
            <w:hideMark/>
          </w:tcPr>
          <w:p w14:paraId="7100DA65"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135,505,947.54</w:t>
            </w:r>
          </w:p>
        </w:tc>
        <w:tc>
          <w:tcPr>
            <w:tcW w:w="482" w:type="pct"/>
            <w:tcBorders>
              <w:top w:val="nil"/>
              <w:left w:val="nil"/>
              <w:bottom w:val="single" w:sz="4" w:space="0" w:color="000000"/>
              <w:right w:val="single" w:sz="4" w:space="0" w:color="000000"/>
            </w:tcBorders>
            <w:shd w:val="clear" w:color="auto" w:fill="auto"/>
            <w:vAlign w:val="center"/>
            <w:hideMark/>
          </w:tcPr>
          <w:p w14:paraId="48C746CF"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135,505,947.54</w:t>
            </w:r>
          </w:p>
        </w:tc>
        <w:tc>
          <w:tcPr>
            <w:tcW w:w="498" w:type="pct"/>
            <w:tcBorders>
              <w:top w:val="nil"/>
              <w:left w:val="nil"/>
              <w:bottom w:val="single" w:sz="4" w:space="0" w:color="000000"/>
              <w:right w:val="single" w:sz="4" w:space="0" w:color="000000"/>
            </w:tcBorders>
            <w:shd w:val="clear" w:color="auto" w:fill="auto"/>
            <w:vAlign w:val="center"/>
            <w:hideMark/>
          </w:tcPr>
          <w:p w14:paraId="1FF43F41"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5F0F15CE" w14:textId="77777777" w:rsidTr="00614D06">
        <w:trPr>
          <w:trHeight w:val="285"/>
        </w:trPr>
        <w:tc>
          <w:tcPr>
            <w:tcW w:w="554" w:type="pct"/>
            <w:tcBorders>
              <w:top w:val="nil"/>
              <w:left w:val="single" w:sz="4" w:space="0" w:color="000000"/>
              <w:bottom w:val="nil"/>
              <w:right w:val="single" w:sz="4" w:space="0" w:color="000000"/>
            </w:tcBorders>
            <w:shd w:val="clear" w:color="auto" w:fill="auto"/>
            <w:vAlign w:val="bottom"/>
            <w:hideMark/>
          </w:tcPr>
          <w:p w14:paraId="335F4FD8"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6A86E78F"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2" w:type="pct"/>
            <w:tcBorders>
              <w:top w:val="nil"/>
              <w:left w:val="nil"/>
              <w:bottom w:val="single" w:sz="4" w:space="0" w:color="000000"/>
              <w:right w:val="single" w:sz="4" w:space="0" w:color="000000"/>
            </w:tcBorders>
            <w:shd w:val="clear" w:color="auto" w:fill="auto"/>
            <w:vAlign w:val="center"/>
            <w:hideMark/>
          </w:tcPr>
          <w:p w14:paraId="546E4DD6"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905,329,799.96</w:t>
            </w:r>
          </w:p>
        </w:tc>
        <w:tc>
          <w:tcPr>
            <w:tcW w:w="482" w:type="pct"/>
            <w:tcBorders>
              <w:top w:val="nil"/>
              <w:left w:val="nil"/>
              <w:bottom w:val="single" w:sz="4" w:space="0" w:color="000000"/>
              <w:right w:val="single" w:sz="4" w:space="0" w:color="000000"/>
            </w:tcBorders>
            <w:shd w:val="clear" w:color="auto" w:fill="auto"/>
            <w:vAlign w:val="center"/>
            <w:hideMark/>
          </w:tcPr>
          <w:p w14:paraId="26ACF25F"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45,405,272.54</w:t>
            </w:r>
          </w:p>
        </w:tc>
        <w:tc>
          <w:tcPr>
            <w:tcW w:w="513" w:type="pct"/>
            <w:tcBorders>
              <w:top w:val="nil"/>
              <w:left w:val="nil"/>
              <w:bottom w:val="single" w:sz="4" w:space="0" w:color="000000"/>
              <w:right w:val="single" w:sz="4" w:space="0" w:color="000000"/>
            </w:tcBorders>
            <w:shd w:val="clear" w:color="auto" w:fill="auto"/>
            <w:vAlign w:val="center"/>
            <w:hideMark/>
          </w:tcPr>
          <w:p w14:paraId="53DAE201"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950,735,072.50</w:t>
            </w:r>
          </w:p>
        </w:tc>
        <w:tc>
          <w:tcPr>
            <w:tcW w:w="482" w:type="pct"/>
            <w:tcBorders>
              <w:top w:val="nil"/>
              <w:left w:val="nil"/>
              <w:bottom w:val="single" w:sz="4" w:space="0" w:color="000000"/>
              <w:right w:val="single" w:sz="4" w:space="0" w:color="000000"/>
            </w:tcBorders>
            <w:shd w:val="clear" w:color="auto" w:fill="auto"/>
            <w:vAlign w:val="center"/>
            <w:hideMark/>
          </w:tcPr>
          <w:p w14:paraId="0F1D22BF"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950,735,072.50</w:t>
            </w:r>
          </w:p>
        </w:tc>
        <w:tc>
          <w:tcPr>
            <w:tcW w:w="482" w:type="pct"/>
            <w:tcBorders>
              <w:top w:val="nil"/>
              <w:left w:val="nil"/>
              <w:bottom w:val="single" w:sz="4" w:space="0" w:color="000000"/>
              <w:right w:val="single" w:sz="4" w:space="0" w:color="000000"/>
            </w:tcBorders>
            <w:shd w:val="clear" w:color="auto" w:fill="auto"/>
            <w:vAlign w:val="center"/>
            <w:hideMark/>
          </w:tcPr>
          <w:p w14:paraId="6BCABFD1"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477,741,202.57</w:t>
            </w:r>
          </w:p>
        </w:tc>
        <w:tc>
          <w:tcPr>
            <w:tcW w:w="498" w:type="pct"/>
            <w:tcBorders>
              <w:top w:val="nil"/>
              <w:left w:val="nil"/>
              <w:bottom w:val="single" w:sz="4" w:space="0" w:color="000000"/>
              <w:right w:val="single" w:sz="4" w:space="0" w:color="000000"/>
            </w:tcBorders>
            <w:shd w:val="clear" w:color="auto" w:fill="auto"/>
            <w:vAlign w:val="center"/>
            <w:hideMark/>
          </w:tcPr>
          <w:p w14:paraId="5C2DAB3C"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24E37072" w14:textId="77777777" w:rsidTr="00614D06">
        <w:trPr>
          <w:trHeight w:val="285"/>
        </w:trPr>
        <w:tc>
          <w:tcPr>
            <w:tcW w:w="554" w:type="pct"/>
            <w:tcBorders>
              <w:top w:val="nil"/>
              <w:left w:val="single" w:sz="4" w:space="0" w:color="000000"/>
              <w:bottom w:val="nil"/>
              <w:right w:val="single" w:sz="4" w:space="0" w:color="000000"/>
            </w:tcBorders>
            <w:shd w:val="clear" w:color="auto" w:fill="auto"/>
            <w:vAlign w:val="bottom"/>
            <w:hideMark/>
          </w:tcPr>
          <w:p w14:paraId="60C46716"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69B39C5E"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2" w:type="pct"/>
            <w:tcBorders>
              <w:top w:val="nil"/>
              <w:left w:val="nil"/>
              <w:bottom w:val="single" w:sz="4" w:space="0" w:color="000000"/>
              <w:right w:val="single" w:sz="4" w:space="0" w:color="000000"/>
            </w:tcBorders>
            <w:shd w:val="clear" w:color="auto" w:fill="auto"/>
            <w:vAlign w:val="center"/>
            <w:hideMark/>
          </w:tcPr>
          <w:p w14:paraId="2A82B923"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2,574,938,427.10</w:t>
            </w:r>
          </w:p>
        </w:tc>
        <w:tc>
          <w:tcPr>
            <w:tcW w:w="482" w:type="pct"/>
            <w:tcBorders>
              <w:top w:val="nil"/>
              <w:left w:val="nil"/>
              <w:bottom w:val="single" w:sz="4" w:space="0" w:color="000000"/>
              <w:right w:val="single" w:sz="4" w:space="0" w:color="000000"/>
            </w:tcBorders>
            <w:shd w:val="clear" w:color="auto" w:fill="auto"/>
            <w:vAlign w:val="center"/>
            <w:hideMark/>
          </w:tcPr>
          <w:p w14:paraId="74053845"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2,020,587,211.66</w:t>
            </w:r>
          </w:p>
        </w:tc>
        <w:tc>
          <w:tcPr>
            <w:tcW w:w="513" w:type="pct"/>
            <w:tcBorders>
              <w:top w:val="nil"/>
              <w:left w:val="nil"/>
              <w:bottom w:val="single" w:sz="4" w:space="0" w:color="000000"/>
              <w:right w:val="single" w:sz="4" w:space="0" w:color="000000"/>
            </w:tcBorders>
            <w:shd w:val="clear" w:color="auto" w:fill="auto"/>
            <w:vAlign w:val="center"/>
            <w:hideMark/>
          </w:tcPr>
          <w:p w14:paraId="074CB6FD"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4,595,525,638.76</w:t>
            </w:r>
          </w:p>
        </w:tc>
        <w:tc>
          <w:tcPr>
            <w:tcW w:w="482" w:type="pct"/>
            <w:tcBorders>
              <w:top w:val="nil"/>
              <w:left w:val="nil"/>
              <w:bottom w:val="single" w:sz="4" w:space="0" w:color="000000"/>
              <w:right w:val="single" w:sz="4" w:space="0" w:color="000000"/>
            </w:tcBorders>
            <w:shd w:val="clear" w:color="auto" w:fill="auto"/>
            <w:vAlign w:val="center"/>
            <w:hideMark/>
          </w:tcPr>
          <w:p w14:paraId="2514CE92"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4,595,525,638.76</w:t>
            </w:r>
          </w:p>
        </w:tc>
        <w:tc>
          <w:tcPr>
            <w:tcW w:w="482" w:type="pct"/>
            <w:tcBorders>
              <w:top w:val="nil"/>
              <w:left w:val="nil"/>
              <w:bottom w:val="single" w:sz="4" w:space="0" w:color="000000"/>
              <w:right w:val="single" w:sz="4" w:space="0" w:color="000000"/>
            </w:tcBorders>
            <w:shd w:val="clear" w:color="auto" w:fill="auto"/>
            <w:vAlign w:val="center"/>
            <w:hideMark/>
          </w:tcPr>
          <w:p w14:paraId="2A457588"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4,591,525,638.76</w:t>
            </w:r>
          </w:p>
        </w:tc>
        <w:tc>
          <w:tcPr>
            <w:tcW w:w="498" w:type="pct"/>
            <w:tcBorders>
              <w:top w:val="nil"/>
              <w:left w:val="nil"/>
              <w:bottom w:val="single" w:sz="4" w:space="0" w:color="000000"/>
              <w:right w:val="single" w:sz="4" w:space="0" w:color="000000"/>
            </w:tcBorders>
            <w:shd w:val="clear" w:color="auto" w:fill="auto"/>
            <w:vAlign w:val="center"/>
            <w:hideMark/>
          </w:tcPr>
          <w:p w14:paraId="45BAA89D"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66C53611" w14:textId="77777777" w:rsidTr="00614D06">
        <w:trPr>
          <w:trHeight w:val="285"/>
        </w:trPr>
        <w:tc>
          <w:tcPr>
            <w:tcW w:w="554" w:type="pct"/>
            <w:tcBorders>
              <w:top w:val="nil"/>
              <w:left w:val="single" w:sz="4" w:space="0" w:color="000000"/>
              <w:bottom w:val="nil"/>
              <w:right w:val="single" w:sz="4" w:space="0" w:color="000000"/>
            </w:tcBorders>
            <w:shd w:val="clear" w:color="auto" w:fill="auto"/>
            <w:vAlign w:val="bottom"/>
            <w:hideMark/>
          </w:tcPr>
          <w:p w14:paraId="445D7DFC"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51B70BB4"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2" w:type="pct"/>
            <w:tcBorders>
              <w:top w:val="nil"/>
              <w:left w:val="nil"/>
              <w:bottom w:val="single" w:sz="4" w:space="0" w:color="000000"/>
              <w:right w:val="single" w:sz="4" w:space="0" w:color="000000"/>
            </w:tcBorders>
            <w:shd w:val="clear" w:color="auto" w:fill="auto"/>
            <w:vAlign w:val="center"/>
            <w:hideMark/>
          </w:tcPr>
          <w:p w14:paraId="7648EC74"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93,987,432.84</w:t>
            </w:r>
          </w:p>
        </w:tc>
        <w:tc>
          <w:tcPr>
            <w:tcW w:w="482" w:type="pct"/>
            <w:tcBorders>
              <w:top w:val="nil"/>
              <w:left w:val="nil"/>
              <w:bottom w:val="single" w:sz="4" w:space="0" w:color="000000"/>
              <w:right w:val="single" w:sz="4" w:space="0" w:color="000000"/>
            </w:tcBorders>
            <w:shd w:val="clear" w:color="auto" w:fill="auto"/>
            <w:vAlign w:val="center"/>
            <w:hideMark/>
          </w:tcPr>
          <w:p w14:paraId="66A405D7"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16,039,813.38</w:t>
            </w:r>
          </w:p>
        </w:tc>
        <w:tc>
          <w:tcPr>
            <w:tcW w:w="513" w:type="pct"/>
            <w:tcBorders>
              <w:top w:val="nil"/>
              <w:left w:val="nil"/>
              <w:bottom w:val="single" w:sz="4" w:space="0" w:color="000000"/>
              <w:right w:val="single" w:sz="4" w:space="0" w:color="000000"/>
            </w:tcBorders>
            <w:shd w:val="clear" w:color="auto" w:fill="auto"/>
            <w:vAlign w:val="center"/>
            <w:hideMark/>
          </w:tcPr>
          <w:p w14:paraId="3D80F1EE"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110,027,246.22</w:t>
            </w:r>
          </w:p>
        </w:tc>
        <w:tc>
          <w:tcPr>
            <w:tcW w:w="482" w:type="pct"/>
            <w:tcBorders>
              <w:top w:val="nil"/>
              <w:left w:val="nil"/>
              <w:bottom w:val="single" w:sz="4" w:space="0" w:color="000000"/>
              <w:right w:val="single" w:sz="4" w:space="0" w:color="000000"/>
            </w:tcBorders>
            <w:shd w:val="clear" w:color="auto" w:fill="auto"/>
            <w:vAlign w:val="center"/>
            <w:hideMark/>
          </w:tcPr>
          <w:p w14:paraId="16CE15B9"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110,027,246.22</w:t>
            </w:r>
          </w:p>
        </w:tc>
        <w:tc>
          <w:tcPr>
            <w:tcW w:w="482" w:type="pct"/>
            <w:tcBorders>
              <w:top w:val="nil"/>
              <w:left w:val="nil"/>
              <w:bottom w:val="single" w:sz="4" w:space="0" w:color="000000"/>
              <w:right w:val="single" w:sz="4" w:space="0" w:color="000000"/>
            </w:tcBorders>
            <w:shd w:val="clear" w:color="auto" w:fill="auto"/>
            <w:vAlign w:val="center"/>
            <w:hideMark/>
          </w:tcPr>
          <w:p w14:paraId="7B242103"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110,027,246.22</w:t>
            </w:r>
          </w:p>
        </w:tc>
        <w:tc>
          <w:tcPr>
            <w:tcW w:w="498" w:type="pct"/>
            <w:tcBorders>
              <w:top w:val="nil"/>
              <w:left w:val="nil"/>
              <w:bottom w:val="single" w:sz="4" w:space="0" w:color="000000"/>
              <w:right w:val="single" w:sz="4" w:space="0" w:color="000000"/>
            </w:tcBorders>
            <w:shd w:val="clear" w:color="auto" w:fill="auto"/>
            <w:vAlign w:val="center"/>
            <w:hideMark/>
          </w:tcPr>
          <w:p w14:paraId="341362E2"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0CD44E81" w14:textId="77777777" w:rsidTr="00614D06">
        <w:trPr>
          <w:trHeight w:val="285"/>
        </w:trPr>
        <w:tc>
          <w:tcPr>
            <w:tcW w:w="554" w:type="pct"/>
            <w:tcBorders>
              <w:top w:val="nil"/>
              <w:left w:val="single" w:sz="4" w:space="0" w:color="000000"/>
              <w:bottom w:val="nil"/>
              <w:right w:val="single" w:sz="4" w:space="0" w:color="000000"/>
            </w:tcBorders>
            <w:shd w:val="clear" w:color="auto" w:fill="auto"/>
            <w:vAlign w:val="bottom"/>
            <w:hideMark/>
          </w:tcPr>
          <w:p w14:paraId="36B80C55"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4DBDF0C5"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2" w:type="pct"/>
            <w:tcBorders>
              <w:top w:val="nil"/>
              <w:left w:val="nil"/>
              <w:bottom w:val="single" w:sz="4" w:space="0" w:color="000000"/>
              <w:right w:val="single" w:sz="4" w:space="0" w:color="000000"/>
            </w:tcBorders>
            <w:shd w:val="clear" w:color="auto" w:fill="auto"/>
            <w:vAlign w:val="center"/>
            <w:hideMark/>
          </w:tcPr>
          <w:p w14:paraId="0ACA91E2"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7,971,341,750.13</w:t>
            </w:r>
          </w:p>
        </w:tc>
        <w:tc>
          <w:tcPr>
            <w:tcW w:w="482" w:type="pct"/>
            <w:tcBorders>
              <w:top w:val="nil"/>
              <w:left w:val="nil"/>
              <w:bottom w:val="single" w:sz="4" w:space="0" w:color="000000"/>
              <w:right w:val="single" w:sz="4" w:space="0" w:color="000000"/>
            </w:tcBorders>
            <w:shd w:val="clear" w:color="auto" w:fill="auto"/>
            <w:vAlign w:val="center"/>
            <w:hideMark/>
          </w:tcPr>
          <w:p w14:paraId="184B3630"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1,476,453,663.10</w:t>
            </w:r>
          </w:p>
        </w:tc>
        <w:tc>
          <w:tcPr>
            <w:tcW w:w="513" w:type="pct"/>
            <w:tcBorders>
              <w:top w:val="nil"/>
              <w:left w:val="nil"/>
              <w:bottom w:val="single" w:sz="4" w:space="0" w:color="000000"/>
              <w:right w:val="single" w:sz="4" w:space="0" w:color="000000"/>
            </w:tcBorders>
            <w:shd w:val="clear" w:color="auto" w:fill="auto"/>
            <w:vAlign w:val="center"/>
            <w:hideMark/>
          </w:tcPr>
          <w:p w14:paraId="186A93ED"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9,447,795,413.23</w:t>
            </w:r>
          </w:p>
        </w:tc>
        <w:tc>
          <w:tcPr>
            <w:tcW w:w="482" w:type="pct"/>
            <w:tcBorders>
              <w:top w:val="nil"/>
              <w:left w:val="nil"/>
              <w:bottom w:val="single" w:sz="4" w:space="0" w:color="000000"/>
              <w:right w:val="single" w:sz="4" w:space="0" w:color="000000"/>
            </w:tcBorders>
            <w:shd w:val="clear" w:color="auto" w:fill="auto"/>
            <w:vAlign w:val="center"/>
            <w:hideMark/>
          </w:tcPr>
          <w:p w14:paraId="4BB99F53"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9,447,795,413.23</w:t>
            </w:r>
          </w:p>
        </w:tc>
        <w:tc>
          <w:tcPr>
            <w:tcW w:w="482" w:type="pct"/>
            <w:tcBorders>
              <w:top w:val="nil"/>
              <w:left w:val="nil"/>
              <w:bottom w:val="single" w:sz="4" w:space="0" w:color="000000"/>
              <w:right w:val="single" w:sz="4" w:space="0" w:color="000000"/>
            </w:tcBorders>
            <w:shd w:val="clear" w:color="auto" w:fill="auto"/>
            <w:vAlign w:val="center"/>
            <w:hideMark/>
          </w:tcPr>
          <w:p w14:paraId="2B21FDC8"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9,447,795,413.23</w:t>
            </w:r>
          </w:p>
        </w:tc>
        <w:tc>
          <w:tcPr>
            <w:tcW w:w="498" w:type="pct"/>
            <w:tcBorders>
              <w:top w:val="nil"/>
              <w:left w:val="nil"/>
              <w:bottom w:val="single" w:sz="4" w:space="0" w:color="000000"/>
              <w:right w:val="single" w:sz="4" w:space="0" w:color="000000"/>
            </w:tcBorders>
            <w:shd w:val="clear" w:color="auto" w:fill="auto"/>
            <w:vAlign w:val="center"/>
            <w:hideMark/>
          </w:tcPr>
          <w:p w14:paraId="5211B833"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3A7772A8" w14:textId="77777777" w:rsidTr="00614D06">
        <w:trPr>
          <w:trHeight w:val="285"/>
        </w:trPr>
        <w:tc>
          <w:tcPr>
            <w:tcW w:w="554" w:type="pct"/>
            <w:tcBorders>
              <w:top w:val="nil"/>
              <w:left w:val="single" w:sz="4" w:space="0" w:color="000000"/>
              <w:right w:val="single" w:sz="4" w:space="0" w:color="000000"/>
            </w:tcBorders>
            <w:shd w:val="clear" w:color="auto" w:fill="auto"/>
            <w:vAlign w:val="bottom"/>
            <w:hideMark/>
          </w:tcPr>
          <w:p w14:paraId="47D45366"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37905429"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2" w:type="pct"/>
            <w:tcBorders>
              <w:top w:val="nil"/>
              <w:left w:val="nil"/>
              <w:bottom w:val="single" w:sz="4" w:space="0" w:color="000000"/>
              <w:right w:val="single" w:sz="4" w:space="0" w:color="000000"/>
            </w:tcBorders>
            <w:shd w:val="clear" w:color="auto" w:fill="auto"/>
            <w:vAlign w:val="center"/>
            <w:hideMark/>
          </w:tcPr>
          <w:p w14:paraId="36F97625"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93,811,081.68</w:t>
            </w:r>
          </w:p>
        </w:tc>
        <w:tc>
          <w:tcPr>
            <w:tcW w:w="482" w:type="pct"/>
            <w:tcBorders>
              <w:top w:val="nil"/>
              <w:left w:val="nil"/>
              <w:bottom w:val="single" w:sz="4" w:space="0" w:color="000000"/>
              <w:right w:val="single" w:sz="4" w:space="0" w:color="000000"/>
            </w:tcBorders>
            <w:shd w:val="clear" w:color="auto" w:fill="auto"/>
            <w:vAlign w:val="center"/>
            <w:hideMark/>
          </w:tcPr>
          <w:p w14:paraId="1B364DB3"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284,550,491.33</w:t>
            </w:r>
          </w:p>
        </w:tc>
        <w:tc>
          <w:tcPr>
            <w:tcW w:w="513" w:type="pct"/>
            <w:tcBorders>
              <w:top w:val="nil"/>
              <w:left w:val="nil"/>
              <w:bottom w:val="single" w:sz="4" w:space="0" w:color="000000"/>
              <w:right w:val="single" w:sz="4" w:space="0" w:color="000000"/>
            </w:tcBorders>
            <w:shd w:val="clear" w:color="auto" w:fill="auto"/>
            <w:vAlign w:val="center"/>
            <w:hideMark/>
          </w:tcPr>
          <w:p w14:paraId="0D4F80DB"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378,361,573.01</w:t>
            </w:r>
          </w:p>
        </w:tc>
        <w:tc>
          <w:tcPr>
            <w:tcW w:w="482" w:type="pct"/>
            <w:tcBorders>
              <w:top w:val="nil"/>
              <w:left w:val="nil"/>
              <w:bottom w:val="single" w:sz="4" w:space="0" w:color="000000"/>
              <w:right w:val="single" w:sz="4" w:space="0" w:color="000000"/>
            </w:tcBorders>
            <w:shd w:val="clear" w:color="auto" w:fill="auto"/>
            <w:vAlign w:val="center"/>
            <w:hideMark/>
          </w:tcPr>
          <w:p w14:paraId="3E0F0735"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378,361,573.01</w:t>
            </w:r>
          </w:p>
        </w:tc>
        <w:tc>
          <w:tcPr>
            <w:tcW w:w="482" w:type="pct"/>
            <w:tcBorders>
              <w:top w:val="nil"/>
              <w:left w:val="nil"/>
              <w:bottom w:val="single" w:sz="4" w:space="0" w:color="000000"/>
              <w:right w:val="single" w:sz="4" w:space="0" w:color="000000"/>
            </w:tcBorders>
            <w:shd w:val="clear" w:color="auto" w:fill="auto"/>
            <w:vAlign w:val="center"/>
            <w:hideMark/>
          </w:tcPr>
          <w:p w14:paraId="61945830"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378,361,573.01</w:t>
            </w:r>
          </w:p>
        </w:tc>
        <w:tc>
          <w:tcPr>
            <w:tcW w:w="498" w:type="pct"/>
            <w:tcBorders>
              <w:top w:val="nil"/>
              <w:left w:val="nil"/>
              <w:bottom w:val="single" w:sz="4" w:space="0" w:color="000000"/>
              <w:right w:val="single" w:sz="4" w:space="0" w:color="000000"/>
            </w:tcBorders>
            <w:shd w:val="clear" w:color="auto" w:fill="auto"/>
            <w:vAlign w:val="center"/>
            <w:hideMark/>
          </w:tcPr>
          <w:p w14:paraId="130824C6"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r w:rsidR="00614D06" w:rsidRPr="0031459D" w14:paraId="6BDF3184" w14:textId="77777777" w:rsidTr="00614D06">
        <w:trPr>
          <w:trHeight w:val="285"/>
        </w:trPr>
        <w:tc>
          <w:tcPr>
            <w:tcW w:w="554"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7" w:type="pct"/>
            <w:tcBorders>
              <w:top w:val="nil"/>
              <w:left w:val="nil"/>
              <w:bottom w:val="single" w:sz="4" w:space="0" w:color="000000"/>
              <w:right w:val="single" w:sz="4" w:space="0" w:color="000000"/>
            </w:tcBorders>
            <w:shd w:val="clear" w:color="auto" w:fill="auto"/>
            <w:vAlign w:val="center"/>
            <w:hideMark/>
          </w:tcPr>
          <w:p w14:paraId="41A9CEA0" w14:textId="77777777" w:rsidR="00614D06" w:rsidRPr="0031459D" w:rsidRDefault="00614D06" w:rsidP="00614D0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2" w:type="pct"/>
            <w:tcBorders>
              <w:top w:val="nil"/>
              <w:left w:val="nil"/>
              <w:bottom w:val="single" w:sz="4" w:space="0" w:color="000000"/>
              <w:right w:val="single" w:sz="4" w:space="0" w:color="000000"/>
            </w:tcBorders>
            <w:shd w:val="clear" w:color="auto" w:fill="auto"/>
            <w:vAlign w:val="center"/>
            <w:hideMark/>
          </w:tcPr>
          <w:p w14:paraId="2A689A9B"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9,109,558.69</w:t>
            </w:r>
          </w:p>
        </w:tc>
        <w:tc>
          <w:tcPr>
            <w:tcW w:w="482" w:type="pct"/>
            <w:tcBorders>
              <w:top w:val="nil"/>
              <w:left w:val="nil"/>
              <w:bottom w:val="single" w:sz="4" w:space="0" w:color="000000"/>
              <w:right w:val="single" w:sz="4" w:space="0" w:color="000000"/>
            </w:tcBorders>
            <w:shd w:val="clear" w:color="auto" w:fill="auto"/>
            <w:vAlign w:val="center"/>
            <w:hideMark/>
          </w:tcPr>
          <w:p w14:paraId="09FFF4EB"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3,544,522.07</w:t>
            </w:r>
          </w:p>
        </w:tc>
        <w:tc>
          <w:tcPr>
            <w:tcW w:w="513" w:type="pct"/>
            <w:tcBorders>
              <w:top w:val="nil"/>
              <w:left w:val="nil"/>
              <w:bottom w:val="single" w:sz="4" w:space="0" w:color="000000"/>
              <w:right w:val="single" w:sz="4" w:space="0" w:color="000000"/>
            </w:tcBorders>
            <w:shd w:val="clear" w:color="auto" w:fill="auto"/>
            <w:vAlign w:val="center"/>
            <w:hideMark/>
          </w:tcPr>
          <w:p w14:paraId="3B638F39"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12,654,080.76</w:t>
            </w:r>
          </w:p>
        </w:tc>
        <w:tc>
          <w:tcPr>
            <w:tcW w:w="482" w:type="pct"/>
            <w:tcBorders>
              <w:top w:val="nil"/>
              <w:left w:val="nil"/>
              <w:bottom w:val="single" w:sz="4" w:space="0" w:color="000000"/>
              <w:right w:val="single" w:sz="4" w:space="0" w:color="000000"/>
            </w:tcBorders>
            <w:shd w:val="clear" w:color="auto" w:fill="auto"/>
            <w:vAlign w:val="center"/>
            <w:hideMark/>
          </w:tcPr>
          <w:p w14:paraId="757A4BDB"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12,654,080.76</w:t>
            </w:r>
          </w:p>
        </w:tc>
        <w:tc>
          <w:tcPr>
            <w:tcW w:w="482" w:type="pct"/>
            <w:tcBorders>
              <w:top w:val="nil"/>
              <w:left w:val="nil"/>
              <w:bottom w:val="single" w:sz="4" w:space="0" w:color="000000"/>
              <w:right w:val="single" w:sz="4" w:space="0" w:color="000000"/>
            </w:tcBorders>
            <w:shd w:val="clear" w:color="auto" w:fill="auto"/>
            <w:vAlign w:val="center"/>
            <w:hideMark/>
          </w:tcPr>
          <w:p w14:paraId="6FBCFBB4"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12,654,080.76</w:t>
            </w:r>
          </w:p>
        </w:tc>
        <w:tc>
          <w:tcPr>
            <w:tcW w:w="498" w:type="pct"/>
            <w:tcBorders>
              <w:top w:val="nil"/>
              <w:left w:val="nil"/>
              <w:bottom w:val="single" w:sz="4" w:space="0" w:color="000000"/>
              <w:right w:val="single" w:sz="4" w:space="0" w:color="000000"/>
            </w:tcBorders>
            <w:shd w:val="clear" w:color="auto" w:fill="auto"/>
            <w:vAlign w:val="center"/>
            <w:hideMark/>
          </w:tcPr>
          <w:p w14:paraId="40111F01" w14:textId="77777777" w:rsidR="00614D06" w:rsidRPr="00614D06" w:rsidRDefault="00614D06" w:rsidP="00614D06">
            <w:pPr>
              <w:spacing w:after="0"/>
              <w:jc w:val="right"/>
              <w:rPr>
                <w:rFonts w:ascii="Calibri" w:hAnsi="Calibri" w:cs="Calibri"/>
                <w:color w:val="000000"/>
                <w:sz w:val="16"/>
                <w:szCs w:val="16"/>
                <w:lang w:eastAsia="es-MX"/>
              </w:rPr>
            </w:pPr>
            <w:r w:rsidRPr="00614D06">
              <w:rPr>
                <w:rFonts w:ascii="Calibri" w:hAnsi="Calibri" w:cs="Calibri"/>
                <w:color w:val="000000"/>
                <w:sz w:val="16"/>
                <w:szCs w:val="16"/>
                <w:lang w:eastAsia="es-MX"/>
              </w:rPr>
              <w:t>0.00</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p w14:paraId="266D40B9" w14:textId="77777777" w:rsidR="007B6CFC" w:rsidRDefault="007B6CFC" w:rsidP="007B6CFC"/>
    <w:p w14:paraId="4858B885" w14:textId="77777777" w:rsidR="00E22CB9" w:rsidRDefault="00E22CB9" w:rsidP="007B6CFC"/>
    <w:p w14:paraId="0EABB2D1" w14:textId="77777777" w:rsidR="00031D4E" w:rsidRDefault="00031D4E" w:rsidP="007B6CFC">
      <w:pPr>
        <w:autoSpaceDE w:val="0"/>
        <w:autoSpaceDN w:val="0"/>
        <w:adjustRightInd w:val="0"/>
        <w:spacing w:after="0" w:line="180" w:lineRule="exact"/>
        <w:ind w:left="57" w:right="57"/>
        <w:jc w:val="center"/>
        <w:rPr>
          <w:rFonts w:cs="Arial"/>
          <w:b/>
          <w:bCs/>
          <w:color w:val="800000"/>
          <w:sz w:val="18"/>
          <w:szCs w:val="18"/>
        </w:rPr>
      </w:pPr>
    </w:p>
    <w:p w14:paraId="6BF7B000" w14:textId="77777777"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14:paraId="1827D30F" w14:textId="77777777"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14:paraId="4AD89F05" w14:textId="77777777"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w:t>
      </w:r>
      <w:r w:rsidR="00574B4F">
        <w:rPr>
          <w:rFonts w:eastAsia="Calibri" w:cs="Arial"/>
          <w:sz w:val="18"/>
          <w:szCs w:val="18"/>
          <w:lang w:eastAsia="en-US"/>
        </w:rPr>
        <w:t>11</w:t>
      </w:r>
      <w:r w:rsidR="003503F4">
        <w:rPr>
          <w:rFonts w:eastAsia="Calibri" w:cs="Arial"/>
          <w:sz w:val="18"/>
          <w:szCs w:val="18"/>
          <w:lang w:eastAsia="en-US"/>
        </w:rPr>
        <w:t>.</w:t>
      </w:r>
      <w:r w:rsidR="00574B4F">
        <w:rPr>
          <w:rFonts w:eastAsia="Calibri" w:cs="Arial"/>
          <w:sz w:val="18"/>
          <w:szCs w:val="18"/>
          <w:lang w:eastAsia="en-US"/>
        </w:rPr>
        <w:t>3</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8818DA">
        <w:rPr>
          <w:rFonts w:eastAsia="Calibri" w:cs="Arial"/>
          <w:sz w:val="18"/>
          <w:szCs w:val="18"/>
          <w:shd w:val="clear" w:color="auto" w:fill="FFFFFF"/>
          <w:lang w:eastAsia="en-US"/>
        </w:rPr>
        <w:t>4</w:t>
      </w:r>
      <w:r w:rsidRPr="00C06B01">
        <w:rPr>
          <w:rFonts w:eastAsia="Calibri" w:cs="Arial"/>
          <w:sz w:val="18"/>
          <w:szCs w:val="18"/>
          <w:shd w:val="clear" w:color="auto" w:fill="FFFFFF"/>
          <w:lang w:eastAsia="en-US"/>
        </w:rPr>
        <w:t>.</w:t>
      </w:r>
      <w:r w:rsidR="00574B4F">
        <w:rPr>
          <w:rFonts w:eastAsia="Calibri" w:cs="Arial"/>
          <w:sz w:val="18"/>
          <w:szCs w:val="18"/>
          <w:shd w:val="clear" w:color="auto" w:fill="FFFFFF"/>
          <w:lang w:eastAsia="en-US"/>
        </w:rPr>
        <w:t>2</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y el restante </w:t>
      </w:r>
      <w:r w:rsidR="00725C6A">
        <w:rPr>
          <w:rFonts w:eastAsia="Calibri" w:cs="Arial"/>
          <w:sz w:val="18"/>
          <w:szCs w:val="18"/>
          <w:lang w:eastAsia="en-US"/>
        </w:rPr>
        <w:t>5.</w:t>
      </w:r>
      <w:r w:rsidR="00574B4F">
        <w:rPr>
          <w:rFonts w:eastAsia="Calibri" w:cs="Arial"/>
          <w:sz w:val="18"/>
          <w:szCs w:val="18"/>
          <w:lang w:eastAsia="en-US"/>
        </w:rPr>
        <w:t>8</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1"/>
        <w:gridCol w:w="4036"/>
        <w:gridCol w:w="1344"/>
        <w:gridCol w:w="1193"/>
        <w:gridCol w:w="1344"/>
        <w:gridCol w:w="1264"/>
        <w:gridCol w:w="1269"/>
        <w:gridCol w:w="1346"/>
      </w:tblGrid>
      <w:tr w:rsidR="00434773"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77777777" w:rsidR="00434773" w:rsidRPr="0031459D" w:rsidRDefault="00434773"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434773"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77777777" w:rsidR="00434773" w:rsidRPr="0031459D" w:rsidRDefault="006E44A9" w:rsidP="00434773">
            <w:pPr>
              <w:spacing w:after="0"/>
              <w:jc w:val="center"/>
              <w:rPr>
                <w:rFonts w:ascii="Calibri" w:hAnsi="Calibri" w:cs="Calibri"/>
                <w:b/>
                <w:bCs/>
                <w:color w:val="FFFFFF"/>
                <w:sz w:val="16"/>
                <w:szCs w:val="16"/>
                <w:lang w:eastAsia="es-MX"/>
              </w:rPr>
            </w:pPr>
            <w:r w:rsidRPr="006E44A9">
              <w:rPr>
                <w:rFonts w:ascii="Calibri" w:hAnsi="Calibri" w:cs="Calibri"/>
                <w:b/>
                <w:bCs/>
                <w:color w:val="FFFFFF"/>
                <w:sz w:val="16"/>
                <w:szCs w:val="16"/>
                <w:lang w:eastAsia="es-MX"/>
              </w:rPr>
              <w:t>DEL 01 DE ENERO DE 2020 AL 31 DE DICIEMBRE DE 2020</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2E5BB0" w:rsidRPr="0031459D" w14:paraId="66A12A53" w14:textId="77777777" w:rsidTr="002E5BB0">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2E5BB0" w:rsidRPr="0031459D" w:rsidRDefault="002E5BB0" w:rsidP="002E5B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2E5BB0" w:rsidRPr="0031459D" w:rsidRDefault="002E5BB0" w:rsidP="002E5BB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14:paraId="22B049B1"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455,347,891.28</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-44,009,679.06</w:t>
            </w:r>
          </w:p>
        </w:tc>
        <w:tc>
          <w:tcPr>
            <w:tcW w:w="506" w:type="pct"/>
            <w:tcBorders>
              <w:top w:val="nil"/>
              <w:left w:val="nil"/>
              <w:bottom w:val="single" w:sz="4" w:space="0" w:color="000000"/>
              <w:right w:val="single" w:sz="4" w:space="0" w:color="000000"/>
            </w:tcBorders>
            <w:shd w:val="clear" w:color="auto" w:fill="auto"/>
            <w:vAlign w:val="center"/>
            <w:hideMark/>
          </w:tcPr>
          <w:p w14:paraId="29926BE4"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411,338,212.22</w:t>
            </w:r>
          </w:p>
        </w:tc>
        <w:tc>
          <w:tcPr>
            <w:tcW w:w="476" w:type="pct"/>
            <w:tcBorders>
              <w:top w:val="nil"/>
              <w:left w:val="nil"/>
              <w:bottom w:val="single" w:sz="4" w:space="0" w:color="000000"/>
              <w:right w:val="single" w:sz="4" w:space="0" w:color="000000"/>
            </w:tcBorders>
            <w:shd w:val="clear" w:color="auto" w:fill="auto"/>
            <w:vAlign w:val="center"/>
            <w:hideMark/>
          </w:tcPr>
          <w:p w14:paraId="7141CDA3"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411,338,212.22</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411,338,212.22</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77777777" w:rsidR="002E5BB0" w:rsidRPr="002E5BB0" w:rsidRDefault="002E5BB0" w:rsidP="002E5BB0">
            <w:pPr>
              <w:spacing w:after="0"/>
              <w:jc w:val="right"/>
              <w:rPr>
                <w:rFonts w:ascii="Calibri" w:hAnsi="Calibri" w:cs="Calibri"/>
                <w:b/>
                <w:bCs/>
                <w:color w:val="000000"/>
                <w:sz w:val="16"/>
                <w:szCs w:val="16"/>
                <w:lang w:eastAsia="es-MX"/>
              </w:rPr>
            </w:pPr>
            <w:r w:rsidRPr="002E5BB0">
              <w:rPr>
                <w:rFonts w:ascii="Calibri" w:hAnsi="Calibri" w:cs="Calibri"/>
                <w:b/>
                <w:bCs/>
                <w:color w:val="000000"/>
                <w:sz w:val="16"/>
                <w:szCs w:val="16"/>
                <w:lang w:eastAsia="es-MX"/>
              </w:rPr>
              <w:t>0.00</w:t>
            </w:r>
          </w:p>
        </w:tc>
      </w:tr>
      <w:tr w:rsidR="002E5BB0" w:rsidRPr="0031459D" w14:paraId="5A6F5E78"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E1A3F8"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14:paraId="52CC5A51"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97,096,393.44</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-2,737,392.51</w:t>
            </w:r>
          </w:p>
        </w:tc>
        <w:tc>
          <w:tcPr>
            <w:tcW w:w="506" w:type="pct"/>
            <w:tcBorders>
              <w:top w:val="nil"/>
              <w:left w:val="nil"/>
              <w:bottom w:val="single" w:sz="4" w:space="0" w:color="000000"/>
              <w:right w:val="single" w:sz="4" w:space="0" w:color="000000"/>
            </w:tcBorders>
            <w:shd w:val="clear" w:color="auto" w:fill="auto"/>
            <w:vAlign w:val="center"/>
            <w:hideMark/>
          </w:tcPr>
          <w:p w14:paraId="2E980125"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94,359,000.93</w:t>
            </w:r>
          </w:p>
        </w:tc>
        <w:tc>
          <w:tcPr>
            <w:tcW w:w="476" w:type="pct"/>
            <w:tcBorders>
              <w:top w:val="nil"/>
              <w:left w:val="nil"/>
              <w:bottom w:val="single" w:sz="4" w:space="0" w:color="000000"/>
              <w:right w:val="single" w:sz="4" w:space="0" w:color="000000"/>
            </w:tcBorders>
            <w:shd w:val="clear" w:color="auto" w:fill="auto"/>
            <w:vAlign w:val="center"/>
            <w:hideMark/>
          </w:tcPr>
          <w:p w14:paraId="1870B93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94,359,000.93</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94,359,000.93</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0CA12202"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8817D4"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14:paraId="52BC26E2"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212,574,759.68</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-31,420,642.75</w:t>
            </w:r>
          </w:p>
        </w:tc>
        <w:tc>
          <w:tcPr>
            <w:tcW w:w="506" w:type="pct"/>
            <w:tcBorders>
              <w:top w:val="nil"/>
              <w:left w:val="nil"/>
              <w:bottom w:val="single" w:sz="4" w:space="0" w:color="000000"/>
              <w:right w:val="single" w:sz="4" w:space="0" w:color="000000"/>
            </w:tcBorders>
            <w:shd w:val="clear" w:color="auto" w:fill="auto"/>
            <w:vAlign w:val="center"/>
            <w:hideMark/>
          </w:tcPr>
          <w:p w14:paraId="2485446B"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181,154,116.93</w:t>
            </w:r>
          </w:p>
        </w:tc>
        <w:tc>
          <w:tcPr>
            <w:tcW w:w="476" w:type="pct"/>
            <w:tcBorders>
              <w:top w:val="nil"/>
              <w:left w:val="nil"/>
              <w:bottom w:val="single" w:sz="4" w:space="0" w:color="000000"/>
              <w:right w:val="single" w:sz="4" w:space="0" w:color="000000"/>
            </w:tcBorders>
            <w:shd w:val="clear" w:color="auto" w:fill="auto"/>
            <w:vAlign w:val="center"/>
            <w:hideMark/>
          </w:tcPr>
          <w:p w14:paraId="279E9297"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181,154,116.93</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181,154,116.93</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112F0E16"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CA24DFE"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14:paraId="47DC578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14:paraId="5B41BE01"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14:paraId="04230D6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40AD3266"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553C0E93"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14:paraId="5914F22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14:paraId="2C3A9797"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14:paraId="5ED6539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0E1603A0"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7354B0"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14:paraId="7B97024D"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103,655,066.00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-19,075,628.00</w:t>
            </w:r>
          </w:p>
        </w:tc>
        <w:tc>
          <w:tcPr>
            <w:tcW w:w="506" w:type="pct"/>
            <w:tcBorders>
              <w:top w:val="nil"/>
              <w:left w:val="nil"/>
              <w:bottom w:val="single" w:sz="4" w:space="0" w:color="000000"/>
              <w:right w:val="single" w:sz="4" w:space="0" w:color="000000"/>
            </w:tcBorders>
            <w:shd w:val="clear" w:color="auto" w:fill="auto"/>
            <w:vAlign w:val="center"/>
            <w:hideMark/>
          </w:tcPr>
          <w:p w14:paraId="19DDB70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84,579,438.00</w:t>
            </w:r>
          </w:p>
        </w:tc>
        <w:tc>
          <w:tcPr>
            <w:tcW w:w="476" w:type="pct"/>
            <w:tcBorders>
              <w:top w:val="nil"/>
              <w:left w:val="nil"/>
              <w:bottom w:val="single" w:sz="4" w:space="0" w:color="000000"/>
              <w:right w:val="single" w:sz="4" w:space="0" w:color="000000"/>
            </w:tcBorders>
            <w:shd w:val="clear" w:color="auto" w:fill="auto"/>
            <w:vAlign w:val="center"/>
            <w:hideMark/>
          </w:tcPr>
          <w:p w14:paraId="69C37F5A"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84,579,438.00</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84,579,438.00</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4A1EA7AF"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95C14D"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14:paraId="3F5D68C0"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14:paraId="72DE75D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14:paraId="5B5B9A23"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07AD4692" w14:textId="77777777" w:rsidTr="002E5BB0">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513B7E6"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14:paraId="1F11539D"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37,883,672.16</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-10,569,115.80</w:t>
            </w:r>
          </w:p>
        </w:tc>
        <w:tc>
          <w:tcPr>
            <w:tcW w:w="506" w:type="pct"/>
            <w:tcBorders>
              <w:top w:val="nil"/>
              <w:left w:val="nil"/>
              <w:bottom w:val="single" w:sz="4" w:space="0" w:color="000000"/>
              <w:right w:val="single" w:sz="4" w:space="0" w:color="000000"/>
            </w:tcBorders>
            <w:shd w:val="clear" w:color="auto" w:fill="auto"/>
            <w:vAlign w:val="center"/>
            <w:hideMark/>
          </w:tcPr>
          <w:p w14:paraId="78A63822"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27,314,556.36</w:t>
            </w:r>
          </w:p>
        </w:tc>
        <w:tc>
          <w:tcPr>
            <w:tcW w:w="476" w:type="pct"/>
            <w:tcBorders>
              <w:top w:val="nil"/>
              <w:left w:val="nil"/>
              <w:bottom w:val="single" w:sz="4" w:space="0" w:color="000000"/>
              <w:right w:val="single" w:sz="4" w:space="0" w:color="000000"/>
            </w:tcBorders>
            <w:shd w:val="clear" w:color="auto" w:fill="auto"/>
            <w:vAlign w:val="center"/>
            <w:hideMark/>
          </w:tcPr>
          <w:p w14:paraId="1BC4584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27,314,556.36</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27,314,556.36</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1AEED960" w14:textId="77777777" w:rsidTr="002E5BB0">
        <w:trPr>
          <w:trHeight w:val="285"/>
        </w:trPr>
        <w:tc>
          <w:tcPr>
            <w:tcW w:w="558" w:type="pct"/>
            <w:tcBorders>
              <w:top w:val="nil"/>
              <w:left w:val="single" w:sz="4" w:space="0" w:color="000000"/>
              <w:right w:val="single" w:sz="4" w:space="0" w:color="000000"/>
            </w:tcBorders>
            <w:shd w:val="clear" w:color="auto" w:fill="auto"/>
            <w:vAlign w:val="bottom"/>
            <w:hideMark/>
          </w:tcPr>
          <w:p w14:paraId="1D791147"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14:paraId="215E76FA"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14:paraId="6C683427"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14:paraId="74A5B5C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r w:rsidR="002E5BB0" w:rsidRPr="0031459D" w14:paraId="6FEFE4BF" w14:textId="77777777" w:rsidTr="002E5BB0">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2E5BB0" w:rsidRPr="0031459D" w:rsidRDefault="002E5BB0" w:rsidP="002E5BB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14:paraId="4A4FAA35"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4,138,000.00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19,793,100.00</w:t>
            </w:r>
          </w:p>
        </w:tc>
        <w:tc>
          <w:tcPr>
            <w:tcW w:w="506" w:type="pct"/>
            <w:tcBorders>
              <w:top w:val="nil"/>
              <w:left w:val="nil"/>
              <w:bottom w:val="single" w:sz="4" w:space="0" w:color="000000"/>
              <w:right w:val="single" w:sz="4" w:space="0" w:color="000000"/>
            </w:tcBorders>
            <w:shd w:val="clear" w:color="auto" w:fill="auto"/>
            <w:vAlign w:val="center"/>
            <w:hideMark/>
          </w:tcPr>
          <w:p w14:paraId="0572D30B"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23,931,100.00</w:t>
            </w:r>
          </w:p>
        </w:tc>
        <w:tc>
          <w:tcPr>
            <w:tcW w:w="476" w:type="pct"/>
            <w:tcBorders>
              <w:top w:val="nil"/>
              <w:left w:val="nil"/>
              <w:bottom w:val="single" w:sz="4" w:space="0" w:color="000000"/>
              <w:right w:val="single" w:sz="4" w:space="0" w:color="000000"/>
            </w:tcBorders>
            <w:shd w:val="clear" w:color="auto" w:fill="auto"/>
            <w:vAlign w:val="center"/>
            <w:hideMark/>
          </w:tcPr>
          <w:p w14:paraId="21170006"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23,931,100.00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23,931,100.00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77777777" w:rsidR="002E5BB0" w:rsidRPr="002E5BB0" w:rsidRDefault="002E5BB0" w:rsidP="002E5BB0">
            <w:pPr>
              <w:spacing w:after="0"/>
              <w:jc w:val="right"/>
              <w:rPr>
                <w:rFonts w:ascii="Calibri" w:hAnsi="Calibri" w:cs="Calibri"/>
                <w:color w:val="000000"/>
                <w:sz w:val="16"/>
                <w:szCs w:val="16"/>
                <w:lang w:eastAsia="es-MX"/>
              </w:rPr>
            </w:pPr>
            <w:r w:rsidRPr="002E5BB0">
              <w:rPr>
                <w:rFonts w:ascii="Calibri" w:hAnsi="Calibri" w:cs="Calibri"/>
                <w:color w:val="000000"/>
                <w:sz w:val="16"/>
                <w:szCs w:val="16"/>
                <w:lang w:eastAsia="es-MX"/>
              </w:rPr>
              <w:t>0.00</w:t>
            </w:r>
          </w:p>
        </w:tc>
      </w:tr>
    </w:tbl>
    <w:p w14:paraId="6127546B" w14:textId="77777777" w:rsidR="00434773" w:rsidRDefault="00434773" w:rsidP="007B6CFC"/>
    <w:p w14:paraId="3CDE6F67" w14:textId="77777777" w:rsidR="00434773" w:rsidRDefault="00434773" w:rsidP="007B6CFC"/>
    <w:p w14:paraId="3C6496CA" w14:textId="77777777"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14:paraId="79F98B16" w14:textId="77777777"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14:paraId="7559C4AC" w14:textId="77777777"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14:paraId="0FDAFA17" w14:textId="77777777"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BD34B1">
        <w:rPr>
          <w:rFonts w:eastAsia="Calibri" w:cs="Arial"/>
          <w:sz w:val="18"/>
          <w:szCs w:val="18"/>
          <w:lang w:eastAsia="en-US"/>
        </w:rPr>
        <w:t>3</w:t>
      </w:r>
      <w:r w:rsidRPr="00260833">
        <w:rPr>
          <w:rFonts w:eastAsia="Calibri" w:cs="Arial"/>
          <w:sz w:val="18"/>
          <w:szCs w:val="18"/>
          <w:lang w:eastAsia="en-US"/>
        </w:rPr>
        <w:t>,</w:t>
      </w:r>
      <w:r w:rsidR="00027515">
        <w:rPr>
          <w:rFonts w:eastAsia="Calibri" w:cs="Arial"/>
          <w:sz w:val="18"/>
          <w:szCs w:val="18"/>
          <w:lang w:eastAsia="en-US"/>
        </w:rPr>
        <w:t>044</w:t>
      </w:r>
      <w:r w:rsidR="00393D92">
        <w:rPr>
          <w:rFonts w:eastAsia="Calibri" w:cs="Arial"/>
          <w:sz w:val="18"/>
          <w:szCs w:val="18"/>
          <w:lang w:eastAsia="en-US"/>
        </w:rPr>
        <w:t>.</w:t>
      </w:r>
      <w:r w:rsidR="00BD34B1">
        <w:rPr>
          <w:rFonts w:eastAsia="Calibri" w:cs="Arial"/>
          <w:sz w:val="18"/>
          <w:szCs w:val="18"/>
          <w:lang w:eastAsia="en-US"/>
        </w:rPr>
        <w:t>7</w:t>
      </w:r>
      <w:r w:rsidRPr="00260833">
        <w:rPr>
          <w:rFonts w:eastAsia="Calibri" w:cs="Arial"/>
          <w:sz w:val="18"/>
          <w:szCs w:val="18"/>
          <w:lang w:eastAsia="en-US"/>
        </w:rPr>
        <w:t xml:space="preserve"> millones de pesos. Del total, </w:t>
      </w:r>
      <w:r w:rsidR="002521EB">
        <w:rPr>
          <w:rFonts w:eastAsia="Calibri" w:cs="Arial"/>
          <w:sz w:val="18"/>
          <w:szCs w:val="18"/>
          <w:lang w:eastAsia="en-US"/>
        </w:rPr>
        <w:t>9</w:t>
      </w:r>
      <w:r w:rsidR="00027515">
        <w:rPr>
          <w:rFonts w:eastAsia="Calibri" w:cs="Arial"/>
          <w:sz w:val="18"/>
          <w:szCs w:val="18"/>
          <w:lang w:eastAsia="en-US"/>
        </w:rPr>
        <w:t>0</w:t>
      </w:r>
      <w:r w:rsidRPr="00260833">
        <w:rPr>
          <w:rFonts w:eastAsia="Calibri" w:cs="Arial"/>
          <w:sz w:val="18"/>
          <w:szCs w:val="18"/>
          <w:lang w:eastAsia="en-US"/>
        </w:rPr>
        <w:t>.</w:t>
      </w:r>
      <w:r w:rsidR="00027515">
        <w:rPr>
          <w:rFonts w:eastAsia="Calibri" w:cs="Arial"/>
          <w:sz w:val="18"/>
          <w:szCs w:val="18"/>
          <w:lang w:eastAsia="en-US"/>
        </w:rPr>
        <w:t>4</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027515">
        <w:rPr>
          <w:rFonts w:eastAsia="Calibri" w:cs="Arial"/>
          <w:sz w:val="18"/>
          <w:szCs w:val="18"/>
          <w:lang w:eastAsia="en-US"/>
        </w:rPr>
        <w:t>9</w:t>
      </w:r>
      <w:r w:rsidRPr="00260833">
        <w:rPr>
          <w:rFonts w:eastAsia="Calibri" w:cs="Arial"/>
          <w:sz w:val="18"/>
          <w:szCs w:val="18"/>
          <w:lang w:eastAsia="en-US"/>
        </w:rPr>
        <w:t>.</w:t>
      </w:r>
      <w:r w:rsidR="00027515">
        <w:rPr>
          <w:rFonts w:eastAsia="Calibri" w:cs="Arial"/>
          <w:sz w:val="18"/>
          <w:szCs w:val="18"/>
          <w:lang w:eastAsia="en-US"/>
        </w:rPr>
        <w:t>6</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996" w:type="pct"/>
        <w:tblInd w:w="5" w:type="dxa"/>
        <w:tblCellMar>
          <w:left w:w="70" w:type="dxa"/>
          <w:right w:w="70" w:type="dxa"/>
        </w:tblCellMar>
        <w:tblLook w:val="04A0" w:firstRow="1" w:lastRow="0" w:firstColumn="1" w:lastColumn="0" w:noHBand="0" w:noVBand="1"/>
      </w:tblPr>
      <w:tblGrid>
        <w:gridCol w:w="1478"/>
        <w:gridCol w:w="3897"/>
        <w:gridCol w:w="1393"/>
        <w:gridCol w:w="1280"/>
        <w:gridCol w:w="1337"/>
        <w:gridCol w:w="1280"/>
        <w:gridCol w:w="1280"/>
        <w:gridCol w:w="1332"/>
      </w:tblGrid>
      <w:tr w:rsidR="00B163C9"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77777777" w:rsidR="00B163C9" w:rsidRPr="0031459D" w:rsidRDefault="00B163C9" w:rsidP="00871B19">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871B19">
              <w:rPr>
                <w:rFonts w:ascii="Calibri" w:hAnsi="Calibri" w:cs="Calibri"/>
                <w:b/>
                <w:bCs/>
                <w:color w:val="FFFFFF"/>
                <w:sz w:val="16"/>
                <w:szCs w:val="16"/>
                <w:lang w:eastAsia="es-MX"/>
              </w:rPr>
              <w:t>20</w:t>
            </w:r>
          </w:p>
        </w:tc>
      </w:tr>
      <w:tr w:rsidR="00B163C9"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77777777" w:rsidR="00B163C9" w:rsidRPr="0031459D" w:rsidRDefault="006E44A9" w:rsidP="00A601C1">
            <w:pPr>
              <w:spacing w:after="0"/>
              <w:jc w:val="center"/>
              <w:rPr>
                <w:rFonts w:ascii="Calibri" w:hAnsi="Calibri" w:cs="Calibri"/>
                <w:b/>
                <w:bCs/>
                <w:color w:val="FFFFFF"/>
                <w:sz w:val="16"/>
                <w:szCs w:val="16"/>
                <w:lang w:eastAsia="es-MX"/>
              </w:rPr>
            </w:pPr>
            <w:r w:rsidRPr="006E44A9">
              <w:rPr>
                <w:rFonts w:ascii="Calibri" w:hAnsi="Calibri" w:cs="Calibri"/>
                <w:b/>
                <w:bCs/>
                <w:color w:val="FFFFFF"/>
                <w:sz w:val="16"/>
                <w:szCs w:val="16"/>
                <w:lang w:eastAsia="es-MX"/>
              </w:rPr>
              <w:t>DEL 01 DE ENERO DE 2020 AL 31 DE DICIEMBRE DE 2020</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574B4F">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574B4F">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3"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574B4F">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3"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574B4F">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3"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574B4F" w:rsidRPr="0031459D" w14:paraId="6C4390B9" w14:textId="77777777" w:rsidTr="00574B4F">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574B4F" w:rsidRPr="0031459D" w:rsidRDefault="00574B4F" w:rsidP="00574B4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574B4F" w:rsidRPr="0031459D" w:rsidRDefault="00574B4F" w:rsidP="00574B4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4,787,973,359.07</w:t>
            </w:r>
          </w:p>
        </w:tc>
        <w:tc>
          <w:tcPr>
            <w:tcW w:w="480" w:type="pct"/>
            <w:tcBorders>
              <w:top w:val="nil"/>
              <w:left w:val="nil"/>
              <w:bottom w:val="single" w:sz="4" w:space="0" w:color="000000"/>
              <w:right w:val="single" w:sz="4" w:space="0" w:color="000000"/>
            </w:tcBorders>
            <w:shd w:val="clear" w:color="auto" w:fill="auto"/>
            <w:vAlign w:val="center"/>
            <w:hideMark/>
          </w:tcPr>
          <w:p w14:paraId="7C380F74"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-1,743,222,010.35</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3,044,751,348.72</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3,025,493,442.54</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2,701,440,271.48</w:t>
            </w:r>
          </w:p>
        </w:tc>
        <w:tc>
          <w:tcPr>
            <w:tcW w:w="503" w:type="pct"/>
            <w:tcBorders>
              <w:top w:val="nil"/>
              <w:left w:val="nil"/>
              <w:bottom w:val="single" w:sz="4" w:space="0" w:color="000000"/>
              <w:right w:val="single" w:sz="4" w:space="0" w:color="000000"/>
            </w:tcBorders>
            <w:shd w:val="clear" w:color="auto" w:fill="auto"/>
            <w:vAlign w:val="center"/>
            <w:hideMark/>
          </w:tcPr>
          <w:p w14:paraId="7CD75778" w14:textId="77777777" w:rsidR="00574B4F" w:rsidRPr="00574B4F" w:rsidRDefault="00574B4F" w:rsidP="00574B4F">
            <w:pPr>
              <w:spacing w:after="0"/>
              <w:jc w:val="right"/>
              <w:rPr>
                <w:rFonts w:ascii="Calibri" w:hAnsi="Calibri" w:cs="Calibri"/>
                <w:b/>
                <w:bCs/>
                <w:color w:val="000000"/>
                <w:sz w:val="16"/>
                <w:szCs w:val="16"/>
                <w:lang w:eastAsia="es-MX"/>
              </w:rPr>
            </w:pPr>
            <w:r w:rsidRPr="00574B4F">
              <w:rPr>
                <w:rFonts w:ascii="Calibri" w:hAnsi="Calibri" w:cs="Calibri"/>
                <w:b/>
                <w:bCs/>
                <w:color w:val="000000"/>
                <w:sz w:val="16"/>
                <w:szCs w:val="16"/>
                <w:lang w:eastAsia="es-MX"/>
              </w:rPr>
              <w:t>19,257,906.18</w:t>
            </w:r>
          </w:p>
        </w:tc>
      </w:tr>
      <w:tr w:rsidR="00574B4F" w:rsidRPr="0031459D" w14:paraId="5B4C9B64"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328,694,985.00</w:t>
            </w:r>
          </w:p>
        </w:tc>
        <w:tc>
          <w:tcPr>
            <w:tcW w:w="480" w:type="pct"/>
            <w:tcBorders>
              <w:top w:val="nil"/>
              <w:left w:val="nil"/>
              <w:bottom w:val="single" w:sz="4" w:space="0" w:color="000000"/>
              <w:right w:val="single" w:sz="4" w:space="0" w:color="000000"/>
            </w:tcBorders>
            <w:shd w:val="clear" w:color="auto" w:fill="auto"/>
            <w:vAlign w:val="center"/>
            <w:hideMark/>
          </w:tcPr>
          <w:p w14:paraId="70AC448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35,241,573.60</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363,936,558.60</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354,851,879.44</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354,851,879.44</w:t>
            </w:r>
          </w:p>
        </w:tc>
        <w:tc>
          <w:tcPr>
            <w:tcW w:w="503" w:type="pct"/>
            <w:tcBorders>
              <w:top w:val="nil"/>
              <w:left w:val="nil"/>
              <w:bottom w:val="single" w:sz="4" w:space="0" w:color="000000"/>
              <w:right w:val="single" w:sz="4" w:space="0" w:color="000000"/>
            </w:tcBorders>
            <w:shd w:val="clear" w:color="auto" w:fill="auto"/>
            <w:vAlign w:val="center"/>
            <w:hideMark/>
          </w:tcPr>
          <w:p w14:paraId="45C96C4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9,084,679.16</w:t>
            </w:r>
          </w:p>
        </w:tc>
      </w:tr>
      <w:tr w:rsidR="00574B4F" w:rsidRPr="0031459D" w14:paraId="501A002B"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802,641,678.22</w:t>
            </w:r>
          </w:p>
        </w:tc>
        <w:tc>
          <w:tcPr>
            <w:tcW w:w="480" w:type="pct"/>
            <w:tcBorders>
              <w:top w:val="nil"/>
              <w:left w:val="nil"/>
              <w:bottom w:val="single" w:sz="4" w:space="0" w:color="000000"/>
              <w:right w:val="single" w:sz="4" w:space="0" w:color="000000"/>
            </w:tcBorders>
            <w:shd w:val="clear" w:color="auto" w:fill="auto"/>
            <w:vAlign w:val="center"/>
            <w:hideMark/>
          </w:tcPr>
          <w:p w14:paraId="591DD4D0"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53,590,962.36</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856,232,640.58</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846,059,413.56</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844,486,163.56</w:t>
            </w:r>
          </w:p>
        </w:tc>
        <w:tc>
          <w:tcPr>
            <w:tcW w:w="503" w:type="pct"/>
            <w:tcBorders>
              <w:top w:val="nil"/>
              <w:left w:val="nil"/>
              <w:bottom w:val="single" w:sz="4" w:space="0" w:color="000000"/>
              <w:right w:val="single" w:sz="4" w:space="0" w:color="000000"/>
            </w:tcBorders>
            <w:shd w:val="clear" w:color="auto" w:fill="auto"/>
            <w:vAlign w:val="center"/>
            <w:hideMark/>
          </w:tcPr>
          <w:p w14:paraId="289AA789"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10,173,227.02</w:t>
            </w:r>
          </w:p>
        </w:tc>
      </w:tr>
      <w:tr w:rsidR="00574B4F" w:rsidRPr="0031459D" w14:paraId="3D8085EE"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357,667,377.24</w:t>
            </w:r>
          </w:p>
        </w:tc>
        <w:tc>
          <w:tcPr>
            <w:tcW w:w="480" w:type="pct"/>
            <w:tcBorders>
              <w:top w:val="nil"/>
              <w:left w:val="nil"/>
              <w:bottom w:val="single" w:sz="4" w:space="0" w:color="000000"/>
              <w:right w:val="single" w:sz="4" w:space="0" w:color="000000"/>
            </w:tcBorders>
            <w:shd w:val="clear" w:color="auto" w:fill="auto"/>
            <w:vAlign w:val="center"/>
            <w:hideMark/>
          </w:tcPr>
          <w:p w14:paraId="35DFB6CE"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11,383,310.21</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369,050,687.45</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369,050,687.45</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366,249,993.23</w:t>
            </w:r>
          </w:p>
        </w:tc>
        <w:tc>
          <w:tcPr>
            <w:tcW w:w="503" w:type="pct"/>
            <w:tcBorders>
              <w:top w:val="nil"/>
              <w:left w:val="nil"/>
              <w:bottom w:val="single" w:sz="4" w:space="0" w:color="000000"/>
              <w:right w:val="single" w:sz="4" w:space="0" w:color="000000"/>
            </w:tcBorders>
            <w:shd w:val="clear" w:color="auto" w:fill="auto"/>
            <w:vAlign w:val="center"/>
            <w:hideMark/>
          </w:tcPr>
          <w:p w14:paraId="430F5018"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r w:rsidR="00574B4F" w:rsidRPr="0031459D" w14:paraId="0BF7D8C2"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0" w:type="pct"/>
            <w:tcBorders>
              <w:top w:val="nil"/>
              <w:left w:val="nil"/>
              <w:bottom w:val="single" w:sz="4" w:space="0" w:color="000000"/>
              <w:right w:val="single" w:sz="4" w:space="0" w:color="000000"/>
            </w:tcBorders>
            <w:shd w:val="clear" w:color="auto" w:fill="auto"/>
            <w:vAlign w:val="center"/>
            <w:hideMark/>
          </w:tcPr>
          <w:p w14:paraId="366C4A0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14:paraId="0716AD02"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r w:rsidR="00574B4F" w:rsidRPr="0031459D" w14:paraId="282F784A"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2,328,892,210.81</w:t>
            </w:r>
          </w:p>
        </w:tc>
        <w:tc>
          <w:tcPr>
            <w:tcW w:w="480" w:type="pct"/>
            <w:tcBorders>
              <w:top w:val="nil"/>
              <w:left w:val="nil"/>
              <w:bottom w:val="single" w:sz="4" w:space="0" w:color="000000"/>
              <w:right w:val="single" w:sz="4" w:space="0" w:color="000000"/>
            </w:tcBorders>
            <w:shd w:val="clear" w:color="auto" w:fill="auto"/>
            <w:vAlign w:val="center"/>
            <w:hideMark/>
          </w:tcPr>
          <w:p w14:paraId="16CB81F1"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-1,931,489,894.63</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397,402,316.18</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397,402,316.18</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155,727,353.92</w:t>
            </w:r>
          </w:p>
        </w:tc>
        <w:tc>
          <w:tcPr>
            <w:tcW w:w="503" w:type="pct"/>
            <w:tcBorders>
              <w:top w:val="nil"/>
              <w:left w:val="nil"/>
              <w:bottom w:val="single" w:sz="4" w:space="0" w:color="000000"/>
              <w:right w:val="single" w:sz="4" w:space="0" w:color="000000"/>
            </w:tcBorders>
            <w:shd w:val="clear" w:color="auto" w:fill="auto"/>
            <w:vAlign w:val="center"/>
            <w:hideMark/>
          </w:tcPr>
          <w:p w14:paraId="5114DB57"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r w:rsidR="00574B4F" w:rsidRPr="0031459D" w14:paraId="08A0F32B" w14:textId="77777777" w:rsidTr="00574B4F">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0" w:type="pct"/>
            <w:tcBorders>
              <w:top w:val="nil"/>
              <w:left w:val="nil"/>
              <w:bottom w:val="single" w:sz="4" w:space="0" w:color="000000"/>
              <w:right w:val="single" w:sz="4" w:space="0" w:color="000000"/>
            </w:tcBorders>
            <w:shd w:val="clear" w:color="auto" w:fill="auto"/>
            <w:vAlign w:val="center"/>
            <w:hideMark/>
          </w:tcPr>
          <w:p w14:paraId="425E3A8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c>
          <w:tcPr>
            <w:tcW w:w="503" w:type="pct"/>
            <w:tcBorders>
              <w:top w:val="nil"/>
              <w:left w:val="nil"/>
              <w:bottom w:val="single" w:sz="4" w:space="0" w:color="000000"/>
              <w:right w:val="single" w:sz="4" w:space="0" w:color="000000"/>
            </w:tcBorders>
            <w:shd w:val="clear" w:color="auto" w:fill="auto"/>
            <w:vAlign w:val="center"/>
            <w:hideMark/>
          </w:tcPr>
          <w:p w14:paraId="4061F280"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r w:rsidR="00574B4F" w:rsidRPr="0031459D" w14:paraId="09071A64" w14:textId="77777777" w:rsidTr="00574B4F">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755,724,587.43</w:t>
            </w:r>
          </w:p>
        </w:tc>
        <w:tc>
          <w:tcPr>
            <w:tcW w:w="480" w:type="pct"/>
            <w:tcBorders>
              <w:top w:val="nil"/>
              <w:left w:val="nil"/>
              <w:bottom w:val="single" w:sz="4" w:space="0" w:color="000000"/>
              <w:right w:val="single" w:sz="4" w:space="0" w:color="000000"/>
            </w:tcBorders>
            <w:shd w:val="clear" w:color="auto" w:fill="auto"/>
            <w:vAlign w:val="center"/>
            <w:hideMark/>
          </w:tcPr>
          <w:p w14:paraId="548469C8"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13,033,536.92</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768,758,124.35</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768,758,124.35</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695,520,703.77</w:t>
            </w:r>
          </w:p>
        </w:tc>
        <w:tc>
          <w:tcPr>
            <w:tcW w:w="503" w:type="pct"/>
            <w:tcBorders>
              <w:top w:val="nil"/>
              <w:left w:val="nil"/>
              <w:bottom w:val="single" w:sz="4" w:space="0" w:color="000000"/>
              <w:right w:val="single" w:sz="4" w:space="0" w:color="000000"/>
            </w:tcBorders>
            <w:shd w:val="clear" w:color="auto" w:fill="auto"/>
            <w:vAlign w:val="center"/>
            <w:hideMark/>
          </w:tcPr>
          <w:p w14:paraId="7CF974E9"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r w:rsidR="00574B4F" w:rsidRPr="0031459D" w14:paraId="0C56A3DA" w14:textId="77777777" w:rsidTr="00574B4F">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574B4F" w:rsidRPr="0031459D" w:rsidRDefault="00574B4F" w:rsidP="00574B4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214,352,520.37</w:t>
            </w:r>
          </w:p>
        </w:tc>
        <w:tc>
          <w:tcPr>
            <w:tcW w:w="480" w:type="pct"/>
            <w:tcBorders>
              <w:top w:val="nil"/>
              <w:left w:val="nil"/>
              <w:bottom w:val="single" w:sz="4" w:space="0" w:color="000000"/>
              <w:right w:val="single" w:sz="4" w:space="0" w:color="000000"/>
            </w:tcBorders>
            <w:shd w:val="clear" w:color="auto" w:fill="auto"/>
            <w:vAlign w:val="center"/>
            <w:hideMark/>
          </w:tcPr>
          <w:p w14:paraId="75BE9BE2"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75,018,501.19</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289,371,021.56</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289,371,021.56</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284,604,177.56</w:t>
            </w:r>
          </w:p>
        </w:tc>
        <w:tc>
          <w:tcPr>
            <w:tcW w:w="503" w:type="pct"/>
            <w:tcBorders>
              <w:top w:val="nil"/>
              <w:left w:val="nil"/>
              <w:bottom w:val="single" w:sz="4" w:space="0" w:color="000000"/>
              <w:right w:val="single" w:sz="4" w:space="0" w:color="000000"/>
            </w:tcBorders>
            <w:shd w:val="clear" w:color="auto" w:fill="auto"/>
            <w:vAlign w:val="center"/>
            <w:hideMark/>
          </w:tcPr>
          <w:p w14:paraId="61AB8693" w14:textId="77777777" w:rsidR="00574B4F" w:rsidRPr="00574B4F" w:rsidRDefault="00574B4F" w:rsidP="00574B4F">
            <w:pPr>
              <w:spacing w:after="0"/>
              <w:jc w:val="right"/>
              <w:rPr>
                <w:rFonts w:ascii="Calibri" w:hAnsi="Calibri" w:cs="Calibri"/>
                <w:color w:val="000000"/>
                <w:sz w:val="16"/>
                <w:szCs w:val="16"/>
                <w:lang w:eastAsia="es-MX"/>
              </w:rPr>
            </w:pPr>
            <w:r w:rsidRPr="00574B4F">
              <w:rPr>
                <w:rFonts w:ascii="Calibri" w:hAnsi="Calibri" w:cs="Calibri"/>
                <w:color w:val="000000"/>
                <w:sz w:val="16"/>
                <w:szCs w:val="16"/>
                <w:lang w:eastAsia="es-MX"/>
              </w:rPr>
              <w:t>0.00</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C288CDC" w14:textId="77777777"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t>MEDIDAS DE AUSTERIDAD Y AHORRO EN EL GASTO PÚBLICO</w:t>
      </w:r>
    </w:p>
    <w:p w14:paraId="2D7039D1" w14:textId="77777777"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14:paraId="4566E14A" w14:textId="77777777"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14:paraId="16DDAFF9" w14:textId="77777777" w:rsidR="007B6CFC" w:rsidRPr="0004140A" w:rsidRDefault="007B6CFC" w:rsidP="007B6CFC">
      <w:pPr>
        <w:autoSpaceDE w:val="0"/>
        <w:autoSpaceDN w:val="0"/>
        <w:adjustRightInd w:val="0"/>
        <w:spacing w:after="0" w:line="276" w:lineRule="auto"/>
        <w:rPr>
          <w:rFonts w:eastAsia="Calibri" w:cs="Arial"/>
          <w:sz w:val="18"/>
          <w:szCs w:val="18"/>
          <w:lang w:eastAsia="en-US"/>
        </w:rPr>
      </w:pPr>
    </w:p>
    <w:p w14:paraId="51B4A000" w14:textId="77777777"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w:t>
      </w:r>
      <w:r w:rsidR="00114FA1">
        <w:rPr>
          <w:rFonts w:eastAsia="Calibri" w:cs="Arial"/>
          <w:sz w:val="18"/>
          <w:szCs w:val="18"/>
          <w:lang w:eastAsia="en-US"/>
        </w:rPr>
        <w:t>emitió el 14 de febrero de 2020</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14:paraId="196AF0DA" w14:textId="77777777"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14:paraId="36A68E4C" w14:textId="77777777"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14:paraId="2EADCECE" w14:textId="77777777"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14:paraId="5CE37C77"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14:paraId="1E2AD3F3" w14:textId="77777777"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14:paraId="6C11C846" w14:textId="77777777"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13D0BB6"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14:paraId="1DF6F659"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65574C6"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14:paraId="376D9700"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14:paraId="0246ACA3"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6C59ABE6"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72489B9"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14:paraId="5FC44FA7"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14:paraId="0930A485"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2A24368B"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14:paraId="4A4D3D20"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102ECB2C"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14:paraId="6E350297"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14:paraId="02B1501F"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14:paraId="675B7313"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3A5A9A7D"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40E57E2F"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14:paraId="3F26A392"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14:paraId="485DF15A"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5700F750" w14:textId="77777777"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14:paraId="5B1CAE4C"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14:paraId="76578B93" w14:textId="77777777"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14:paraId="17926ACF"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14:paraId="671849F5"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14:paraId="29DA3624"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14:paraId="335BB967"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14:paraId="60E47257"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37037036"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14:paraId="19F4A415" w14:textId="77777777"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14:paraId="594772A6" w14:textId="77777777"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14:paraId="25062CEA" w14:textId="77777777"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14:paraId="78F5C1FB"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14:paraId="071FA423" w14:textId="77777777"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14:paraId="63E88032"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14:paraId="698AE1D1" w14:textId="77777777"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14:paraId="1005FF19"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14:paraId="51181256"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2384462F" w14:textId="77777777"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14:paraId="248543DB"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14:paraId="2788E6AD" w14:textId="77777777"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14:paraId="4A064494" w14:textId="77777777"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14:paraId="6D81B169" w14:textId="77777777"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14:paraId="23800C92" w14:textId="77777777"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14:paraId="026F0799" w14:textId="77777777"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788321CA"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59B43ED7" w14:textId="77777777"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72DBA3A1" w14:textId="77777777"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14:paraId="6F215C69" w14:textId="77777777"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14:paraId="6DE30AF9"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3A28E2C6" w14:textId="77777777"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14:paraId="4D90AA8F"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14:paraId="41EC079E" w14:textId="77777777"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14:paraId="16ECFFCF"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14:paraId="1D1E5FA6"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14:paraId="314826AB" w14:textId="77777777"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14:paraId="38002CE9" w14:textId="77777777" w:rsidR="00C074C1" w:rsidRPr="00E441FB" w:rsidRDefault="00C074C1" w:rsidP="00C074C1">
      <w:pPr>
        <w:pStyle w:val="Prrafodelista"/>
        <w:ind w:left="1845"/>
        <w:jc w:val="both"/>
        <w:rPr>
          <w:rFonts w:ascii="Arial" w:hAnsi="Arial" w:cs="Arial"/>
          <w:sz w:val="18"/>
          <w:szCs w:val="18"/>
        </w:rPr>
      </w:pPr>
    </w:p>
    <w:p w14:paraId="79C7C8B9" w14:textId="77777777"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14:paraId="006C587F" w14:textId="77777777"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14:paraId="578BBA34" w14:textId="77777777"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26735454"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14:paraId="3176EDFD" w14:textId="77777777"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14:paraId="3A94C3B9"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14:paraId="78256E9D" w14:textId="77777777"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14:paraId="4F117824" w14:textId="77777777"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14:paraId="6C3AE7B3" w14:textId="77777777"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14:paraId="2AD7AA13" w14:textId="77777777" w:rsidR="00C074C1" w:rsidRPr="00E441FB" w:rsidRDefault="00C074C1" w:rsidP="00C074C1">
      <w:pPr>
        <w:pStyle w:val="Prrafodelista"/>
        <w:ind w:left="1080"/>
        <w:jc w:val="both"/>
        <w:rPr>
          <w:rFonts w:ascii="Arial" w:hAnsi="Arial" w:cs="Arial"/>
          <w:sz w:val="18"/>
          <w:szCs w:val="18"/>
        </w:rPr>
      </w:pPr>
    </w:p>
    <w:p w14:paraId="2EA4720C" w14:textId="77777777" w:rsidR="00C074C1" w:rsidRPr="00E441FB" w:rsidRDefault="00C074C1" w:rsidP="00C074C1">
      <w:pPr>
        <w:rPr>
          <w:rFonts w:cs="Arial"/>
          <w:sz w:val="18"/>
          <w:szCs w:val="18"/>
        </w:rPr>
      </w:pPr>
      <w:r w:rsidRPr="00E441FB">
        <w:rPr>
          <w:rFonts w:cs="Arial"/>
          <w:sz w:val="18"/>
          <w:szCs w:val="18"/>
        </w:rPr>
        <w:t>En materia de obra pública deberán observar lo siguiente:</w:t>
      </w:r>
    </w:p>
    <w:p w14:paraId="75B7F359" w14:textId="77777777"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14:paraId="2CFF97FE" w14:textId="77777777"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14:paraId="6476AC16" w14:textId="77777777"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37B4A667" w14:textId="77777777"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14:paraId="2860922A" w14:textId="77777777"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1BD41972" w14:textId="77777777" w:rsidR="00C074C1" w:rsidRPr="00E441FB" w:rsidRDefault="00C074C1" w:rsidP="00C074C1">
      <w:pPr>
        <w:rPr>
          <w:rFonts w:cs="Arial"/>
          <w:sz w:val="18"/>
          <w:szCs w:val="18"/>
        </w:rPr>
      </w:pPr>
      <w:r w:rsidRPr="00E441FB">
        <w:rPr>
          <w:rFonts w:cs="Arial"/>
          <w:sz w:val="18"/>
          <w:szCs w:val="18"/>
        </w:rPr>
        <w:t>Los programas de obras del ejercicio correspondiente, deberán quedar presupuestariamente comprometidos y ejecutados, conforme a disponibilidad financiera y en su caso, a la calendarización establecida atendiendo a la fuente y subfuente de financiamiento, a más tardar el 30 de noviembre del mismo año, cuando no exista impedimento normativo o financiero alguno.</w:t>
      </w:r>
    </w:p>
    <w:p w14:paraId="32E0E921" w14:textId="77777777" w:rsidR="00895C66" w:rsidRDefault="00895C66" w:rsidP="00691E49">
      <w:pPr>
        <w:autoSpaceDE w:val="0"/>
        <w:autoSpaceDN w:val="0"/>
        <w:adjustRightInd w:val="0"/>
        <w:spacing w:before="80" w:after="0" w:line="276" w:lineRule="auto"/>
        <w:rPr>
          <w:rFonts w:eastAsia="Calibri" w:cs="Arial"/>
          <w:sz w:val="18"/>
          <w:szCs w:val="18"/>
          <w:lang w:eastAsia="en-US"/>
        </w:rPr>
      </w:pPr>
    </w:p>
    <w:p w14:paraId="795C7219" w14:textId="77777777"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14:paraId="6A92247D"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subfuentes de financiamiento; </w:t>
      </w:r>
    </w:p>
    <w:p w14:paraId="038EAF8C"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Tabulador de sueldos; </w:t>
      </w:r>
    </w:p>
    <w:p w14:paraId="13F14310"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Analítico de plazas y remuneraciones; </w:t>
      </w:r>
    </w:p>
    <w:p w14:paraId="29A66EF1"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Avance trimestral del ejercicio del presupuesto; </w:t>
      </w:r>
    </w:p>
    <w:p w14:paraId="70FADAE1"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Cuenta pública; </w:t>
      </w:r>
    </w:p>
    <w:p w14:paraId="62ABE6F1"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Convenios; </w:t>
      </w:r>
    </w:p>
    <w:p w14:paraId="77C79978"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Reglas de operación de los programas sociales (federales y estatales); </w:t>
      </w:r>
    </w:p>
    <w:p w14:paraId="3F577C57"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Estudios, diagnósticos e investigaciones; </w:t>
      </w:r>
    </w:p>
    <w:p w14:paraId="1A49F73D"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Manuales de organización y procedimientos; </w:t>
      </w:r>
    </w:p>
    <w:p w14:paraId="229EACA3"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Diagramas de operación; </w:t>
      </w:r>
    </w:p>
    <w:p w14:paraId="3C51BC03"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Padrones de beneficiarios de programas; </w:t>
      </w:r>
    </w:p>
    <w:p w14:paraId="26A68DEB"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Informes de actividades; </w:t>
      </w:r>
    </w:p>
    <w:p w14:paraId="5E9F2724"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Reportes oficiales del ejercicio del presupuesto de los fondos federales; </w:t>
      </w:r>
    </w:p>
    <w:p w14:paraId="1AAD87D1"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Informe de evaluaciones internas y externas; </w:t>
      </w:r>
    </w:p>
    <w:p w14:paraId="0E401A72"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Resultados de las evaluaciones con base en los formatos que emita el Consejo Nacional de Armonización Contable; </w:t>
      </w:r>
    </w:p>
    <w:p w14:paraId="4C433FC2"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Programa Operativo Anual; </w:t>
      </w:r>
    </w:p>
    <w:p w14:paraId="4AF1E618"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Matriz de indicadores para resultados; </w:t>
      </w:r>
    </w:p>
    <w:p w14:paraId="3D1500C8"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Indicadores de resultados y gestión; </w:t>
      </w:r>
    </w:p>
    <w:p w14:paraId="69CBDF3B"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Fichas técnicas de indicadores. </w:t>
      </w:r>
    </w:p>
    <w:p w14:paraId="4D3FCDD3"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Proyectos de infraestructura aprobados en el Ramo General 23 Provisiones Salariales y Económicas, incluyendo el monto aprobado y pagado, su ubicación geográfica y los lineamientos aplicables a dichos recursos; </w:t>
      </w:r>
    </w:p>
    <w:p w14:paraId="23C7E701"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Informe de evaluación de resultados Presupuesto basado en Resultados y Sistema de Evaluación del Desempeño, y </w:t>
      </w:r>
    </w:p>
    <w:p w14:paraId="46F5D28D" w14:textId="77777777"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Los demás informes y reportes que correspondan, en términos de lo previsto en las disposiciones legales federales y locales aplicables. </w:t>
      </w:r>
    </w:p>
    <w:p w14:paraId="5F9B461C" w14:textId="77777777" w:rsidR="00895C66" w:rsidRPr="00DB69C4" w:rsidRDefault="00895C66" w:rsidP="00895C66">
      <w:pPr>
        <w:ind w:left="360"/>
        <w:rPr>
          <w:rFonts w:cs="Arial"/>
          <w:sz w:val="18"/>
          <w:szCs w:val="18"/>
        </w:rPr>
      </w:pPr>
    </w:p>
    <w:p w14:paraId="62DD86AC" w14:textId="77777777"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14:paraId="678460E7" w14:textId="77777777"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5C8677C0" w14:textId="77777777"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2DACE7ED" w14:textId="77777777" w:rsidR="00895C66" w:rsidRDefault="00895C66" w:rsidP="00691E49">
      <w:pPr>
        <w:autoSpaceDE w:val="0"/>
        <w:autoSpaceDN w:val="0"/>
        <w:adjustRightInd w:val="0"/>
        <w:spacing w:before="80" w:after="0" w:line="276" w:lineRule="auto"/>
        <w:rPr>
          <w:rFonts w:eastAsia="Calibri" w:cs="Arial"/>
          <w:sz w:val="18"/>
          <w:szCs w:val="18"/>
          <w:lang w:eastAsia="en-US"/>
        </w:rPr>
      </w:pPr>
    </w:p>
    <w:p w14:paraId="5D4A4D81" w14:textId="77777777"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14:paraId="068C48F9" w14:textId="77777777"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14:paraId="4ED83CA4" w14:textId="77777777"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14:paraId="589B44A8" w14:textId="77777777"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14:paraId="57A5BC25" w14:textId="77777777"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14:paraId="0C2FAC7D" w14:textId="4E52351E" w:rsidR="005B4310" w:rsidRPr="00BC1D48" w:rsidRDefault="00F63CF3" w:rsidP="001135C8">
      <w:pPr>
        <w:rPr>
          <w:rFonts w:cs="Arial"/>
          <w:sz w:val="18"/>
          <w:szCs w:val="18"/>
        </w:rPr>
      </w:pPr>
      <w:r w:rsidRPr="00344019">
        <w:rPr>
          <w:rFonts w:cs="Arial"/>
          <w:sz w:val="18"/>
          <w:szCs w:val="18"/>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EDC5" w14:textId="77777777" w:rsidR="0008187A" w:rsidRDefault="0008187A">
      <w:r>
        <w:separator/>
      </w:r>
    </w:p>
  </w:endnote>
  <w:endnote w:type="continuationSeparator" w:id="0">
    <w:p w14:paraId="46088978" w14:textId="77777777" w:rsidR="0008187A" w:rsidRDefault="0008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4020202020204"/>
    <w:charset w:val="00"/>
    <w:family w:val="swiss"/>
    <w:pitch w:val="variable"/>
    <w:sig w:usb0="00000003" w:usb1="00000000" w:usb2="00000000" w:usb3="00000000" w:csb0="00000001" w:csb1="00000000"/>
  </w:font>
  <w:font w:name="AGHOG G+ Eureka Sans">
    <w:altName w:val="Eureka Sans"/>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20B0604020202020204"/>
    <w:charset w:val="00"/>
    <w:family w:val="roman"/>
    <w:notTrueType/>
    <w:pitch w:val="variable"/>
    <w:sig w:usb0="00000001" w:usb1="5000205B" w:usb2="00000000" w:usb3="00000000" w:csb0="0000009B" w:csb1="00000000"/>
  </w:font>
  <w:font w:name="Soberana Sans Light">
    <w:altName w:val="Times New Roman"/>
    <w:panose1 w:val="020B0604020202020204"/>
    <w:charset w:val="00"/>
    <w:family w:val="modern"/>
    <w:notTrueType/>
    <w:pitch w:val="variable"/>
    <w:sig w:usb0="00000003" w:usb1="4000204B" w:usb2="00000000" w:usb3="00000000" w:csb0="00000001" w:csb1="00000000"/>
  </w:font>
  <w:font w:name="Soberana Titular">
    <w:altName w:val="Times New Roman"/>
    <w:panose1 w:val="020B0604020202020204"/>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A899" w14:textId="77777777" w:rsidR="00B126DB" w:rsidRPr="00897E7A" w:rsidRDefault="00B126DB"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3906" w14:textId="77777777" w:rsidR="00B126DB" w:rsidRPr="00897E7A" w:rsidRDefault="00B126DB"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BE84" w14:textId="77777777" w:rsidR="00B126DB" w:rsidRPr="002809DB" w:rsidRDefault="00B126DB"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B126DB" w:rsidRPr="00897E7A" w:rsidRDefault="00B126DB"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B9253" w14:textId="77777777" w:rsidR="0008187A" w:rsidRPr="00DB70B2" w:rsidRDefault="0008187A"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10B78C92" w14:textId="77777777" w:rsidR="0008187A" w:rsidRDefault="0008187A">
      <w:r>
        <w:continuationSeparator/>
      </w:r>
    </w:p>
  </w:footnote>
  <w:footnote w:type="continuationNotice" w:id="1">
    <w:p w14:paraId="2F1B89E3" w14:textId="77777777" w:rsidR="0008187A" w:rsidRDefault="000818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90246" w14:textId="77777777" w:rsidR="00B126DB" w:rsidRPr="00897E7A" w:rsidRDefault="00B126DB"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B126DB" w:rsidRPr="007D3E3D" w:rsidRDefault="00B126DB"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EkkCwIAAPYDAAAOAAAAZHJzL2Uyb0RvYy54bWysU9tu2zAMfR+wfxD0vtjJkqU14hRdigwD&#13;&#10;ugvQ7QNkSbaF2aJGKbGzrx8lp1nQvQ3zgyCa5CHPIbW5G/uOHTV6A7bk81nOmbYSlLFNyb9/27+5&#13;&#10;4cwHYZXowOqSn7Tnd9vXrzaDK/QCWuiURkYg1heDK3kbgiuyzMtW98LPwGlLzhqwF4FMbDKFYiD0&#13;&#10;vssWef4uGwCVQ5Dae/r7MDn5NuHXtZbhS117HVhXcuotpBPTWcUz225E0aBwrZHnNsQ/dNELY6no&#13;&#10;BepBBMEOaP6C6o1E8FCHmYQ+g7o2UicOxGaev2Dz1AqnExcSx7uLTP7/wcrPx6/IjCr5mjMrehrR&#13;&#10;7iAUAlOaBT0GYKso0uB8QbFPjqLD+B5GGnYi7N0jyB+eWdi1wjb6HhGGVgtFTc5jZnaVOuH4CFIN&#13;&#10;n0BRNXEIkIDGGvuoIGnCCJ2GdboMiPpgMpZcL/PV2xVnknzL2/xmlZrLRPGc7dCHDxp6Fi8lR1qA&#13;&#10;hC6Ojz7EbkTxHBKLeeiM2puuSwY21a5DdhS0LPv0JQIvwjobgy3EtAkx/kk0I7OJYxir8SxbBepE&#13;&#10;hBGm5aPHQpcW8BdnAy1eyf3Pg0DNWffRkmi38+Uybmoylqv1ggy89lTXHmElQZU8cDZdd2Ha7oND&#13;&#10;07RUaRqThXsSujZJgziRqatz37RcSZrzQ4jbe22nqD/PdfsbAAD//wMAUEsDBBQABgAIAAAAIQC7&#13;&#10;nXfo4gAAAA8BAAAPAAAAZHJzL2Rvd25yZXYueG1sTE/LboMwELxX6j9YW6mXKjHQAAnBRH2oVa9J&#13;&#10;8wELOICC1wg7gfx9t6f2MtJqZueR72bTi6seXWdJQbgMQGiqbN1Ro+D4/bFYg3AeqcbeklZw0w52&#13;&#10;xf1djlltJ9rr68E3gk3IZaig9X7IpHRVqw26pR00MXeyo0HP59jIesSJzU0voyBIpMGOOKHFQb+1&#13;&#10;ujofLkbB6Wt6ijdT+emP6X6VvGKXlvam1OPD/L5leNmC8Hr2fx/wu4H7Q8HFSnuh2olewSqOQ5Yq&#13;&#10;WDzHCQhWpNEmAlEyFaYgi1z+31H8AAAA//8DAFBLAQItABQABgAIAAAAIQC2gziS/gAAAOEBAAAT&#13;&#10;AAAAAAAAAAAAAAAAAAAAAABbQ29udGVudF9UeXBlc10ueG1sUEsBAi0AFAAGAAgAAAAhADj9If/W&#13;&#10;AAAAlAEAAAsAAAAAAAAAAAAAAAAALwEAAF9yZWxzLy5yZWxzUEsBAi0AFAAGAAgAAAAhACJkSSQL&#13;&#10;AgAA9gMAAA4AAAAAAAAAAAAAAAAALgIAAGRycy9lMm9Eb2MueG1sUEsBAi0AFAAGAAgAAAAhALud&#13;&#10;d+jiAAAADwEAAA8AAAAAAAAAAAAAAAAAZQQAAGRycy9kb3ducmV2LnhtbFBLBQYAAAAABAAEAPMA&#13;&#10;AAB0BQAAAAA=&#13;&#10;" stroked="f">
              <v:textbox>
                <w:txbxContent>
                  <w:p w14:paraId="3A7C2A59" w14:textId="77777777" w:rsidR="00B126DB" w:rsidRPr="007D3E3D" w:rsidRDefault="00B126DB"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77777777" w:rsidR="00B126DB" w:rsidRPr="00793BAE" w:rsidRDefault="00B126DB"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7EnDAIAAPwDAAAOAAAAZHJzL2Uyb0RvYy54bWysU8Fu2zAMvQ/YPwi6L06yZG2MOEWXIsOA&#13;&#10;rhvQ9QNkSbaF2aJGKbGzrx8lp2nQ3Yr5IJgi9fTeI7W+GbqWHTR6A7bgs8mUM20lKGPrgj/93H24&#13;&#10;5swHYZVoweqCH7XnN5v379a9y/UcGmiVRkYg1ue9K3gTgsuzzMtGd8JPwGlLyQqwE4FCrDOFoif0&#13;&#10;rs3m0+mnrAdUDkFq72n3bkzyTcKvKi3D96ryOrC24MQtpBXTWsY126xFXqNwjZEnGuINLDphLF16&#13;&#10;hroTQbA9mn+gOiMRPFRhIqHLoKqM1EkDqZlNX6l5bITTSQuZ493ZJv//YOXD4QcyowpOjbKioxZt&#13;&#10;90IhMKVZ0EMAtowm9c7nVPvoqDoMn2GgZifB3t2D/OWZhW0jbK1vEaFvtFBEchZPZhdHRxwfQcr+&#13;&#10;Gyi6TewDJKChwi46SJ4wQqdmHc8NIh5M0ub1x9XiijKSUovpfLlKDcxE/nzYoQ9fNHQs/hQcqf8J&#13;&#10;XBzufYhkRP5cEu/y0Bq1M22bAqzLbYvsIGhWdulL/F+VtTYWW4jHRsS4k1RGYaPEMJRDcjVZEB0o&#13;&#10;QR1JNsI4gvRk6KcB/MNZT+NXcP97L1Bz1n61ZN1qtljEeU3BYnk1pwAvM+VlRlhJUAUPnI2/2zDO&#13;&#10;+N6hqRu6aWyWhVuyuzLJihdWJ/o0Ysmh03OIM3wZp6qXR7v5CwAA//8DAFBLAwQUAAYACAAAACEA&#13;&#10;6YQqeuIAAAAPAQAADwAAAGRycy9kb3ducmV2LnhtbExPzW6CQBC+N+k7bMakl0YXEQWRxfQnbXrV&#13;&#10;+gADrEBkZwm7Cr59p6f2MsmX+X6z/WQ6cdODay0pWC4CEJpKW7VUKzh9f8wTEM4jVdhZ0gru2sE+&#13;&#10;f3zIMK3sSAd9O/pasAm5FBU03veplK5stEG3sL0m/p3tYNAzHGpZDTiyuelkGAQbabAlTmiw12+N&#13;&#10;Li/Hq1Fw/hqf19ux+PSn+BBtXrGNC3tX6mk2ve/4vOxAeD35PwX8buD+kHOxwl6pcqJTEEfhkqkK&#13;&#10;5mG0BcGMJI5WIAoFq2QNMs/k/x35DwAAAP//AwBQSwECLQAUAAYACAAAACEAtoM4kv4AAADhAQAA&#13;&#10;EwAAAAAAAAAAAAAAAAAAAAAAW0NvbnRlbnRfVHlwZXNdLnhtbFBLAQItABQABgAIAAAAIQA4/SH/&#13;&#10;1gAAAJQBAAALAAAAAAAAAAAAAAAAAC8BAABfcmVscy8ucmVsc1BLAQItABQABgAIAAAAIQB457En&#13;&#10;DAIAAPwDAAAOAAAAAAAAAAAAAAAAAC4CAABkcnMvZTJvRG9jLnhtbFBLAQItABQABgAIAAAAIQDp&#13;&#10;hCp64gAAAA8BAAAPAAAAAAAAAAAAAAAAAGYEAABkcnMvZG93bnJldi54bWxQSwUGAAAAAAQABADz&#13;&#10;AAAAdQUAAAAA&#13;&#10;" stroked="f">
              <v:textbox>
                <w:txbxContent>
                  <w:p w14:paraId="42D4180E" w14:textId="77777777" w:rsidR="00B126DB" w:rsidRPr="00793BAE" w:rsidRDefault="00B126DB"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20</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3F2E" w14:textId="77777777" w:rsidR="00B126DB" w:rsidRDefault="00B126DB"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14:paraId="6B8CC48A" w14:textId="77777777" w:rsidR="00B126DB" w:rsidRPr="00897E7A" w:rsidRDefault="00B126DB"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5pt;height:7.5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F2A"/>
    <w:rsid w:val="000153EE"/>
    <w:rsid w:val="00015B90"/>
    <w:rsid w:val="00015F5D"/>
    <w:rsid w:val="0001727A"/>
    <w:rsid w:val="00017CCD"/>
    <w:rsid w:val="00017E25"/>
    <w:rsid w:val="00020EC5"/>
    <w:rsid w:val="000217E9"/>
    <w:rsid w:val="00021C95"/>
    <w:rsid w:val="00021E5B"/>
    <w:rsid w:val="00021EF3"/>
    <w:rsid w:val="00022022"/>
    <w:rsid w:val="00022034"/>
    <w:rsid w:val="00022144"/>
    <w:rsid w:val="0002243D"/>
    <w:rsid w:val="00022822"/>
    <w:rsid w:val="00022CE3"/>
    <w:rsid w:val="00023701"/>
    <w:rsid w:val="00024551"/>
    <w:rsid w:val="00024B99"/>
    <w:rsid w:val="00025121"/>
    <w:rsid w:val="00025B52"/>
    <w:rsid w:val="00025B9C"/>
    <w:rsid w:val="00025D2E"/>
    <w:rsid w:val="00026A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500"/>
    <w:rsid w:val="000339FE"/>
    <w:rsid w:val="00033A17"/>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B1E"/>
    <w:rsid w:val="00081B2D"/>
    <w:rsid w:val="00081E94"/>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3A0"/>
    <w:rsid w:val="001465B2"/>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C8C"/>
    <w:rsid w:val="001E36FB"/>
    <w:rsid w:val="001E3F30"/>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936"/>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57DD"/>
    <w:rsid w:val="00266337"/>
    <w:rsid w:val="00266D7F"/>
    <w:rsid w:val="00266F0E"/>
    <w:rsid w:val="00267874"/>
    <w:rsid w:val="00267C6C"/>
    <w:rsid w:val="00267DD0"/>
    <w:rsid w:val="002703E5"/>
    <w:rsid w:val="00271352"/>
    <w:rsid w:val="00271702"/>
    <w:rsid w:val="00271A1D"/>
    <w:rsid w:val="00272E4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A2C"/>
    <w:rsid w:val="00282B2A"/>
    <w:rsid w:val="00282EBB"/>
    <w:rsid w:val="002837D1"/>
    <w:rsid w:val="00284040"/>
    <w:rsid w:val="00284543"/>
    <w:rsid w:val="00284772"/>
    <w:rsid w:val="00284891"/>
    <w:rsid w:val="00285215"/>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6BE8"/>
    <w:rsid w:val="002A78AC"/>
    <w:rsid w:val="002A78AF"/>
    <w:rsid w:val="002A7E2F"/>
    <w:rsid w:val="002B098F"/>
    <w:rsid w:val="002B0C72"/>
    <w:rsid w:val="002B224B"/>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1101"/>
    <w:rsid w:val="002F11F5"/>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264"/>
    <w:rsid w:val="0031141D"/>
    <w:rsid w:val="00311B9C"/>
    <w:rsid w:val="00312C77"/>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575D"/>
    <w:rsid w:val="003B5AD8"/>
    <w:rsid w:val="003B5D8D"/>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3B22"/>
    <w:rsid w:val="003C4176"/>
    <w:rsid w:val="003C4781"/>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53D"/>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6B0"/>
    <w:rsid w:val="00411C0C"/>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37E40"/>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749"/>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659"/>
    <w:rsid w:val="00593AD6"/>
    <w:rsid w:val="00594CD4"/>
    <w:rsid w:val="00595103"/>
    <w:rsid w:val="00595154"/>
    <w:rsid w:val="005954A3"/>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3C4"/>
    <w:rsid w:val="005D07A6"/>
    <w:rsid w:val="005D084A"/>
    <w:rsid w:val="005D11BC"/>
    <w:rsid w:val="005D1C39"/>
    <w:rsid w:val="005D2CE1"/>
    <w:rsid w:val="005D3246"/>
    <w:rsid w:val="005D43CB"/>
    <w:rsid w:val="005D4A15"/>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339"/>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3C2"/>
    <w:rsid w:val="00760572"/>
    <w:rsid w:val="007616CD"/>
    <w:rsid w:val="00761775"/>
    <w:rsid w:val="0076239D"/>
    <w:rsid w:val="007623B3"/>
    <w:rsid w:val="00762CE7"/>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653"/>
    <w:rsid w:val="007A5891"/>
    <w:rsid w:val="007A595A"/>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F15"/>
    <w:rsid w:val="007C5101"/>
    <w:rsid w:val="007C5F27"/>
    <w:rsid w:val="007C6196"/>
    <w:rsid w:val="007C7617"/>
    <w:rsid w:val="007D0EA6"/>
    <w:rsid w:val="007D11CC"/>
    <w:rsid w:val="007D18B2"/>
    <w:rsid w:val="007D19A5"/>
    <w:rsid w:val="007D27E3"/>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ADE"/>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6E4E"/>
    <w:rsid w:val="00817398"/>
    <w:rsid w:val="00817811"/>
    <w:rsid w:val="00817FA6"/>
    <w:rsid w:val="00820251"/>
    <w:rsid w:val="008202B7"/>
    <w:rsid w:val="00820599"/>
    <w:rsid w:val="008209EF"/>
    <w:rsid w:val="00820D60"/>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FC0"/>
    <w:rsid w:val="00874337"/>
    <w:rsid w:val="00874EE1"/>
    <w:rsid w:val="00875F52"/>
    <w:rsid w:val="00876231"/>
    <w:rsid w:val="0087680C"/>
    <w:rsid w:val="00876D47"/>
    <w:rsid w:val="00876FEA"/>
    <w:rsid w:val="008773C0"/>
    <w:rsid w:val="0087750B"/>
    <w:rsid w:val="00877728"/>
    <w:rsid w:val="00877F6E"/>
    <w:rsid w:val="008818DA"/>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4D4"/>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52"/>
    <w:rsid w:val="008D5624"/>
    <w:rsid w:val="008D5FA5"/>
    <w:rsid w:val="008D61A0"/>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6B88"/>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2D"/>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317"/>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DC4"/>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15F"/>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389D"/>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6E2"/>
    <w:rsid w:val="00B348D5"/>
    <w:rsid w:val="00B34C3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F3"/>
    <w:rsid w:val="00B829ED"/>
    <w:rsid w:val="00B82C50"/>
    <w:rsid w:val="00B83294"/>
    <w:rsid w:val="00B83594"/>
    <w:rsid w:val="00B83E38"/>
    <w:rsid w:val="00B8493E"/>
    <w:rsid w:val="00B84BF3"/>
    <w:rsid w:val="00B84DE1"/>
    <w:rsid w:val="00B84F4C"/>
    <w:rsid w:val="00B852DF"/>
    <w:rsid w:val="00B86451"/>
    <w:rsid w:val="00B86B9E"/>
    <w:rsid w:val="00B86D48"/>
    <w:rsid w:val="00B8723D"/>
    <w:rsid w:val="00B8726C"/>
    <w:rsid w:val="00B87578"/>
    <w:rsid w:val="00B87BB9"/>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439"/>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5FD8"/>
    <w:rsid w:val="00C963CF"/>
    <w:rsid w:val="00C96FC3"/>
    <w:rsid w:val="00C971F2"/>
    <w:rsid w:val="00C97C9C"/>
    <w:rsid w:val="00CA01C1"/>
    <w:rsid w:val="00CA0FF4"/>
    <w:rsid w:val="00CA10B0"/>
    <w:rsid w:val="00CA1759"/>
    <w:rsid w:val="00CA1C57"/>
    <w:rsid w:val="00CA2206"/>
    <w:rsid w:val="00CA22EA"/>
    <w:rsid w:val="00CA23AA"/>
    <w:rsid w:val="00CA2518"/>
    <w:rsid w:val="00CA26A5"/>
    <w:rsid w:val="00CA28DF"/>
    <w:rsid w:val="00CA3123"/>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33B"/>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0954"/>
    <w:rsid w:val="00D51409"/>
    <w:rsid w:val="00D518B9"/>
    <w:rsid w:val="00D51F90"/>
    <w:rsid w:val="00D52357"/>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847"/>
    <w:rsid w:val="00D73AA2"/>
    <w:rsid w:val="00D74107"/>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B0600"/>
    <w:rsid w:val="00DB15B6"/>
    <w:rsid w:val="00DB1686"/>
    <w:rsid w:val="00DB206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538"/>
    <w:rsid w:val="00E00F5F"/>
    <w:rsid w:val="00E01E94"/>
    <w:rsid w:val="00E01FD6"/>
    <w:rsid w:val="00E0310E"/>
    <w:rsid w:val="00E034EF"/>
    <w:rsid w:val="00E036D1"/>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DFC"/>
    <w:rsid w:val="00E95E86"/>
    <w:rsid w:val="00E95F74"/>
    <w:rsid w:val="00E96096"/>
    <w:rsid w:val="00E96817"/>
    <w:rsid w:val="00E96DF9"/>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2E"/>
    <w:rsid w:val="00EE48DB"/>
    <w:rsid w:val="00EE48E8"/>
    <w:rsid w:val="00EE4DF5"/>
    <w:rsid w:val="00EE4FD6"/>
    <w:rsid w:val="00EE560F"/>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ricka\Desktop\Gasto%20Pres%20Cta\Julio-Sep\ECONOMICA%20SEPTIEMB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D1-4B3D-9851-2DD68D50CBE0}"/>
                </c:ext>
              </c:extLst>
            </c:dLbl>
            <c:dLbl>
              <c:idx val="1"/>
              <c:layout>
                <c:manualLayout>
                  <c:x val="2.2222222222222223E-2"/>
                  <c:y val="2.7777777777777776E-2"/>
                </c:manualLayout>
              </c:layout>
              <c:tx>
                <c:rich>
                  <a:bodyPr/>
                  <a:lstStyle/>
                  <a:p>
                    <a:r>
                      <a:rPr lang="en-US"/>
                      <a:t>13.92%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9D1-4B3D-9851-2DD68D50CBE0}"/>
                </c:ext>
              </c:extLst>
            </c:dLbl>
            <c:dLbl>
              <c:idx val="2"/>
              <c:layout>
                <c:manualLayout>
                  <c:x val="5.5555555555555558E-3"/>
                  <c:y val="8.7962962962962965E-2"/>
                </c:manualLayout>
              </c:layout>
              <c:tx>
                <c:rich>
                  <a:bodyPr/>
                  <a:lstStyle/>
                  <a:p>
                    <a:r>
                      <a:rPr lang="en-US"/>
                      <a:t>113.92%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9D1-4B3D-9851-2DD68D50CBE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GASTO'!$A$19:$A$21</c:f>
              <c:strCache>
                <c:ptCount val="3"/>
                <c:pt idx="0">
                  <c:v>EGRESOS APROBADO</c:v>
                </c:pt>
                <c:pt idx="1">
                  <c:v>ADECUACIONES</c:v>
                </c:pt>
                <c:pt idx="2">
                  <c:v>EGRESOS MODIFICADO</c:v>
                </c:pt>
              </c:strCache>
            </c:strRef>
          </c:cat>
          <c:val>
            <c:numRef>
              <c:f>'TIPO DE GASTO'!$B$19:$B$21</c:f>
              <c:numCache>
                <c:formatCode>0.00%</c:formatCode>
                <c:ptCount val="3"/>
                <c:pt idx="0">
                  <c:v>1</c:v>
                </c:pt>
                <c:pt idx="1">
                  <c:v>8.4656084215800773E-2</c:v>
                </c:pt>
                <c:pt idx="2">
                  <c:v>1.0846560842158006</c:v>
                </c:pt>
              </c:numCache>
            </c:numRef>
          </c:val>
          <c:extLst>
            <c:ext xmlns:c16="http://schemas.microsoft.com/office/drawing/2014/chart" uri="{C3380CC4-5D6E-409C-BE32-E72D297353CC}">
              <c16:uniqueId val="{00000003-39D1-4B3D-9851-2DD68D50CBE0}"/>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a:softEdge rad="12700"/>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2.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3.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7E10C692-3E6D-4F98-9327-6A12980C6F45}">
  <ds:schemaRefs>
    <ds:schemaRef ds:uri="http://schemas.openxmlformats.org/officeDocument/2006/bibliography"/>
  </ds:schemaRefs>
</ds:datastoreItem>
</file>

<file path=customXml/itemProps5.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20</Pages>
  <Words>7973</Words>
  <Characters>43857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Dario Coyotzi</cp:lastModifiedBy>
  <cp:revision>9</cp:revision>
  <cp:lastPrinted>2019-01-16T15:56:00Z</cp:lastPrinted>
  <dcterms:created xsi:type="dcterms:W3CDTF">2021-01-07T16:03:00Z</dcterms:created>
  <dcterms:modified xsi:type="dcterms:W3CDTF">2021-01-08T17:16:00Z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