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592683017"/>
    <w:bookmarkEnd w:id="1"/>
    <w:p w:rsidR="00486AE1" w:rsidRDefault="00047B95" w:rsidP="008174A6">
      <w:pPr>
        <w:ind w:left="-426" w:right="-495"/>
        <w:jc w:val="center"/>
      </w:pPr>
      <w:r>
        <w:rPr>
          <w:lang w:val="es-ES"/>
        </w:rPr>
        <w:object w:dxaOrig="1724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28.25pt;height:407.25pt" o:ole="">
            <v:imagedata r:id="rId8" o:title=""/>
          </v:shape>
          <o:OLEObject Type="Embed" ProgID="Excel.Sheet.12" ShapeID="_x0000_i1030" DrawAspect="Content" ObjectID="_1664146079" r:id="rId9"/>
        </w:object>
      </w:r>
      <w:bookmarkEnd w:id="0"/>
    </w:p>
    <w:p w:rsidR="00E420F5" w:rsidRDefault="00E420F5" w:rsidP="00372F40">
      <w:pPr>
        <w:jc w:val="center"/>
        <w:rPr>
          <w:rFonts w:ascii="Soberana Sans Light" w:hAnsi="Soberana Sans Light"/>
          <w:b/>
        </w:rPr>
      </w:pPr>
    </w:p>
    <w:p w:rsidR="003D752E" w:rsidRPr="00214C83" w:rsidRDefault="003D752E" w:rsidP="00372F40">
      <w:pPr>
        <w:jc w:val="center"/>
        <w:rPr>
          <w:rFonts w:ascii="Soberana Sans Light" w:hAnsi="Soberana Sans Light"/>
          <w:b/>
        </w:rPr>
      </w:pPr>
    </w:p>
    <w:p w:rsidR="00B81B96" w:rsidRDefault="00B81B96" w:rsidP="00D06BE8">
      <w:pPr>
        <w:jc w:val="center"/>
        <w:rPr>
          <w:rFonts w:ascii="Soberana Sans Light" w:hAnsi="Soberana Sans Light"/>
          <w:b/>
        </w:rPr>
      </w:pPr>
    </w:p>
    <w:p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t>Programas y Proyectos de Inversión</w:t>
      </w:r>
    </w:p>
    <w:p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Pr="001B7691" w:rsidRDefault="00C36970" w:rsidP="00D06BE8">
      <w:pPr>
        <w:jc w:val="both"/>
        <w:rPr>
          <w:rFonts w:ascii="Soberana Sans Light" w:hAnsi="Soberana Sans Light"/>
          <w:sz w:val="18"/>
        </w:rPr>
      </w:pPr>
    </w:p>
    <w:p w:rsidR="00C36970" w:rsidRPr="00BB04A0" w:rsidRDefault="00C36970" w:rsidP="00C36970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  <w:r w:rsidRPr="00BB04A0">
        <w:rPr>
          <w:rFonts w:ascii="Soberana Sans Light" w:hAnsi="Soberana Sans Light"/>
          <w:b/>
          <w:sz w:val="24"/>
          <w:szCs w:val="24"/>
        </w:rPr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20</w:t>
      </w:r>
    </w:p>
    <w:bookmarkStart w:id="2" w:name="_MON_1592911999"/>
    <w:bookmarkEnd w:id="2"/>
    <w:p w:rsidR="007B0DA3" w:rsidRDefault="001B7691" w:rsidP="007B0DA3">
      <w:pPr>
        <w:spacing w:after="0"/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lang w:val="es-ES"/>
        </w:rPr>
        <w:object w:dxaOrig="9610" w:dyaOrig="10750">
          <v:shape id="_x0000_i1026" type="#_x0000_t75" style="width:705pt;height:416.25pt" o:ole="">
            <v:imagedata r:id="rId10" o:title=""/>
          </v:shape>
          <o:OLEObject Type="Embed" ProgID="Excel.Sheet.12" ShapeID="_x0000_i1026" DrawAspect="Content" ObjectID="_1664146080" r:id="rId11"/>
        </w:object>
      </w:r>
    </w:p>
    <w:p w:rsidR="00B81B96" w:rsidRDefault="00B81B96" w:rsidP="007B0DA3">
      <w:pPr>
        <w:spacing w:after="0"/>
        <w:rPr>
          <w:rFonts w:ascii="Soberana Sans Light" w:hAnsi="Soberana Sans Light"/>
          <w:sz w:val="8"/>
          <w:szCs w:val="8"/>
        </w:rPr>
      </w:pPr>
    </w:p>
    <w:p w:rsidR="00FA751D" w:rsidRDefault="00FA751D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4118FC" w:rsidTr="00C405EB">
        <w:trPr>
          <w:trHeight w:val="587"/>
        </w:trPr>
        <w:tc>
          <w:tcPr>
            <w:tcW w:w="3936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5"/>
            </w:tblGrid>
            <w:tr w:rsidR="004118FC" w:rsidRPr="004118FC" w:rsidTr="00520947">
              <w:trPr>
                <w:trHeight w:val="491"/>
                <w:tblCellSpacing w:w="0" w:type="dxa"/>
              </w:trPr>
              <w:tc>
                <w:tcPr>
                  <w:tcW w:w="2875" w:type="dxa"/>
                  <w:shd w:val="clear" w:color="auto" w:fill="auto"/>
                  <w:noWrap/>
                  <w:vAlign w:val="bottom"/>
                  <w:hideMark/>
                </w:tcPr>
                <w:p w:rsidR="004118FC" w:rsidRPr="004118FC" w:rsidRDefault="004118FC" w:rsidP="004118FC">
                  <w:pPr>
                    <w:tabs>
                      <w:tab w:val="left" w:pos="2430"/>
                    </w:tabs>
                    <w:jc w:val="center"/>
                    <w:rPr>
                      <w:rFonts w:ascii="Arial" w:hAnsi="Arial" w:cs="Arial"/>
                    </w:rPr>
                  </w:pPr>
                  <w:r w:rsidRPr="004118FC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4118FC" w:rsidRPr="004118FC" w:rsidRDefault="004118FC" w:rsidP="004118FC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97" w:type="dxa"/>
            <w:noWrap/>
            <w:hideMark/>
          </w:tcPr>
          <w:p w:rsidR="004118FC" w:rsidRPr="00C36970" w:rsidRDefault="004118FC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  <w:p w:rsidR="004118FC" w:rsidRPr="00C36970" w:rsidRDefault="004118FC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 OPERATIVO ANUAL 20</w:t>
            </w:r>
            <w:r w:rsidR="00653FCC">
              <w:rPr>
                <w:rFonts w:ascii="Berlin Sans FB" w:hAnsi="Berlin Sans FB" w:cs="Arial"/>
                <w:b/>
                <w:bCs/>
              </w:rPr>
              <w:t>20</w:t>
            </w:r>
          </w:p>
        </w:tc>
      </w:tr>
      <w:tr w:rsidR="007609D6" w:rsidRPr="004118FC" w:rsidTr="00C405EB">
        <w:trPr>
          <w:trHeight w:val="109"/>
        </w:trPr>
        <w:tc>
          <w:tcPr>
            <w:tcW w:w="3936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Organismos Autónomos</w:t>
            </w:r>
          </w:p>
        </w:tc>
      </w:tr>
      <w:tr w:rsidR="007609D6" w:rsidRPr="004118FC" w:rsidTr="00C405EB">
        <w:trPr>
          <w:trHeight w:val="290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:rsidR="007609D6" w:rsidRDefault="007609D6" w:rsidP="00FC34D3">
            <w:pPr>
              <w:tabs>
                <w:tab w:val="left" w:pos="2430"/>
                <w:tab w:val="left" w:pos="735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Tribunal Electoral de Tlaxcala</w:t>
            </w:r>
          </w:p>
          <w:p w:rsidR="00FC34D3" w:rsidRPr="00C36970" w:rsidRDefault="00FC34D3" w:rsidP="00FC34D3">
            <w:pPr>
              <w:tabs>
                <w:tab w:val="left" w:pos="2430"/>
                <w:tab w:val="left" w:pos="735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39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:rsidR="00FC34D3" w:rsidRDefault="00664155" w:rsidP="00FC34D3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Actuar como la máxima autoridad jurisdiccional local e impartir justicia electoral en el ámbito estatal mediante la tramitación y resolución de los distintos procedimientos, juicios e impugnaciones que se presenten contra actos y omisiones en materia electoral local, acciones sancionadas y juicios laborales electorales. </w:t>
            </w:r>
          </w:p>
          <w:p w:rsidR="00FC34D3" w:rsidRPr="00C36970" w:rsidRDefault="00FC34D3" w:rsidP="00FC34D3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908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Constituirse en un órgano vanguardista en la materia de impartición de justicia electoral, </w:t>
            </w:r>
            <w:r w:rsidR="0082631D">
              <w:rPr>
                <w:rFonts w:ascii="Berlin Sans FB" w:hAnsi="Berlin Sans FB" w:cs="Arial"/>
              </w:rPr>
              <w:t xml:space="preserve">como máxima autoridad jurisdiccional, </w:t>
            </w:r>
            <w:r>
              <w:rPr>
                <w:rFonts w:ascii="Berlin Sans FB" w:hAnsi="Berlin Sans FB" w:cs="Arial"/>
              </w:rPr>
              <w:t>aplicando en sus actuaciones los principios de certeza, imparcialidad, independencia, legalidad, máxima publicidad y objetividad.</w:t>
            </w:r>
          </w:p>
        </w:tc>
      </w:tr>
      <w:tr w:rsidR="007609D6" w:rsidRPr="004118FC" w:rsidTr="00C405EB">
        <w:trPr>
          <w:trHeight w:val="563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:rsidR="007609D6" w:rsidRPr="00C36970" w:rsidRDefault="00FC34D3" w:rsidP="00FC34D3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Fortalecer la procuración de justicia Estatal para consolidar la impartición de justicia en materia electoral.</w:t>
            </w:r>
          </w:p>
        </w:tc>
      </w:tr>
      <w:tr w:rsidR="007609D6" w:rsidRPr="004118FC" w:rsidTr="00C405EB">
        <w:trPr>
          <w:trHeight w:val="261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:rsidR="007609D6" w:rsidRDefault="00E63AAC" w:rsidP="004118FC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Fortalecer y mejorar la democracia electoral en el Estado de Tlaxcala</w:t>
            </w:r>
            <w:r w:rsidR="007609D6" w:rsidRPr="00C36970">
              <w:rPr>
                <w:rFonts w:ascii="Berlin Sans FB" w:hAnsi="Berlin Sans FB" w:cs="Arial"/>
              </w:rPr>
              <w:t>.</w:t>
            </w:r>
          </w:p>
          <w:p w:rsidR="00FC34D3" w:rsidRPr="00C36970" w:rsidRDefault="00FC34D3" w:rsidP="004118FC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52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:rsidR="007609D6" w:rsidRDefault="00E63AAC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Impartición de Justicia</w:t>
            </w:r>
            <w:r w:rsidR="007609D6" w:rsidRPr="00C36970">
              <w:rPr>
                <w:rFonts w:ascii="Berlin Sans FB" w:hAnsi="Berlin Sans FB" w:cs="Arial"/>
              </w:rPr>
              <w:t>.</w:t>
            </w:r>
          </w:p>
          <w:p w:rsidR="00FC34D3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Seguimiento a las acciones de impartición de justicia en materia electoral y resolución en tiempo y forma.</w:t>
            </w:r>
          </w:p>
        </w:tc>
      </w:tr>
      <w:tr w:rsidR="007609D6" w:rsidRPr="004118FC" w:rsidTr="00C405EB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4118FC" w:rsidTr="00C405EB">
        <w:trPr>
          <w:trHeight w:val="94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Autoriz</w:t>
            </w:r>
            <w:r w:rsidR="00C36970">
              <w:rPr>
                <w:rFonts w:ascii="Berlin Sans FB" w:hAnsi="Berlin Sans FB" w:cs="Arial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Elaboró</w:t>
            </w:r>
          </w:p>
        </w:tc>
      </w:tr>
      <w:tr w:rsidR="007609D6" w:rsidRPr="004118FC" w:rsidTr="00A839DD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C36970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</w:tr>
      <w:tr w:rsidR="007609D6" w:rsidRPr="004118FC" w:rsidTr="00A839DD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Default="00C405EB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>
              <w:rPr>
                <w:rFonts w:ascii="Berlin Sans FB" w:hAnsi="Berlin Sans FB" w:cs="Arial"/>
                <w:b/>
                <w:bCs/>
              </w:rPr>
              <w:t xml:space="preserve">Lic. </w:t>
            </w:r>
            <w:r w:rsidR="00F622EC">
              <w:rPr>
                <w:rFonts w:ascii="Berlin Sans FB" w:hAnsi="Berlin Sans FB" w:cs="Arial"/>
                <w:b/>
                <w:bCs/>
              </w:rPr>
              <w:t>José Lumbreras García</w:t>
            </w:r>
          </w:p>
          <w:p w:rsidR="00A839DD" w:rsidRPr="00C36970" w:rsidRDefault="00A839DD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Magistrado Presidente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 xml:space="preserve">C.P. </w:t>
            </w:r>
            <w:r>
              <w:rPr>
                <w:rFonts w:ascii="Berlin Sans FB" w:hAnsi="Berlin Sans FB" w:cs="Arial"/>
                <w:b/>
                <w:bCs/>
              </w:rPr>
              <w:t>Rocio Castillo Rodríguez</w:t>
            </w:r>
          </w:p>
          <w:p w:rsidR="00C405EB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Directora  Administra</w:t>
            </w:r>
            <w:r>
              <w:rPr>
                <w:rFonts w:ascii="Berlin Sans FB" w:hAnsi="Berlin Sans FB" w:cs="Arial"/>
                <w:b/>
                <w:bCs/>
              </w:rPr>
              <w:t>tiva</w:t>
            </w:r>
          </w:p>
        </w:tc>
      </w:tr>
      <w:tr w:rsidR="007609D6" w:rsidRPr="004118FC" w:rsidTr="00A839DD">
        <w:trPr>
          <w:trHeight w:val="41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A839DD">
            <w:pPr>
              <w:tabs>
                <w:tab w:val="left" w:pos="2430"/>
              </w:tabs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3C83" w:rsidRPr="00C36970" w:rsidRDefault="00E53C83" w:rsidP="00C405EB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</w:tr>
    </w:tbl>
    <w:p w:rsidR="007609D6" w:rsidRDefault="007609D6" w:rsidP="00E420F5">
      <w:pPr>
        <w:tabs>
          <w:tab w:val="left" w:pos="2430"/>
        </w:tabs>
      </w:pPr>
    </w:p>
    <w:sectPr w:rsidR="007609D6" w:rsidSect="002829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73" w:rsidRDefault="003D1473" w:rsidP="00EA5418">
      <w:pPr>
        <w:spacing w:after="0" w:line="240" w:lineRule="auto"/>
      </w:pPr>
      <w:r>
        <w:separator/>
      </w:r>
    </w:p>
  </w:endnote>
  <w:endnote w:type="continuationSeparator" w:id="0">
    <w:p w:rsidR="003D1473" w:rsidRDefault="003D14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7FB57" wp14:editId="3C4207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817CE" id="12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57FEE" w:rsidRPr="00957FE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1043A" wp14:editId="29ABFA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1D2C07" id="3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57FEE" w:rsidRPr="00957FEE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B6B" w:rsidRDefault="008B1B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73" w:rsidRDefault="003D1473" w:rsidP="00EA5418">
      <w:pPr>
        <w:spacing w:after="0" w:line="240" w:lineRule="auto"/>
      </w:pPr>
      <w:r>
        <w:separator/>
      </w:r>
    </w:p>
  </w:footnote>
  <w:footnote w:type="continuationSeparator" w:id="0">
    <w:p w:rsidR="003D1473" w:rsidRDefault="003D14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AD22E1" wp14:editId="25201BA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AD22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BD2CB7C" wp14:editId="40D535C1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E7C018F" wp14:editId="065499A1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965E52" wp14:editId="01AD6FC5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69416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965E52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69416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3E2A3B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Default="00AD1C8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840209" wp14:editId="054EC13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CBE66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B5A2653" wp14:editId="5C7D2853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8B1B6B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956A8A1" wp14:editId="4C8FFFEE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-208915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XCA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56A8A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4.5pt;margin-top:-16.45pt;width:159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sQrkgd8AAAAJAQAADwAAAAAAAAAAAAAAAADlBAAAZHJzL2Rvd25yZXYueG1sUEsF&#10;BgAAAAAEAAQA8wAAAPE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XCA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80E0C1" wp14:editId="133B1579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B36FC3" wp14:editId="6AD37D8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E5159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B36FC3" id="_x0000_s1029" type="#_x0000_t202" style="position:absolute;left:0;text-align:left;margin-left:-4.15pt;margin-top:-9.2pt;width:57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394A83" w:rsidRDefault="003E5159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70056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F3C87B" wp14:editId="7D5EDB1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02E77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B6B" w:rsidRDefault="008B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DE7"/>
    <w:rsid w:val="00007D65"/>
    <w:rsid w:val="00014151"/>
    <w:rsid w:val="000315C3"/>
    <w:rsid w:val="00040466"/>
    <w:rsid w:val="00044636"/>
    <w:rsid w:val="00044880"/>
    <w:rsid w:val="00044F6C"/>
    <w:rsid w:val="00047B95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527B3"/>
    <w:rsid w:val="00154B28"/>
    <w:rsid w:val="00157D27"/>
    <w:rsid w:val="0016211D"/>
    <w:rsid w:val="00164900"/>
    <w:rsid w:val="001741F1"/>
    <w:rsid w:val="001B1B72"/>
    <w:rsid w:val="001B5BA2"/>
    <w:rsid w:val="001B6B7D"/>
    <w:rsid w:val="001B7691"/>
    <w:rsid w:val="001D29AB"/>
    <w:rsid w:val="001D49BA"/>
    <w:rsid w:val="001E2637"/>
    <w:rsid w:val="00214C83"/>
    <w:rsid w:val="002267BE"/>
    <w:rsid w:val="002727C7"/>
    <w:rsid w:val="00282940"/>
    <w:rsid w:val="00282A80"/>
    <w:rsid w:val="002A46F9"/>
    <w:rsid w:val="002A70B3"/>
    <w:rsid w:val="002C471F"/>
    <w:rsid w:val="002D13EB"/>
    <w:rsid w:val="002D213C"/>
    <w:rsid w:val="002F4930"/>
    <w:rsid w:val="002F5B3C"/>
    <w:rsid w:val="003303C3"/>
    <w:rsid w:val="0034662E"/>
    <w:rsid w:val="00356139"/>
    <w:rsid w:val="00371CED"/>
    <w:rsid w:val="00372F40"/>
    <w:rsid w:val="00382930"/>
    <w:rsid w:val="00394A83"/>
    <w:rsid w:val="00397A6F"/>
    <w:rsid w:val="003D1473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D17"/>
    <w:rsid w:val="00431751"/>
    <w:rsid w:val="00431792"/>
    <w:rsid w:val="0044253C"/>
    <w:rsid w:val="00447D8E"/>
    <w:rsid w:val="00464D98"/>
    <w:rsid w:val="004746D0"/>
    <w:rsid w:val="00482C6B"/>
    <w:rsid w:val="004857E3"/>
    <w:rsid w:val="00486AE1"/>
    <w:rsid w:val="00497D8B"/>
    <w:rsid w:val="004C19BD"/>
    <w:rsid w:val="004D41B8"/>
    <w:rsid w:val="004D5747"/>
    <w:rsid w:val="00502D8E"/>
    <w:rsid w:val="005117F4"/>
    <w:rsid w:val="00520947"/>
    <w:rsid w:val="00522632"/>
    <w:rsid w:val="00531ECF"/>
    <w:rsid w:val="00534982"/>
    <w:rsid w:val="00540418"/>
    <w:rsid w:val="00543AC6"/>
    <w:rsid w:val="005605E4"/>
    <w:rsid w:val="00563D95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53FCC"/>
    <w:rsid w:val="00664155"/>
    <w:rsid w:val="00666FF9"/>
    <w:rsid w:val="006724C3"/>
    <w:rsid w:val="00694169"/>
    <w:rsid w:val="006D2F2B"/>
    <w:rsid w:val="006E77DD"/>
    <w:rsid w:val="00700564"/>
    <w:rsid w:val="00700F73"/>
    <w:rsid w:val="007104DD"/>
    <w:rsid w:val="00712B51"/>
    <w:rsid w:val="0071795D"/>
    <w:rsid w:val="0073058E"/>
    <w:rsid w:val="00750F30"/>
    <w:rsid w:val="007609D6"/>
    <w:rsid w:val="0076230A"/>
    <w:rsid w:val="0079582C"/>
    <w:rsid w:val="00796D5C"/>
    <w:rsid w:val="007B0DA3"/>
    <w:rsid w:val="007C339A"/>
    <w:rsid w:val="007D6E9A"/>
    <w:rsid w:val="008174A6"/>
    <w:rsid w:val="0082631D"/>
    <w:rsid w:val="00837284"/>
    <w:rsid w:val="00866E29"/>
    <w:rsid w:val="00883F96"/>
    <w:rsid w:val="008873C9"/>
    <w:rsid w:val="0088751C"/>
    <w:rsid w:val="00887E6C"/>
    <w:rsid w:val="008A2441"/>
    <w:rsid w:val="008A627E"/>
    <w:rsid w:val="008A6E4D"/>
    <w:rsid w:val="008B0017"/>
    <w:rsid w:val="008B1952"/>
    <w:rsid w:val="008B1B6B"/>
    <w:rsid w:val="008D0931"/>
    <w:rsid w:val="008D51D8"/>
    <w:rsid w:val="008E3652"/>
    <w:rsid w:val="008F39A5"/>
    <w:rsid w:val="00900FCA"/>
    <w:rsid w:val="00910896"/>
    <w:rsid w:val="0091656C"/>
    <w:rsid w:val="00930F73"/>
    <w:rsid w:val="00932649"/>
    <w:rsid w:val="009477A1"/>
    <w:rsid w:val="00957FEE"/>
    <w:rsid w:val="00990110"/>
    <w:rsid w:val="009B4B5C"/>
    <w:rsid w:val="009C5BB0"/>
    <w:rsid w:val="009F2047"/>
    <w:rsid w:val="00A20B70"/>
    <w:rsid w:val="00A270F9"/>
    <w:rsid w:val="00A31F4E"/>
    <w:rsid w:val="00A43961"/>
    <w:rsid w:val="00A4584B"/>
    <w:rsid w:val="00A56AC9"/>
    <w:rsid w:val="00A839DD"/>
    <w:rsid w:val="00A85E34"/>
    <w:rsid w:val="00AB13B7"/>
    <w:rsid w:val="00AB4BA6"/>
    <w:rsid w:val="00AC2933"/>
    <w:rsid w:val="00AD1C89"/>
    <w:rsid w:val="00AD3ADC"/>
    <w:rsid w:val="00AD3FED"/>
    <w:rsid w:val="00AD754F"/>
    <w:rsid w:val="00B30281"/>
    <w:rsid w:val="00B45165"/>
    <w:rsid w:val="00B552F8"/>
    <w:rsid w:val="00B579DB"/>
    <w:rsid w:val="00B62C6A"/>
    <w:rsid w:val="00B71DB0"/>
    <w:rsid w:val="00B75F09"/>
    <w:rsid w:val="00B81B96"/>
    <w:rsid w:val="00B849EE"/>
    <w:rsid w:val="00B9648F"/>
    <w:rsid w:val="00BB04A0"/>
    <w:rsid w:val="00BB274D"/>
    <w:rsid w:val="00BD0A50"/>
    <w:rsid w:val="00BD29FE"/>
    <w:rsid w:val="00BE110B"/>
    <w:rsid w:val="00C17A5E"/>
    <w:rsid w:val="00C36970"/>
    <w:rsid w:val="00C405EB"/>
    <w:rsid w:val="00C5250F"/>
    <w:rsid w:val="00C55FAB"/>
    <w:rsid w:val="00C5662B"/>
    <w:rsid w:val="00C62172"/>
    <w:rsid w:val="00C82713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6553E"/>
    <w:rsid w:val="00D85A81"/>
    <w:rsid w:val="00D93A99"/>
    <w:rsid w:val="00D93ECA"/>
    <w:rsid w:val="00D96CDF"/>
    <w:rsid w:val="00DB797A"/>
    <w:rsid w:val="00E10E70"/>
    <w:rsid w:val="00E32708"/>
    <w:rsid w:val="00E420F5"/>
    <w:rsid w:val="00E51CFA"/>
    <w:rsid w:val="00E5329F"/>
    <w:rsid w:val="00E53C83"/>
    <w:rsid w:val="00E63AAC"/>
    <w:rsid w:val="00E75679"/>
    <w:rsid w:val="00EA1685"/>
    <w:rsid w:val="00EA1886"/>
    <w:rsid w:val="00EA5418"/>
    <w:rsid w:val="00EC6507"/>
    <w:rsid w:val="00EC7521"/>
    <w:rsid w:val="00EE57FA"/>
    <w:rsid w:val="00EE746F"/>
    <w:rsid w:val="00F306C6"/>
    <w:rsid w:val="00F3470B"/>
    <w:rsid w:val="00F44717"/>
    <w:rsid w:val="00F47008"/>
    <w:rsid w:val="00F527F6"/>
    <w:rsid w:val="00F54842"/>
    <w:rsid w:val="00F622EC"/>
    <w:rsid w:val="00F6302F"/>
    <w:rsid w:val="00F85F57"/>
    <w:rsid w:val="00F96944"/>
    <w:rsid w:val="00F97F35"/>
    <w:rsid w:val="00FA5528"/>
    <w:rsid w:val="00FA751D"/>
    <w:rsid w:val="00FC34D3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3818-3F61-4387-8FB0-EB0430C1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136</cp:revision>
  <cp:lastPrinted>2020-07-15T19:33:00Z</cp:lastPrinted>
  <dcterms:created xsi:type="dcterms:W3CDTF">2016-07-05T19:53:00Z</dcterms:created>
  <dcterms:modified xsi:type="dcterms:W3CDTF">2020-10-14T06:59:00Z</dcterms:modified>
</cp:coreProperties>
</file>