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7DE" w:rsidRPr="00BC1D48" w:rsidRDefault="00CC5ED6" w:rsidP="004E77DE">
      <w:pPr>
        <w:spacing w:after="0" w:line="240" w:lineRule="exact"/>
        <w:rPr>
          <w:rFonts w:cs="Arial"/>
          <w:sz w:val="18"/>
          <w:szCs w:val="18"/>
        </w:rPr>
      </w:pPr>
      <w:r>
        <w:rPr>
          <w:rFonts w:cs="Arial"/>
          <w:sz w:val="18"/>
          <w:szCs w:val="18"/>
        </w:rPr>
        <w:tab/>
      </w:r>
      <w:r w:rsidR="00251544">
        <w:rPr>
          <w:rFonts w:cs="Arial"/>
          <w:sz w:val="18"/>
          <w:szCs w:val="18"/>
        </w:rPr>
        <w:tab/>
      </w:r>
    </w:p>
    <w:p w:rsidR="00C54F8A" w:rsidRPr="00BC1D48" w:rsidRDefault="00C54F8A" w:rsidP="004E77DE">
      <w:pPr>
        <w:spacing w:after="0" w:line="240" w:lineRule="exact"/>
        <w:rPr>
          <w:rFonts w:cs="Arial"/>
          <w:sz w:val="18"/>
          <w:szCs w:val="18"/>
        </w:rPr>
      </w:pPr>
    </w:p>
    <w:p w:rsidR="00E26376" w:rsidRPr="00BC1D48" w:rsidRDefault="00E26376" w:rsidP="004E77DE">
      <w:pPr>
        <w:spacing w:after="0" w:line="240" w:lineRule="exact"/>
        <w:rPr>
          <w:rFonts w:cs="Arial"/>
          <w:sz w:val="18"/>
          <w:szCs w:val="18"/>
        </w:rPr>
      </w:pPr>
    </w:p>
    <w:tbl>
      <w:tblPr>
        <w:tblW w:w="13019" w:type="dxa"/>
        <w:jc w:val="center"/>
        <w:tblBorders>
          <w:top w:val="single" w:sz="24" w:space="0" w:color="800000"/>
          <w:left w:val="single" w:sz="24" w:space="0" w:color="800000"/>
          <w:bottom w:val="single" w:sz="24" w:space="0" w:color="800000"/>
          <w:right w:val="single" w:sz="24" w:space="0" w:color="800000"/>
          <w:insideH w:val="single" w:sz="24" w:space="0" w:color="800000"/>
          <w:insideV w:val="single" w:sz="24" w:space="0" w:color="800000"/>
        </w:tblBorders>
        <w:tblLook w:val="04A0" w:firstRow="1" w:lastRow="0" w:firstColumn="1" w:lastColumn="0" w:noHBand="0" w:noVBand="1"/>
      </w:tblPr>
      <w:tblGrid>
        <w:gridCol w:w="13019"/>
      </w:tblGrid>
      <w:tr w:rsidR="00925F82" w:rsidRPr="00E1335B" w:rsidTr="001E4968">
        <w:trPr>
          <w:jc w:val="center"/>
        </w:trPr>
        <w:tc>
          <w:tcPr>
            <w:tcW w:w="13019" w:type="dxa"/>
            <w:shd w:val="clear" w:color="auto" w:fill="auto"/>
          </w:tcPr>
          <w:p w:rsidR="00925F82" w:rsidRPr="00E1335B" w:rsidRDefault="00B27166" w:rsidP="00754DBB">
            <w:pPr>
              <w:spacing w:before="20" w:after="20" w:line="220" w:lineRule="exact"/>
              <w:ind w:right="170"/>
              <w:jc w:val="left"/>
              <w:rPr>
                <w:rFonts w:cs="Arial"/>
                <w:sz w:val="18"/>
                <w:szCs w:val="18"/>
              </w:rPr>
            </w:pPr>
            <w:r w:rsidRPr="00E1335B">
              <w:rPr>
                <w:rFonts w:cs="Arial"/>
                <w:b/>
                <w:spacing w:val="6"/>
                <w:sz w:val="18"/>
                <w:szCs w:val="18"/>
                <w:lang w:val="es-ES_tradnl"/>
              </w:rPr>
              <w:t>PRESUPUESTO DE EGRE</w:t>
            </w:r>
            <w:r w:rsidR="00D73847">
              <w:rPr>
                <w:rFonts w:cs="Arial"/>
                <w:b/>
                <w:spacing w:val="6"/>
                <w:sz w:val="18"/>
                <w:szCs w:val="18"/>
                <w:lang w:val="es-ES_tradnl"/>
              </w:rPr>
              <w:t>SOS PARA EL EJERCICIO FISCAL 2020</w:t>
            </w:r>
          </w:p>
        </w:tc>
      </w:tr>
      <w:tr w:rsidR="00E4277D" w:rsidRPr="00E1335B" w:rsidTr="001E4968">
        <w:trPr>
          <w:jc w:val="center"/>
        </w:trPr>
        <w:tc>
          <w:tcPr>
            <w:tcW w:w="13019" w:type="dxa"/>
            <w:shd w:val="clear" w:color="auto" w:fill="auto"/>
          </w:tcPr>
          <w:p w:rsidR="00E4277D" w:rsidRPr="00E1335B" w:rsidRDefault="00E4277D" w:rsidP="005A7A23">
            <w:pPr>
              <w:spacing w:before="20" w:after="20" w:line="220" w:lineRule="exact"/>
              <w:ind w:right="170"/>
              <w:jc w:val="left"/>
              <w:rPr>
                <w:rFonts w:cs="Arial"/>
                <w:sz w:val="18"/>
                <w:szCs w:val="18"/>
              </w:rPr>
            </w:pPr>
          </w:p>
        </w:tc>
      </w:tr>
      <w:tr w:rsidR="007B6CFC" w:rsidRPr="00E1335B" w:rsidTr="001E4968">
        <w:trPr>
          <w:jc w:val="center"/>
        </w:trPr>
        <w:tc>
          <w:tcPr>
            <w:tcW w:w="13019" w:type="dxa"/>
            <w:shd w:val="clear" w:color="auto" w:fill="auto"/>
          </w:tcPr>
          <w:p w:rsidR="007B6CFC" w:rsidRPr="00E1335B" w:rsidRDefault="004035A8" w:rsidP="004035A8">
            <w:pPr>
              <w:spacing w:before="20" w:after="20" w:line="220" w:lineRule="exact"/>
              <w:ind w:right="170"/>
              <w:rPr>
                <w:rFonts w:cs="Arial"/>
                <w:b/>
                <w:sz w:val="18"/>
                <w:szCs w:val="18"/>
              </w:rPr>
            </w:pPr>
            <w:r w:rsidRPr="004035A8">
              <w:rPr>
                <w:rFonts w:cs="Arial"/>
                <w:b/>
                <w:sz w:val="18"/>
                <w:szCs w:val="18"/>
              </w:rPr>
              <w:t>Acciones</w:t>
            </w:r>
            <w:r>
              <w:rPr>
                <w:rFonts w:cs="Arial"/>
                <w:b/>
                <w:sz w:val="18"/>
                <w:szCs w:val="18"/>
              </w:rPr>
              <w:t xml:space="preserve"> </w:t>
            </w:r>
            <w:r w:rsidRPr="004035A8">
              <w:rPr>
                <w:rFonts w:cs="Arial"/>
                <w:b/>
                <w:sz w:val="18"/>
                <w:szCs w:val="18"/>
              </w:rPr>
              <w:t>que permitan generar ahorros en el gasto público</w:t>
            </w:r>
            <w:r w:rsidR="007B6CFC" w:rsidRPr="00E1335B">
              <w:rPr>
                <w:rFonts w:cs="Arial"/>
                <w:b/>
                <w:sz w:val="18"/>
                <w:szCs w:val="18"/>
              </w:rPr>
              <w:t>:</w:t>
            </w:r>
          </w:p>
        </w:tc>
      </w:tr>
      <w:tr w:rsidR="007B6CFC" w:rsidRPr="00E1335B" w:rsidTr="001E4968">
        <w:trPr>
          <w:jc w:val="center"/>
        </w:trPr>
        <w:tc>
          <w:tcPr>
            <w:tcW w:w="13019" w:type="dxa"/>
            <w:shd w:val="clear" w:color="auto" w:fill="auto"/>
          </w:tcPr>
          <w:p w:rsidR="007B6CFC" w:rsidRPr="00E1335B" w:rsidRDefault="007B6CFC" w:rsidP="001B3539">
            <w:pPr>
              <w:numPr>
                <w:ilvl w:val="0"/>
                <w:numId w:val="1"/>
              </w:numPr>
              <w:tabs>
                <w:tab w:val="left" w:pos="578"/>
              </w:tabs>
              <w:spacing w:before="20" w:after="20" w:line="220" w:lineRule="exact"/>
              <w:ind w:left="584" w:right="170" w:hanging="414"/>
              <w:rPr>
                <w:rFonts w:cs="Arial"/>
                <w:sz w:val="18"/>
                <w:szCs w:val="18"/>
              </w:rPr>
            </w:pPr>
            <w:r>
              <w:rPr>
                <w:rFonts w:cs="Arial"/>
                <w:sz w:val="18"/>
                <w:szCs w:val="18"/>
              </w:rPr>
              <w:t>La contención del gasto e</w:t>
            </w:r>
            <w:r w:rsidR="008B4995">
              <w:rPr>
                <w:rFonts w:cs="Arial"/>
                <w:sz w:val="18"/>
                <w:szCs w:val="18"/>
              </w:rPr>
              <w:t>n</w:t>
            </w:r>
            <w:r>
              <w:rPr>
                <w:rFonts w:cs="Arial"/>
                <w:sz w:val="18"/>
                <w:szCs w:val="18"/>
              </w:rPr>
              <w:t xml:space="preserve"> servicios personales.</w:t>
            </w:r>
          </w:p>
          <w:p w:rsidR="007B6CFC" w:rsidRPr="00E1335B" w:rsidRDefault="007B6CFC" w:rsidP="001B3539">
            <w:pPr>
              <w:numPr>
                <w:ilvl w:val="0"/>
                <w:numId w:val="1"/>
              </w:numPr>
              <w:tabs>
                <w:tab w:val="left" w:pos="578"/>
              </w:tabs>
              <w:spacing w:before="20" w:after="20" w:line="220" w:lineRule="exact"/>
              <w:ind w:left="584" w:right="170" w:hanging="414"/>
              <w:rPr>
                <w:rFonts w:cs="Arial"/>
                <w:sz w:val="18"/>
                <w:szCs w:val="18"/>
              </w:rPr>
            </w:pPr>
            <w:r>
              <w:rPr>
                <w:rFonts w:cs="Arial"/>
                <w:sz w:val="18"/>
                <w:szCs w:val="18"/>
              </w:rPr>
              <w:t xml:space="preserve">La reducción </w:t>
            </w:r>
            <w:r w:rsidR="008B4995">
              <w:rPr>
                <w:rFonts w:cs="Arial"/>
                <w:sz w:val="18"/>
                <w:szCs w:val="18"/>
              </w:rPr>
              <w:t>en gastos operativos.</w:t>
            </w:r>
          </w:p>
          <w:p w:rsidR="007B6CFC" w:rsidRPr="006F0282" w:rsidRDefault="00876231" w:rsidP="006F0282">
            <w:pPr>
              <w:numPr>
                <w:ilvl w:val="0"/>
                <w:numId w:val="1"/>
              </w:numPr>
              <w:tabs>
                <w:tab w:val="left" w:pos="578"/>
              </w:tabs>
              <w:spacing w:before="20" w:after="20" w:line="220" w:lineRule="exact"/>
              <w:ind w:left="584" w:right="170" w:hanging="414"/>
              <w:rPr>
                <w:rFonts w:cs="Arial"/>
                <w:sz w:val="18"/>
                <w:szCs w:val="18"/>
              </w:rPr>
            </w:pPr>
            <w:r>
              <w:rPr>
                <w:rFonts w:cs="Arial"/>
                <w:sz w:val="18"/>
                <w:szCs w:val="18"/>
              </w:rPr>
              <w:t>El uso adecuado de materiales y suministros.</w:t>
            </w:r>
          </w:p>
        </w:tc>
      </w:tr>
    </w:tbl>
    <w:p w:rsidR="006F0282" w:rsidRDefault="006F0282" w:rsidP="007B6CFC">
      <w:pPr>
        <w:spacing w:before="240" w:after="120" w:line="240" w:lineRule="exact"/>
        <w:jc w:val="center"/>
        <w:rPr>
          <w:rFonts w:cs="Arial"/>
          <w:b/>
          <w:bCs/>
          <w:color w:val="800000"/>
          <w:sz w:val="18"/>
          <w:szCs w:val="18"/>
        </w:rPr>
      </w:pPr>
    </w:p>
    <w:p w:rsidR="007B6CFC" w:rsidRPr="001E4968" w:rsidRDefault="007B6CFC" w:rsidP="007B6CFC">
      <w:pPr>
        <w:spacing w:before="240" w:after="120" w:line="240" w:lineRule="exact"/>
        <w:jc w:val="center"/>
        <w:rPr>
          <w:rFonts w:cs="Arial"/>
          <w:b/>
          <w:bCs/>
          <w:color w:val="800000"/>
          <w:sz w:val="18"/>
          <w:szCs w:val="18"/>
        </w:rPr>
      </w:pPr>
      <w:r w:rsidRPr="001E4968">
        <w:rPr>
          <w:rFonts w:cs="Arial"/>
          <w:b/>
          <w:bCs/>
          <w:color w:val="800000"/>
          <w:sz w:val="18"/>
          <w:szCs w:val="18"/>
        </w:rPr>
        <w:t>PRINCIPALES ESTIMACIONES DEL PRESUPUESTO DE EGRESOS</w:t>
      </w:r>
    </w:p>
    <w:p w:rsidR="00FA12F7" w:rsidRPr="006D547F" w:rsidRDefault="00FA12F7" w:rsidP="00FA12F7">
      <w:pPr>
        <w:spacing w:line="360" w:lineRule="auto"/>
        <w:rPr>
          <w:rFonts w:cs="Arial"/>
          <w:color w:val="000000"/>
          <w:sz w:val="18"/>
          <w:szCs w:val="18"/>
        </w:rPr>
      </w:pPr>
      <w:r w:rsidRPr="006D547F">
        <w:rPr>
          <w:rFonts w:cs="Arial"/>
          <w:color w:val="000000"/>
          <w:sz w:val="18"/>
          <w:szCs w:val="18"/>
        </w:rPr>
        <w:t>El funcionamiento eficiente y eficaz de las instituciones del Estado y el ejercicio ético en la gestión pública, así como el fortalecimiento de los valores que dan sustento a la democracia para alcanzar el pleno respeto de las diferencias de cualquier índole y del derecho de cada quien a decidir su forma de vida, resultan pilares fund</w:t>
      </w:r>
      <w:r w:rsidR="00722365">
        <w:rPr>
          <w:rFonts w:cs="Arial"/>
          <w:color w:val="000000"/>
          <w:sz w:val="18"/>
          <w:szCs w:val="18"/>
        </w:rPr>
        <w:t>a</w:t>
      </w:r>
      <w:r w:rsidRPr="006D547F">
        <w:rPr>
          <w:rFonts w:cs="Arial"/>
          <w:color w:val="000000"/>
          <w:sz w:val="18"/>
          <w:szCs w:val="18"/>
        </w:rPr>
        <w:t xml:space="preserve">mentales para la consolidación de un sistema democrático. </w:t>
      </w:r>
    </w:p>
    <w:p w:rsidR="00FA12F7" w:rsidRPr="006D547F" w:rsidRDefault="00FA12F7" w:rsidP="00FA12F7">
      <w:pPr>
        <w:spacing w:line="360" w:lineRule="auto"/>
        <w:rPr>
          <w:rFonts w:cs="Arial"/>
          <w:color w:val="000000"/>
          <w:sz w:val="18"/>
          <w:szCs w:val="18"/>
        </w:rPr>
      </w:pPr>
      <w:r w:rsidRPr="006D547F">
        <w:rPr>
          <w:rFonts w:cs="Arial"/>
          <w:color w:val="000000"/>
          <w:sz w:val="18"/>
          <w:szCs w:val="18"/>
        </w:rPr>
        <w:t xml:space="preserve">En este sentido, producto de la demanda ciudadana de información precisa, confiable y comprobable de la administración pública, se ha impulsado una cultura de transparencia y rendición de cuentas en la gestión pública. </w:t>
      </w:r>
    </w:p>
    <w:p w:rsidR="00FA12F7" w:rsidRPr="006D547F" w:rsidRDefault="00FA12F7" w:rsidP="00FA12F7">
      <w:pPr>
        <w:spacing w:line="360" w:lineRule="auto"/>
        <w:rPr>
          <w:rFonts w:cs="Arial"/>
          <w:color w:val="000000"/>
          <w:sz w:val="18"/>
          <w:szCs w:val="18"/>
        </w:rPr>
      </w:pPr>
      <w:r w:rsidRPr="006D547F">
        <w:rPr>
          <w:rFonts w:cs="Arial"/>
          <w:color w:val="000000"/>
          <w:sz w:val="18"/>
          <w:szCs w:val="18"/>
        </w:rPr>
        <w:t>Se han llevado a cabo acciones que permiten proveer lo necesario para que toda persona pueda tener acceso a la información mediante procedimientos sencillos y expeditos, transparentando la gestión pública mediante la difusión de la información que generan los sujetos obligados y garantizando en todo momento la protección de los datos personales en posesión de las dependencias y entidades del Estado, permitiendo rendir cuentas a los ciudadanos de manera que puedan valorar el desempeño del Gobierno del Estado.</w:t>
      </w:r>
    </w:p>
    <w:p w:rsidR="00FA12F7" w:rsidRDefault="00FA12F7" w:rsidP="00FA12F7">
      <w:pPr>
        <w:spacing w:line="360" w:lineRule="auto"/>
        <w:rPr>
          <w:rFonts w:cs="Arial"/>
          <w:color w:val="000000"/>
          <w:sz w:val="18"/>
          <w:szCs w:val="18"/>
        </w:rPr>
      </w:pPr>
      <w:r w:rsidRPr="006D547F">
        <w:rPr>
          <w:rFonts w:cs="Arial"/>
          <w:color w:val="000000"/>
          <w:sz w:val="18"/>
          <w:szCs w:val="18"/>
        </w:rPr>
        <w:t>Siguiendo con los principios que rigen la Racionalidad, Austeridad y Transparencia se mantendrá un presupuesto equilibrado para el 20</w:t>
      </w:r>
      <w:r w:rsidR="00A55994">
        <w:rPr>
          <w:rFonts w:cs="Arial"/>
          <w:color w:val="000000"/>
          <w:sz w:val="18"/>
          <w:szCs w:val="18"/>
        </w:rPr>
        <w:t>20</w:t>
      </w:r>
      <w:r w:rsidRPr="006D547F">
        <w:rPr>
          <w:rFonts w:cs="Arial"/>
          <w:color w:val="000000"/>
          <w:sz w:val="18"/>
          <w:szCs w:val="18"/>
        </w:rPr>
        <w:t>, dando prioridad presupuestaria a los temas de: Educación, Salud, Empleo y Seguridad.</w:t>
      </w:r>
    </w:p>
    <w:p w:rsidR="003337B0" w:rsidRPr="006D547F" w:rsidRDefault="003337B0" w:rsidP="00FA12F7">
      <w:pPr>
        <w:spacing w:line="360" w:lineRule="auto"/>
        <w:rPr>
          <w:rFonts w:cs="Arial"/>
          <w:color w:val="000000"/>
          <w:sz w:val="18"/>
          <w:szCs w:val="18"/>
        </w:rPr>
      </w:pPr>
      <w:r w:rsidRPr="003337B0">
        <w:rPr>
          <w:rFonts w:cs="Arial"/>
          <w:color w:val="000000"/>
          <w:sz w:val="18"/>
          <w:szCs w:val="18"/>
        </w:rPr>
        <w:t>Atendiendo las Políticas, Objetivos, Estrategias, Líneas y Sublíneas de Acción del Plan Estatal de Desarrollo 2017-2021, la Planeación y Programación del Presupuesto 20</w:t>
      </w:r>
      <w:r w:rsidR="00A55994">
        <w:rPr>
          <w:rFonts w:cs="Arial"/>
          <w:color w:val="000000"/>
          <w:sz w:val="18"/>
          <w:szCs w:val="18"/>
        </w:rPr>
        <w:t>20</w:t>
      </w:r>
      <w:r w:rsidRPr="003337B0">
        <w:rPr>
          <w:rFonts w:cs="Arial"/>
          <w:color w:val="000000"/>
          <w:sz w:val="18"/>
          <w:szCs w:val="18"/>
        </w:rPr>
        <w:t xml:space="preserve"> se encuentran enfocadas a administrar de manera más eficiente y eficaz el Sistema Estatal de Planeación apoyando la instrumentación de la Gestión Pública para Resultados por lo consiguiente se generaron </w:t>
      </w:r>
      <w:r w:rsidR="00580E08" w:rsidRPr="00580E08">
        <w:rPr>
          <w:rFonts w:cs="Arial"/>
          <w:color w:val="000000"/>
          <w:sz w:val="18"/>
          <w:szCs w:val="18"/>
        </w:rPr>
        <w:t>217</w:t>
      </w:r>
      <w:r w:rsidRPr="00580E08">
        <w:rPr>
          <w:rFonts w:cs="Arial"/>
          <w:color w:val="000000"/>
          <w:sz w:val="18"/>
          <w:szCs w:val="18"/>
        </w:rPr>
        <w:t xml:space="preserve"> Indicadores Estratégicos</w:t>
      </w:r>
      <w:r w:rsidRPr="003337B0">
        <w:rPr>
          <w:rFonts w:cs="Arial"/>
          <w:color w:val="000000"/>
          <w:sz w:val="18"/>
          <w:szCs w:val="18"/>
        </w:rPr>
        <w:t xml:space="preserve"> que medirán a nivel estatal los avances en datos estadísticos relevantes y contribuirán a nivel nacional de manera macroeconómica y </w:t>
      </w:r>
      <w:r w:rsidRPr="00580E08">
        <w:rPr>
          <w:rFonts w:cs="Arial"/>
          <w:color w:val="000000"/>
          <w:sz w:val="18"/>
          <w:szCs w:val="18"/>
        </w:rPr>
        <w:t>1</w:t>
      </w:r>
      <w:r w:rsidR="00580E08" w:rsidRPr="00580E08">
        <w:rPr>
          <w:rFonts w:cs="Arial"/>
          <w:color w:val="000000"/>
          <w:sz w:val="18"/>
          <w:szCs w:val="18"/>
        </w:rPr>
        <w:t>216</w:t>
      </w:r>
      <w:r w:rsidRPr="00580E08">
        <w:rPr>
          <w:rFonts w:cs="Arial"/>
          <w:color w:val="000000"/>
          <w:sz w:val="18"/>
          <w:szCs w:val="18"/>
        </w:rPr>
        <w:t xml:space="preserve"> indicadores de gestión</w:t>
      </w:r>
      <w:r w:rsidRPr="003337B0">
        <w:rPr>
          <w:rFonts w:cs="Arial"/>
          <w:color w:val="000000"/>
          <w:sz w:val="18"/>
          <w:szCs w:val="18"/>
        </w:rPr>
        <w:t xml:space="preserve"> que permiten establecer la obtención correcta de los productos o servicios para el cumplimiento del Fin o Propósito.</w:t>
      </w:r>
    </w:p>
    <w:p w:rsidR="00FA12F7" w:rsidRPr="006D547F" w:rsidRDefault="00FA12F7" w:rsidP="00FA12F7">
      <w:pPr>
        <w:spacing w:line="360" w:lineRule="auto"/>
        <w:rPr>
          <w:rFonts w:cs="Arial"/>
          <w:color w:val="000000"/>
          <w:sz w:val="18"/>
          <w:szCs w:val="18"/>
        </w:rPr>
      </w:pPr>
      <w:r w:rsidRPr="006D547F">
        <w:rPr>
          <w:rFonts w:cs="Arial"/>
          <w:color w:val="000000"/>
          <w:sz w:val="18"/>
          <w:szCs w:val="18"/>
        </w:rPr>
        <w:lastRenderedPageBreak/>
        <w:t xml:space="preserve">En relación a lo </w:t>
      </w:r>
      <w:r w:rsidR="00693726" w:rsidRPr="006D547F">
        <w:rPr>
          <w:rFonts w:cs="Arial"/>
          <w:color w:val="000000"/>
          <w:sz w:val="18"/>
          <w:szCs w:val="18"/>
        </w:rPr>
        <w:t>anterior, se</w:t>
      </w:r>
      <w:r w:rsidRPr="006D547F">
        <w:rPr>
          <w:rFonts w:cs="Arial"/>
          <w:color w:val="000000"/>
          <w:sz w:val="18"/>
          <w:szCs w:val="18"/>
        </w:rPr>
        <w:t xml:space="preserve"> </w:t>
      </w:r>
      <w:r w:rsidR="00693726">
        <w:rPr>
          <w:rFonts w:cs="Arial"/>
          <w:color w:val="000000"/>
          <w:sz w:val="18"/>
          <w:szCs w:val="18"/>
        </w:rPr>
        <w:t>realizaron</w:t>
      </w:r>
      <w:r w:rsidRPr="006D547F">
        <w:rPr>
          <w:rFonts w:cs="Arial"/>
          <w:color w:val="000000"/>
          <w:sz w:val="18"/>
          <w:szCs w:val="18"/>
        </w:rPr>
        <w:t xml:space="preserve"> entre otras, las siguientes obras y acciones de gran impacto</w:t>
      </w:r>
      <w:r w:rsidR="00693726">
        <w:rPr>
          <w:rFonts w:cs="Arial"/>
          <w:color w:val="000000"/>
          <w:sz w:val="18"/>
          <w:szCs w:val="18"/>
        </w:rPr>
        <w:t xml:space="preserve"> en este tercer trimestre</w:t>
      </w:r>
      <w:r w:rsidRPr="006D547F">
        <w:rPr>
          <w:rFonts w:cs="Arial"/>
          <w:color w:val="000000"/>
          <w:sz w:val="18"/>
          <w:szCs w:val="18"/>
        </w:rPr>
        <w:t>:</w:t>
      </w:r>
    </w:p>
    <w:p w:rsidR="003337B0" w:rsidRPr="003337B0" w:rsidRDefault="003337B0" w:rsidP="003337B0">
      <w:pPr>
        <w:numPr>
          <w:ilvl w:val="0"/>
          <w:numId w:val="28"/>
        </w:numPr>
        <w:tabs>
          <w:tab w:val="num" w:pos="720"/>
        </w:tabs>
        <w:spacing w:after="200" w:line="360" w:lineRule="auto"/>
        <w:contextualSpacing/>
        <w:rPr>
          <w:rFonts w:eastAsia="Calibri" w:cs="Arial"/>
          <w:sz w:val="18"/>
          <w:szCs w:val="18"/>
        </w:rPr>
      </w:pPr>
      <w:r w:rsidRPr="003337B0">
        <w:rPr>
          <w:rFonts w:eastAsia="Calibri" w:cs="Arial"/>
          <w:sz w:val="18"/>
          <w:szCs w:val="18"/>
        </w:rPr>
        <w:t>Se seguirá beneficiando a alumnos con libros de texto de manera gratuita a</w:t>
      </w:r>
      <w:r w:rsidR="00246027">
        <w:rPr>
          <w:rFonts w:eastAsia="Calibri" w:cs="Arial"/>
          <w:sz w:val="18"/>
          <w:szCs w:val="18"/>
        </w:rPr>
        <w:t xml:space="preserve">un con </w:t>
      </w:r>
      <w:r w:rsidR="00245554">
        <w:rPr>
          <w:rFonts w:eastAsia="Calibri" w:cs="Arial"/>
          <w:sz w:val="18"/>
          <w:szCs w:val="18"/>
        </w:rPr>
        <w:t xml:space="preserve">el </w:t>
      </w:r>
      <w:r w:rsidR="00245554" w:rsidRPr="003337B0">
        <w:rPr>
          <w:rFonts w:eastAsia="Calibri" w:cs="Arial"/>
          <w:sz w:val="18"/>
          <w:szCs w:val="18"/>
        </w:rPr>
        <w:t>increment</w:t>
      </w:r>
      <w:r w:rsidR="00082B74">
        <w:rPr>
          <w:rFonts w:eastAsia="Calibri" w:cs="Arial"/>
          <w:sz w:val="18"/>
          <w:szCs w:val="18"/>
        </w:rPr>
        <w:t>o</w:t>
      </w:r>
      <w:r w:rsidRPr="003337B0">
        <w:rPr>
          <w:rFonts w:eastAsia="Calibri" w:cs="Arial"/>
          <w:sz w:val="18"/>
          <w:szCs w:val="18"/>
        </w:rPr>
        <w:t xml:space="preserve"> de la matrícula</w:t>
      </w:r>
      <w:r w:rsidR="00082B74">
        <w:rPr>
          <w:rFonts w:eastAsia="Calibri" w:cs="Arial"/>
          <w:sz w:val="18"/>
          <w:szCs w:val="18"/>
        </w:rPr>
        <w:t>,</w:t>
      </w:r>
      <w:r w:rsidR="009B6F27">
        <w:rPr>
          <w:rFonts w:eastAsia="Calibri" w:cs="Arial"/>
          <w:sz w:val="18"/>
          <w:szCs w:val="18"/>
        </w:rPr>
        <w:t xml:space="preserve"> </w:t>
      </w:r>
      <w:r w:rsidR="00245554">
        <w:rPr>
          <w:rFonts w:eastAsia="Calibri" w:cs="Arial"/>
          <w:sz w:val="18"/>
          <w:szCs w:val="18"/>
        </w:rPr>
        <w:t>con un importe de un millón seiscientos veintidós pesos</w:t>
      </w:r>
      <w:r w:rsidRPr="003337B0">
        <w:rPr>
          <w:rFonts w:eastAsia="Calibri" w:cs="Arial"/>
          <w:sz w:val="18"/>
          <w:szCs w:val="18"/>
        </w:rPr>
        <w:t>.</w:t>
      </w:r>
    </w:p>
    <w:p w:rsidR="00246027" w:rsidRDefault="003337B0" w:rsidP="00246027">
      <w:pPr>
        <w:numPr>
          <w:ilvl w:val="0"/>
          <w:numId w:val="28"/>
        </w:numPr>
        <w:tabs>
          <w:tab w:val="num" w:pos="720"/>
        </w:tabs>
        <w:spacing w:after="200" w:line="360" w:lineRule="auto"/>
        <w:contextualSpacing/>
        <w:rPr>
          <w:rFonts w:eastAsia="Calibri" w:cs="Arial"/>
          <w:sz w:val="18"/>
          <w:szCs w:val="18"/>
        </w:rPr>
      </w:pPr>
      <w:r w:rsidRPr="00246027">
        <w:rPr>
          <w:rFonts w:eastAsia="Calibri" w:cs="Arial"/>
          <w:sz w:val="18"/>
          <w:szCs w:val="18"/>
        </w:rPr>
        <w:t>Se proporcionarán los paquetes de útiles escolares</w:t>
      </w:r>
      <w:r w:rsidR="00245554">
        <w:rPr>
          <w:rFonts w:eastAsia="Calibri" w:cs="Arial"/>
          <w:sz w:val="18"/>
          <w:szCs w:val="18"/>
        </w:rPr>
        <w:t xml:space="preserve"> </w:t>
      </w:r>
      <w:r w:rsidR="00D805C8">
        <w:rPr>
          <w:rFonts w:eastAsia="Calibri" w:cs="Arial"/>
          <w:sz w:val="18"/>
          <w:szCs w:val="18"/>
        </w:rPr>
        <w:t>alcanzando un importe de veintiocho millones seiscientos once pesos.</w:t>
      </w:r>
    </w:p>
    <w:p w:rsidR="003337B0" w:rsidRPr="00246027" w:rsidRDefault="003337B0" w:rsidP="00246027">
      <w:pPr>
        <w:numPr>
          <w:ilvl w:val="0"/>
          <w:numId w:val="28"/>
        </w:numPr>
        <w:tabs>
          <w:tab w:val="num" w:pos="720"/>
        </w:tabs>
        <w:spacing w:after="200" w:line="360" w:lineRule="auto"/>
        <w:contextualSpacing/>
        <w:rPr>
          <w:rFonts w:eastAsia="Calibri" w:cs="Arial"/>
          <w:sz w:val="18"/>
          <w:szCs w:val="18"/>
        </w:rPr>
      </w:pPr>
      <w:r w:rsidRPr="00246027">
        <w:rPr>
          <w:rFonts w:eastAsia="Calibri" w:cs="Arial"/>
          <w:sz w:val="18"/>
          <w:szCs w:val="18"/>
        </w:rPr>
        <w:t>S</w:t>
      </w:r>
      <w:r w:rsidR="00D97C6A" w:rsidRPr="00246027">
        <w:rPr>
          <w:rFonts w:eastAsia="Calibri" w:cs="Arial"/>
          <w:sz w:val="18"/>
          <w:szCs w:val="18"/>
        </w:rPr>
        <w:t xml:space="preserve">eguimos con </w:t>
      </w:r>
      <w:r w:rsidRPr="00246027">
        <w:rPr>
          <w:rFonts w:eastAsia="Calibri" w:cs="Arial"/>
          <w:sz w:val="18"/>
          <w:szCs w:val="18"/>
        </w:rPr>
        <w:t>el Sistema Estatal de Becas para los diferentes niveles de enseñanza alineados al cumplimiento obligatorio de lo</w:t>
      </w:r>
      <w:r w:rsidR="0040453D">
        <w:rPr>
          <w:rFonts w:eastAsia="Calibri" w:cs="Arial"/>
          <w:sz w:val="18"/>
          <w:szCs w:val="18"/>
        </w:rPr>
        <w:t>s Lineamientos correspondientes</w:t>
      </w:r>
      <w:r w:rsidR="00082B74">
        <w:rPr>
          <w:rFonts w:eastAsia="Calibri" w:cs="Arial"/>
          <w:sz w:val="18"/>
          <w:szCs w:val="18"/>
        </w:rPr>
        <w:t>.</w:t>
      </w:r>
    </w:p>
    <w:p w:rsidR="003337B0" w:rsidRDefault="003337B0" w:rsidP="003337B0">
      <w:pPr>
        <w:numPr>
          <w:ilvl w:val="0"/>
          <w:numId w:val="28"/>
        </w:numPr>
        <w:tabs>
          <w:tab w:val="num" w:pos="720"/>
        </w:tabs>
        <w:spacing w:after="200" w:line="360" w:lineRule="auto"/>
        <w:contextualSpacing/>
        <w:rPr>
          <w:rFonts w:eastAsia="Calibri" w:cs="Arial"/>
          <w:sz w:val="18"/>
          <w:szCs w:val="18"/>
        </w:rPr>
      </w:pPr>
      <w:r w:rsidRPr="00EA1365">
        <w:rPr>
          <w:rFonts w:eastAsia="Calibri" w:cs="Arial"/>
          <w:sz w:val="18"/>
          <w:szCs w:val="18"/>
        </w:rPr>
        <w:t xml:space="preserve">Se va a </w:t>
      </w:r>
      <w:r w:rsidR="00EA1365">
        <w:rPr>
          <w:rFonts w:eastAsia="Calibri" w:cs="Arial"/>
          <w:sz w:val="18"/>
          <w:szCs w:val="18"/>
        </w:rPr>
        <w:t>apoyar</w:t>
      </w:r>
      <w:r w:rsidR="009414F4">
        <w:rPr>
          <w:rFonts w:eastAsia="Calibri" w:cs="Arial"/>
          <w:sz w:val="18"/>
          <w:szCs w:val="18"/>
        </w:rPr>
        <w:t xml:space="preserve"> para la </w:t>
      </w:r>
      <w:r w:rsidR="005916D4">
        <w:rPr>
          <w:rFonts w:eastAsia="Calibri" w:cs="Arial"/>
          <w:sz w:val="18"/>
          <w:szCs w:val="18"/>
        </w:rPr>
        <w:t>rehabilitación</w:t>
      </w:r>
      <w:r w:rsidR="009414F4">
        <w:rPr>
          <w:rFonts w:eastAsia="Calibri" w:cs="Arial"/>
          <w:sz w:val="18"/>
          <w:szCs w:val="18"/>
        </w:rPr>
        <w:t xml:space="preserve"> de </w:t>
      </w:r>
      <w:r w:rsidR="001C5DF1">
        <w:rPr>
          <w:rFonts w:eastAsia="Calibri" w:cs="Arial"/>
          <w:sz w:val="18"/>
          <w:szCs w:val="18"/>
        </w:rPr>
        <w:t>e</w:t>
      </w:r>
      <w:r w:rsidR="005916D4">
        <w:rPr>
          <w:rFonts w:eastAsia="Calibri" w:cs="Arial"/>
          <w:sz w:val="18"/>
          <w:szCs w:val="18"/>
        </w:rPr>
        <w:t xml:space="preserve">scuelas </w:t>
      </w:r>
      <w:r w:rsidR="001C5DF1">
        <w:rPr>
          <w:rFonts w:eastAsia="Calibri" w:cs="Arial"/>
          <w:sz w:val="18"/>
          <w:szCs w:val="18"/>
        </w:rPr>
        <w:t>p</w:t>
      </w:r>
      <w:r w:rsidR="005916D4" w:rsidRPr="00EA1365">
        <w:rPr>
          <w:rFonts w:eastAsia="Calibri" w:cs="Arial"/>
          <w:sz w:val="18"/>
          <w:szCs w:val="18"/>
        </w:rPr>
        <w:t>úblicas</w:t>
      </w:r>
      <w:r w:rsidR="00082B74">
        <w:rPr>
          <w:rFonts w:eastAsia="Calibri" w:cs="Arial"/>
          <w:sz w:val="18"/>
          <w:szCs w:val="18"/>
        </w:rPr>
        <w:t xml:space="preserve"> enl nievel de educacion media superior, con un monto de </w:t>
      </w:r>
      <w:r w:rsidR="00F91B97">
        <w:rPr>
          <w:rFonts w:eastAsia="Calibri" w:cs="Arial"/>
          <w:sz w:val="18"/>
          <w:szCs w:val="18"/>
        </w:rPr>
        <w:t xml:space="preserve"> diecisiete millones ochocientos </w:t>
      </w:r>
      <w:r w:rsidR="00676BB7">
        <w:rPr>
          <w:rFonts w:eastAsia="Calibri" w:cs="Arial"/>
          <w:sz w:val="18"/>
          <w:szCs w:val="18"/>
        </w:rPr>
        <w:t>cincuenta</w:t>
      </w:r>
      <w:r w:rsidR="00F91B97">
        <w:rPr>
          <w:rFonts w:eastAsia="Calibri" w:cs="Arial"/>
          <w:sz w:val="18"/>
          <w:szCs w:val="18"/>
        </w:rPr>
        <w:t xml:space="preserve"> y cuatro pesos</w:t>
      </w:r>
      <w:r w:rsidR="00676BB7">
        <w:rPr>
          <w:rFonts w:eastAsia="Calibri" w:cs="Arial"/>
          <w:sz w:val="18"/>
          <w:szCs w:val="18"/>
        </w:rPr>
        <w:t>.</w:t>
      </w:r>
    </w:p>
    <w:p w:rsidR="006C2154" w:rsidRPr="003337B0" w:rsidRDefault="006C2154" w:rsidP="003337B0">
      <w:pPr>
        <w:numPr>
          <w:ilvl w:val="0"/>
          <w:numId w:val="28"/>
        </w:numPr>
        <w:tabs>
          <w:tab w:val="num" w:pos="720"/>
        </w:tabs>
        <w:spacing w:after="200" w:line="360" w:lineRule="auto"/>
        <w:contextualSpacing/>
        <w:rPr>
          <w:rFonts w:eastAsia="Calibri" w:cs="Arial"/>
          <w:sz w:val="18"/>
          <w:szCs w:val="18"/>
        </w:rPr>
      </w:pPr>
      <w:r w:rsidRPr="003337B0">
        <w:rPr>
          <w:rFonts w:eastAsia="Calibri" w:cs="Arial"/>
          <w:sz w:val="18"/>
          <w:szCs w:val="18"/>
        </w:rPr>
        <w:t>Se va a ampliar el acceso a internet de banda ancha en sitios públicos priorizando Bibliotecas, Museos y Escuelas Públicas</w:t>
      </w:r>
      <w:r w:rsidR="000E53FD">
        <w:rPr>
          <w:rFonts w:eastAsia="Calibri" w:cs="Arial"/>
          <w:sz w:val="18"/>
          <w:szCs w:val="18"/>
        </w:rPr>
        <w:t xml:space="preserve"> por la cantidad de veintiún millones trecientos cuarenta y siete pesos.</w:t>
      </w:r>
    </w:p>
    <w:p w:rsidR="00246027" w:rsidRDefault="00246027" w:rsidP="00246027">
      <w:pPr>
        <w:numPr>
          <w:ilvl w:val="0"/>
          <w:numId w:val="28"/>
        </w:numPr>
        <w:tabs>
          <w:tab w:val="num" w:pos="720"/>
        </w:tabs>
        <w:spacing w:after="200" w:line="360" w:lineRule="auto"/>
        <w:contextualSpacing/>
        <w:rPr>
          <w:rFonts w:eastAsia="Calibri" w:cs="Arial"/>
          <w:sz w:val="18"/>
          <w:szCs w:val="18"/>
        </w:rPr>
      </w:pPr>
      <w:r w:rsidRPr="00246027">
        <w:rPr>
          <w:rFonts w:eastAsia="Calibri" w:cs="Arial"/>
          <w:sz w:val="18"/>
          <w:szCs w:val="18"/>
        </w:rPr>
        <w:t>Se mantendra el programa “SUPERATE” que atendió a la població</w:t>
      </w:r>
      <w:r>
        <w:rPr>
          <w:rFonts w:eastAsia="Calibri" w:cs="Arial"/>
          <w:sz w:val="18"/>
          <w:szCs w:val="18"/>
        </w:rPr>
        <w:t>n</w:t>
      </w:r>
      <w:r w:rsidRPr="00246027">
        <w:rPr>
          <w:rFonts w:eastAsia="Calibri" w:cs="Arial"/>
          <w:sz w:val="18"/>
          <w:szCs w:val="18"/>
        </w:rPr>
        <w:t xml:space="preserve"> que vive en pobreza extrema multidimensional en 13 municipios</w:t>
      </w:r>
      <w:r>
        <w:rPr>
          <w:rFonts w:eastAsia="Calibri" w:cs="Arial"/>
          <w:sz w:val="18"/>
          <w:szCs w:val="18"/>
        </w:rPr>
        <w:t>.</w:t>
      </w:r>
    </w:p>
    <w:p w:rsidR="003337B0" w:rsidRPr="00246027" w:rsidRDefault="00246027" w:rsidP="00246027">
      <w:pPr>
        <w:numPr>
          <w:ilvl w:val="0"/>
          <w:numId w:val="28"/>
        </w:numPr>
        <w:tabs>
          <w:tab w:val="num" w:pos="720"/>
        </w:tabs>
        <w:spacing w:after="200" w:line="360" w:lineRule="auto"/>
        <w:contextualSpacing/>
        <w:rPr>
          <w:rFonts w:eastAsia="Calibri" w:cs="Arial"/>
          <w:sz w:val="18"/>
          <w:szCs w:val="18"/>
        </w:rPr>
      </w:pPr>
      <w:r w:rsidRPr="00246027">
        <w:rPr>
          <w:rFonts w:eastAsia="Calibri" w:cs="Arial"/>
          <w:sz w:val="18"/>
          <w:szCs w:val="18"/>
        </w:rPr>
        <w:t>Derivada de la pandemia se creo el programa “SUPERATE MUJERES” que apoy</w:t>
      </w:r>
      <w:r>
        <w:rPr>
          <w:rFonts w:eastAsia="Calibri" w:cs="Arial"/>
          <w:sz w:val="18"/>
          <w:szCs w:val="18"/>
        </w:rPr>
        <w:t>ara a cerca de 26 mil tlaxcaltecas</w:t>
      </w:r>
      <w:r w:rsidR="00082B74">
        <w:rPr>
          <w:rFonts w:eastAsia="Calibri" w:cs="Arial"/>
          <w:sz w:val="18"/>
          <w:szCs w:val="18"/>
        </w:rPr>
        <w:t>.</w:t>
      </w:r>
    </w:p>
    <w:p w:rsidR="003337B0" w:rsidRPr="003337B0" w:rsidRDefault="00246027" w:rsidP="003337B0">
      <w:pPr>
        <w:numPr>
          <w:ilvl w:val="0"/>
          <w:numId w:val="28"/>
        </w:numPr>
        <w:tabs>
          <w:tab w:val="num" w:pos="720"/>
        </w:tabs>
        <w:spacing w:after="200" w:line="360" w:lineRule="auto"/>
        <w:contextualSpacing/>
        <w:rPr>
          <w:rFonts w:eastAsia="Calibri" w:cs="Arial"/>
          <w:sz w:val="18"/>
          <w:szCs w:val="18"/>
        </w:rPr>
      </w:pPr>
      <w:r>
        <w:rPr>
          <w:rFonts w:eastAsia="Calibri" w:cs="Arial"/>
          <w:sz w:val="18"/>
          <w:szCs w:val="18"/>
        </w:rPr>
        <w:t>Se preve el e</w:t>
      </w:r>
      <w:r w:rsidR="003337B0" w:rsidRPr="003337B0">
        <w:rPr>
          <w:rFonts w:eastAsia="Calibri" w:cs="Arial"/>
          <w:sz w:val="18"/>
          <w:szCs w:val="18"/>
        </w:rPr>
        <w:t>quipamiento del</w:t>
      </w:r>
      <w:r>
        <w:rPr>
          <w:rFonts w:eastAsia="Calibri" w:cs="Arial"/>
          <w:sz w:val="18"/>
          <w:szCs w:val="18"/>
        </w:rPr>
        <w:t xml:space="preserve"> nuevo</w:t>
      </w:r>
      <w:r w:rsidR="003337B0" w:rsidRPr="003337B0">
        <w:rPr>
          <w:rFonts w:eastAsia="Calibri" w:cs="Arial"/>
          <w:sz w:val="18"/>
          <w:szCs w:val="18"/>
        </w:rPr>
        <w:t xml:space="preserve"> hospital general.</w:t>
      </w:r>
    </w:p>
    <w:p w:rsidR="003337B0" w:rsidRPr="003337B0" w:rsidRDefault="003337B0" w:rsidP="003337B0">
      <w:pPr>
        <w:numPr>
          <w:ilvl w:val="0"/>
          <w:numId w:val="28"/>
        </w:numPr>
        <w:tabs>
          <w:tab w:val="num" w:pos="720"/>
        </w:tabs>
        <w:spacing w:after="200" w:line="360" w:lineRule="auto"/>
        <w:contextualSpacing/>
        <w:rPr>
          <w:rFonts w:eastAsia="Calibri" w:cs="Arial"/>
          <w:sz w:val="18"/>
          <w:szCs w:val="18"/>
        </w:rPr>
      </w:pPr>
      <w:r w:rsidRPr="003337B0">
        <w:rPr>
          <w:rFonts w:eastAsia="Calibri" w:cs="Arial"/>
          <w:sz w:val="18"/>
          <w:szCs w:val="18"/>
        </w:rPr>
        <w:t>Atención para la salud de la mujer tlaxcalteca.</w:t>
      </w:r>
    </w:p>
    <w:p w:rsidR="003337B0" w:rsidRPr="003337B0" w:rsidRDefault="00082B74" w:rsidP="003337B0">
      <w:pPr>
        <w:numPr>
          <w:ilvl w:val="0"/>
          <w:numId w:val="28"/>
        </w:numPr>
        <w:tabs>
          <w:tab w:val="num" w:pos="720"/>
        </w:tabs>
        <w:spacing w:after="200" w:line="360" w:lineRule="auto"/>
        <w:contextualSpacing/>
        <w:rPr>
          <w:rFonts w:eastAsia="Calibri" w:cs="Arial"/>
          <w:sz w:val="18"/>
          <w:szCs w:val="18"/>
        </w:rPr>
      </w:pPr>
      <w:r>
        <w:rPr>
          <w:rFonts w:eastAsia="Calibri" w:cs="Arial"/>
          <w:sz w:val="18"/>
          <w:szCs w:val="18"/>
        </w:rPr>
        <w:t>Se realizo una aportacion para el f</w:t>
      </w:r>
      <w:r w:rsidR="003337B0" w:rsidRPr="003337B0">
        <w:rPr>
          <w:rFonts w:eastAsia="Calibri" w:cs="Arial"/>
          <w:sz w:val="18"/>
          <w:szCs w:val="18"/>
        </w:rPr>
        <w:t>ortalecimiento al sistema de Pensiones</w:t>
      </w:r>
      <w:r w:rsidR="007F5A4C">
        <w:rPr>
          <w:rFonts w:eastAsia="Calibri" w:cs="Arial"/>
          <w:sz w:val="18"/>
          <w:szCs w:val="18"/>
        </w:rPr>
        <w:t xml:space="preserve"> Civiles del Estado de Tlaxcala por treinta millones quinientos mil pesos.</w:t>
      </w:r>
    </w:p>
    <w:p w:rsidR="003337B0" w:rsidRDefault="00246027" w:rsidP="003337B0">
      <w:pPr>
        <w:numPr>
          <w:ilvl w:val="0"/>
          <w:numId w:val="28"/>
        </w:numPr>
        <w:tabs>
          <w:tab w:val="num" w:pos="720"/>
        </w:tabs>
        <w:spacing w:after="200" w:line="360" w:lineRule="auto"/>
        <w:contextualSpacing/>
        <w:rPr>
          <w:rFonts w:eastAsia="Calibri" w:cs="Arial"/>
          <w:sz w:val="18"/>
          <w:szCs w:val="18"/>
        </w:rPr>
      </w:pPr>
      <w:r>
        <w:rPr>
          <w:rFonts w:eastAsia="Calibri" w:cs="Arial"/>
          <w:sz w:val="18"/>
          <w:szCs w:val="18"/>
        </w:rPr>
        <w:t xml:space="preserve">Se </w:t>
      </w:r>
      <w:r w:rsidR="00082B74">
        <w:rPr>
          <w:rFonts w:eastAsia="Calibri" w:cs="Arial"/>
          <w:sz w:val="18"/>
          <w:szCs w:val="18"/>
        </w:rPr>
        <w:t xml:space="preserve">aporto </w:t>
      </w:r>
      <w:r w:rsidR="007F5A4C">
        <w:rPr>
          <w:rFonts w:eastAsia="Calibri" w:cs="Arial"/>
          <w:sz w:val="18"/>
          <w:szCs w:val="18"/>
        </w:rPr>
        <w:t xml:space="preserve"> </w:t>
      </w:r>
      <w:r w:rsidR="00082B74">
        <w:rPr>
          <w:rFonts w:eastAsia="Calibri" w:cs="Arial"/>
          <w:sz w:val="18"/>
          <w:szCs w:val="18"/>
        </w:rPr>
        <w:t>el</w:t>
      </w:r>
      <w:r>
        <w:rPr>
          <w:rFonts w:eastAsia="Calibri" w:cs="Arial"/>
          <w:sz w:val="18"/>
          <w:szCs w:val="18"/>
        </w:rPr>
        <w:t xml:space="preserve"> </w:t>
      </w:r>
      <w:r w:rsidR="00082B74">
        <w:rPr>
          <w:rFonts w:eastAsia="Calibri" w:cs="Arial"/>
          <w:sz w:val="18"/>
          <w:szCs w:val="18"/>
        </w:rPr>
        <w:t>f</w:t>
      </w:r>
      <w:r w:rsidR="005916D4">
        <w:rPr>
          <w:rFonts w:eastAsia="Calibri" w:cs="Arial"/>
          <w:sz w:val="18"/>
          <w:szCs w:val="18"/>
        </w:rPr>
        <w:t>ondo para el abastecimiento de medicamentos</w:t>
      </w:r>
      <w:r>
        <w:rPr>
          <w:rFonts w:eastAsia="Calibri" w:cs="Arial"/>
          <w:sz w:val="18"/>
          <w:szCs w:val="18"/>
        </w:rPr>
        <w:t xml:space="preserve"> en el O.P.D. Salud de Tlaxcala</w:t>
      </w:r>
      <w:r w:rsidR="00447D94">
        <w:rPr>
          <w:rFonts w:eastAsia="Calibri" w:cs="Arial"/>
          <w:sz w:val="18"/>
          <w:szCs w:val="18"/>
        </w:rPr>
        <w:t xml:space="preserve"> por ciento noventa millones de pesos</w:t>
      </w:r>
      <w:r w:rsidR="003337B0" w:rsidRPr="003337B0">
        <w:rPr>
          <w:rFonts w:eastAsia="Calibri" w:cs="Arial"/>
          <w:sz w:val="18"/>
          <w:szCs w:val="18"/>
        </w:rPr>
        <w:t>.</w:t>
      </w:r>
    </w:p>
    <w:p w:rsidR="00CA23AA" w:rsidRDefault="00CA23AA" w:rsidP="003337B0">
      <w:pPr>
        <w:numPr>
          <w:ilvl w:val="0"/>
          <w:numId w:val="28"/>
        </w:numPr>
        <w:tabs>
          <w:tab w:val="num" w:pos="720"/>
        </w:tabs>
        <w:spacing w:after="200" w:line="360" w:lineRule="auto"/>
        <w:contextualSpacing/>
        <w:rPr>
          <w:rFonts w:eastAsia="Calibri" w:cs="Arial"/>
          <w:sz w:val="18"/>
          <w:szCs w:val="18"/>
        </w:rPr>
      </w:pPr>
      <w:r>
        <w:rPr>
          <w:rFonts w:eastAsia="Calibri" w:cs="Arial"/>
          <w:sz w:val="18"/>
          <w:szCs w:val="18"/>
        </w:rPr>
        <w:t xml:space="preserve">Se otorgó </w:t>
      </w:r>
      <w:r w:rsidR="00415A10">
        <w:rPr>
          <w:rFonts w:eastAsia="Calibri" w:cs="Arial"/>
          <w:sz w:val="18"/>
          <w:szCs w:val="18"/>
        </w:rPr>
        <w:t xml:space="preserve">para </w:t>
      </w:r>
      <w:r w:rsidR="00082B74">
        <w:rPr>
          <w:rFonts w:eastAsia="Calibri" w:cs="Arial"/>
          <w:sz w:val="18"/>
          <w:szCs w:val="18"/>
        </w:rPr>
        <w:t>el programa “</w:t>
      </w:r>
      <w:r w:rsidR="00415A10">
        <w:rPr>
          <w:rFonts w:eastAsia="Calibri" w:cs="Arial"/>
          <w:sz w:val="18"/>
          <w:szCs w:val="18"/>
        </w:rPr>
        <w:t xml:space="preserve">Ruta </w:t>
      </w:r>
      <w:r w:rsidR="00082B74">
        <w:rPr>
          <w:rFonts w:eastAsia="Calibri" w:cs="Arial"/>
          <w:sz w:val="18"/>
          <w:szCs w:val="18"/>
        </w:rPr>
        <w:t>por tu</w:t>
      </w:r>
      <w:r w:rsidR="00415A10">
        <w:rPr>
          <w:rFonts w:eastAsia="Calibri" w:cs="Arial"/>
          <w:sz w:val="18"/>
          <w:szCs w:val="18"/>
        </w:rPr>
        <w:t xml:space="preserve"> Salud</w:t>
      </w:r>
      <w:r w:rsidR="00082B74">
        <w:rPr>
          <w:rFonts w:eastAsia="Calibri" w:cs="Arial"/>
          <w:sz w:val="18"/>
          <w:szCs w:val="18"/>
        </w:rPr>
        <w:t>”</w:t>
      </w:r>
      <w:r w:rsidR="00415A10">
        <w:rPr>
          <w:rFonts w:eastAsia="Calibri" w:cs="Arial"/>
          <w:sz w:val="18"/>
          <w:szCs w:val="18"/>
        </w:rPr>
        <w:t xml:space="preserve"> </w:t>
      </w:r>
      <w:r w:rsidR="00082B74">
        <w:rPr>
          <w:rFonts w:eastAsia="Calibri" w:cs="Arial"/>
          <w:sz w:val="18"/>
          <w:szCs w:val="18"/>
        </w:rPr>
        <w:t xml:space="preserve">un monto de </w:t>
      </w:r>
      <w:r w:rsidR="00415A10">
        <w:rPr>
          <w:rFonts w:eastAsia="Calibri" w:cs="Arial"/>
          <w:sz w:val="18"/>
          <w:szCs w:val="18"/>
        </w:rPr>
        <w:t xml:space="preserve"> cien millones</w:t>
      </w:r>
      <w:r w:rsidR="00082B74">
        <w:rPr>
          <w:rFonts w:eastAsia="Calibri" w:cs="Arial"/>
          <w:sz w:val="18"/>
          <w:szCs w:val="18"/>
        </w:rPr>
        <w:t xml:space="preserve"> de pesos</w:t>
      </w:r>
      <w:r w:rsidR="00017E25">
        <w:rPr>
          <w:rFonts w:eastAsia="Calibri" w:cs="Arial"/>
          <w:sz w:val="18"/>
          <w:szCs w:val="18"/>
        </w:rPr>
        <w:t>.</w:t>
      </w:r>
    </w:p>
    <w:p w:rsidR="003337B0" w:rsidRPr="00082B74" w:rsidRDefault="008A504E" w:rsidP="00082B74">
      <w:pPr>
        <w:numPr>
          <w:ilvl w:val="0"/>
          <w:numId w:val="28"/>
        </w:numPr>
        <w:spacing w:after="200" w:line="360" w:lineRule="auto"/>
        <w:contextualSpacing/>
        <w:rPr>
          <w:rFonts w:eastAsia="Calibri" w:cs="Arial"/>
          <w:sz w:val="18"/>
          <w:szCs w:val="18"/>
        </w:rPr>
      </w:pPr>
      <w:r>
        <w:rPr>
          <w:rFonts w:eastAsia="Calibri" w:cs="Arial"/>
          <w:sz w:val="18"/>
          <w:szCs w:val="18"/>
        </w:rPr>
        <w:t xml:space="preserve">Se otorgó </w:t>
      </w:r>
      <w:r w:rsidR="00082B74">
        <w:rPr>
          <w:rFonts w:eastAsia="Calibri" w:cs="Arial"/>
          <w:sz w:val="18"/>
          <w:szCs w:val="18"/>
        </w:rPr>
        <w:t xml:space="preserve">un </w:t>
      </w:r>
      <w:r>
        <w:rPr>
          <w:rFonts w:eastAsia="Calibri" w:cs="Arial"/>
          <w:sz w:val="18"/>
          <w:szCs w:val="18"/>
        </w:rPr>
        <w:t xml:space="preserve">apoyo </w:t>
      </w:r>
      <w:r w:rsidRPr="008A504E">
        <w:rPr>
          <w:rFonts w:eastAsia="Calibri" w:cs="Arial"/>
          <w:sz w:val="18"/>
          <w:szCs w:val="18"/>
        </w:rPr>
        <w:t>para el Personal de atención COVID-19</w:t>
      </w:r>
      <w:r w:rsidR="00082B74">
        <w:rPr>
          <w:rFonts w:eastAsia="Calibri" w:cs="Arial"/>
          <w:sz w:val="18"/>
          <w:szCs w:val="18"/>
        </w:rPr>
        <w:t xml:space="preserve"> en el O.P.D. Salud </w:t>
      </w:r>
      <w:r>
        <w:rPr>
          <w:rFonts w:eastAsia="Calibri" w:cs="Arial"/>
          <w:sz w:val="18"/>
          <w:szCs w:val="18"/>
        </w:rPr>
        <w:t xml:space="preserve"> por nueve millones de pesos.</w:t>
      </w:r>
    </w:p>
    <w:p w:rsidR="000D0649" w:rsidRDefault="000D0649" w:rsidP="003337B0">
      <w:pPr>
        <w:numPr>
          <w:ilvl w:val="0"/>
          <w:numId w:val="28"/>
        </w:numPr>
        <w:tabs>
          <w:tab w:val="num" w:pos="720"/>
        </w:tabs>
        <w:spacing w:after="200" w:line="360" w:lineRule="auto"/>
        <w:contextualSpacing/>
        <w:rPr>
          <w:rFonts w:eastAsia="Calibri" w:cs="Arial"/>
          <w:sz w:val="18"/>
          <w:szCs w:val="18"/>
        </w:rPr>
      </w:pPr>
      <w:r>
        <w:rPr>
          <w:rFonts w:eastAsia="Calibri" w:cs="Arial"/>
          <w:sz w:val="18"/>
          <w:szCs w:val="18"/>
        </w:rPr>
        <w:t xml:space="preserve">Se crearon 100 plazas </w:t>
      </w:r>
      <w:r w:rsidR="00082B74">
        <w:rPr>
          <w:rFonts w:eastAsia="Calibri" w:cs="Arial"/>
          <w:sz w:val="18"/>
          <w:szCs w:val="18"/>
        </w:rPr>
        <w:t xml:space="preserve">mas </w:t>
      </w:r>
      <w:r>
        <w:rPr>
          <w:rFonts w:eastAsia="Calibri" w:cs="Arial"/>
          <w:sz w:val="18"/>
          <w:szCs w:val="18"/>
        </w:rPr>
        <w:t xml:space="preserve">para policías estatales </w:t>
      </w:r>
      <w:r w:rsidR="00082B74">
        <w:rPr>
          <w:rFonts w:eastAsia="Calibri" w:cs="Arial"/>
          <w:sz w:val="18"/>
          <w:szCs w:val="18"/>
        </w:rPr>
        <w:t>con el fin de</w:t>
      </w:r>
      <w:r>
        <w:rPr>
          <w:rFonts w:eastAsia="Calibri" w:cs="Arial"/>
          <w:sz w:val="18"/>
          <w:szCs w:val="18"/>
        </w:rPr>
        <w:t xml:space="preserve"> fortalecer la seguridad en el Estado.</w:t>
      </w:r>
    </w:p>
    <w:p w:rsidR="003337B0" w:rsidRDefault="00246027" w:rsidP="003337B0">
      <w:pPr>
        <w:numPr>
          <w:ilvl w:val="0"/>
          <w:numId w:val="28"/>
        </w:numPr>
        <w:tabs>
          <w:tab w:val="num" w:pos="720"/>
        </w:tabs>
        <w:spacing w:after="200" w:line="360" w:lineRule="auto"/>
        <w:contextualSpacing/>
        <w:rPr>
          <w:rFonts w:eastAsia="Calibri" w:cs="Arial"/>
          <w:sz w:val="18"/>
          <w:szCs w:val="18"/>
        </w:rPr>
      </w:pPr>
      <w:r>
        <w:rPr>
          <w:rFonts w:eastAsia="Calibri" w:cs="Arial"/>
          <w:sz w:val="18"/>
          <w:szCs w:val="18"/>
        </w:rPr>
        <w:t xml:space="preserve">Construccion de la 3ra etapa del </w:t>
      </w:r>
      <w:r w:rsidR="003337B0" w:rsidRPr="00825699">
        <w:rPr>
          <w:rFonts w:eastAsia="Calibri" w:cs="Arial"/>
          <w:sz w:val="18"/>
          <w:szCs w:val="18"/>
        </w:rPr>
        <w:t>complejo vial metropolitano.</w:t>
      </w:r>
    </w:p>
    <w:p w:rsidR="00500FC1" w:rsidRDefault="001E36FB" w:rsidP="003337B0">
      <w:pPr>
        <w:numPr>
          <w:ilvl w:val="0"/>
          <w:numId w:val="28"/>
        </w:numPr>
        <w:tabs>
          <w:tab w:val="num" w:pos="720"/>
        </w:tabs>
        <w:spacing w:after="200" w:line="360" w:lineRule="auto"/>
        <w:contextualSpacing/>
        <w:rPr>
          <w:rFonts w:eastAsia="Calibri" w:cs="Arial"/>
          <w:sz w:val="18"/>
          <w:szCs w:val="18"/>
        </w:rPr>
      </w:pPr>
      <w:r>
        <w:rPr>
          <w:rFonts w:eastAsia="Calibri" w:cs="Arial"/>
          <w:sz w:val="18"/>
          <w:szCs w:val="18"/>
        </w:rPr>
        <w:t>Construcción</w:t>
      </w:r>
      <w:r w:rsidR="00500FC1">
        <w:rPr>
          <w:rFonts w:eastAsia="Calibri" w:cs="Arial"/>
          <w:sz w:val="18"/>
          <w:szCs w:val="18"/>
        </w:rPr>
        <w:t xml:space="preserve"> de colectores y emisores para captar las descargas</w:t>
      </w:r>
      <w:r>
        <w:rPr>
          <w:rFonts w:eastAsia="Calibri" w:cs="Arial"/>
          <w:sz w:val="18"/>
          <w:szCs w:val="18"/>
        </w:rPr>
        <w:t xml:space="preserve"> al río Zahu</w:t>
      </w:r>
      <w:r w:rsidR="003B5D8D">
        <w:rPr>
          <w:rFonts w:eastAsia="Calibri" w:cs="Arial"/>
          <w:sz w:val="18"/>
          <w:szCs w:val="18"/>
        </w:rPr>
        <w:t xml:space="preserve">apan con una inversión estatal de trece millones </w:t>
      </w:r>
      <w:r w:rsidR="00905A6A">
        <w:rPr>
          <w:rFonts w:eastAsia="Calibri" w:cs="Arial"/>
          <w:sz w:val="18"/>
          <w:szCs w:val="18"/>
        </w:rPr>
        <w:t>ochocientos cinco mil</w:t>
      </w:r>
      <w:r w:rsidR="001B779D">
        <w:rPr>
          <w:rFonts w:eastAsia="Calibri" w:cs="Arial"/>
          <w:sz w:val="18"/>
          <w:szCs w:val="18"/>
        </w:rPr>
        <w:t xml:space="preserve"> pesos</w:t>
      </w:r>
      <w:r w:rsidR="003B5D8D">
        <w:rPr>
          <w:rFonts w:eastAsia="Calibri" w:cs="Arial"/>
          <w:sz w:val="18"/>
          <w:szCs w:val="18"/>
        </w:rPr>
        <w:t>.</w:t>
      </w:r>
    </w:p>
    <w:p w:rsidR="001B779D" w:rsidRDefault="00905A6A" w:rsidP="00082B74">
      <w:pPr>
        <w:numPr>
          <w:ilvl w:val="0"/>
          <w:numId w:val="28"/>
        </w:numPr>
        <w:tabs>
          <w:tab w:val="num" w:pos="720"/>
        </w:tabs>
        <w:spacing w:after="200" w:line="360" w:lineRule="auto"/>
        <w:contextualSpacing/>
        <w:rPr>
          <w:rFonts w:eastAsia="Calibri" w:cs="Arial"/>
          <w:sz w:val="18"/>
          <w:szCs w:val="18"/>
        </w:rPr>
      </w:pPr>
      <w:r w:rsidRPr="001B779D">
        <w:rPr>
          <w:rFonts w:eastAsia="Calibri" w:cs="Arial"/>
          <w:sz w:val="18"/>
          <w:szCs w:val="18"/>
        </w:rPr>
        <w:t xml:space="preserve">Se </w:t>
      </w:r>
      <w:r w:rsidR="001B779D" w:rsidRPr="001B779D">
        <w:rPr>
          <w:rFonts w:eastAsia="Calibri" w:cs="Arial"/>
          <w:sz w:val="18"/>
          <w:szCs w:val="18"/>
        </w:rPr>
        <w:t>habilitará</w:t>
      </w:r>
      <w:r w:rsidRPr="001B779D">
        <w:rPr>
          <w:rFonts w:eastAsia="Calibri" w:cs="Arial"/>
          <w:sz w:val="18"/>
          <w:szCs w:val="18"/>
        </w:rPr>
        <w:t xml:space="preserve"> la infraestructura y mejoramiento de la imagen urbana en zona de la central camionera por la cantidad de</w:t>
      </w:r>
      <w:r w:rsidR="001B779D" w:rsidRPr="001B779D">
        <w:rPr>
          <w:rFonts w:eastAsia="Calibri" w:cs="Arial"/>
          <w:sz w:val="18"/>
          <w:szCs w:val="18"/>
        </w:rPr>
        <w:t xml:space="preserve"> setenta y tres</w:t>
      </w:r>
      <w:r w:rsidR="009B6F27">
        <w:rPr>
          <w:rFonts w:eastAsia="Calibri" w:cs="Arial"/>
          <w:sz w:val="18"/>
          <w:szCs w:val="18"/>
        </w:rPr>
        <w:t xml:space="preserve"> m</w:t>
      </w:r>
      <w:r w:rsidR="001B779D">
        <w:rPr>
          <w:rFonts w:eastAsia="Calibri" w:cs="Arial"/>
          <w:sz w:val="18"/>
          <w:szCs w:val="18"/>
        </w:rPr>
        <w:t xml:space="preserve">illones novecientos cincuenta y dos </w:t>
      </w:r>
      <w:r w:rsidR="009B6F27">
        <w:rPr>
          <w:rFonts w:eastAsia="Calibri" w:cs="Arial"/>
          <w:sz w:val="18"/>
          <w:szCs w:val="18"/>
        </w:rPr>
        <w:t>pesos.</w:t>
      </w:r>
    </w:p>
    <w:p w:rsidR="009D389E" w:rsidRDefault="009D389E" w:rsidP="00D50954">
      <w:pPr>
        <w:numPr>
          <w:ilvl w:val="0"/>
          <w:numId w:val="28"/>
        </w:numPr>
        <w:spacing w:after="200" w:line="360" w:lineRule="auto"/>
        <w:contextualSpacing/>
        <w:rPr>
          <w:rFonts w:eastAsia="Calibri" w:cs="Arial"/>
          <w:sz w:val="18"/>
          <w:szCs w:val="18"/>
        </w:rPr>
      </w:pPr>
      <w:r>
        <w:rPr>
          <w:rFonts w:eastAsia="Calibri" w:cs="Arial"/>
          <w:sz w:val="18"/>
          <w:szCs w:val="18"/>
        </w:rPr>
        <w:t>Se otorgaron</w:t>
      </w:r>
      <w:r w:rsidR="00421D51">
        <w:rPr>
          <w:rFonts w:eastAsia="Calibri" w:cs="Arial"/>
          <w:sz w:val="18"/>
          <w:szCs w:val="18"/>
        </w:rPr>
        <w:t xml:space="preserve"> 3250</w:t>
      </w:r>
      <w:r>
        <w:rPr>
          <w:rFonts w:eastAsia="Calibri" w:cs="Arial"/>
          <w:sz w:val="18"/>
          <w:szCs w:val="18"/>
        </w:rPr>
        <w:t xml:space="preserve"> créditos para fortalecer la economía</w:t>
      </w:r>
      <w:r w:rsidR="000301BF">
        <w:rPr>
          <w:rFonts w:eastAsia="Calibri" w:cs="Arial"/>
          <w:sz w:val="18"/>
          <w:szCs w:val="18"/>
        </w:rPr>
        <w:t xml:space="preserve"> de los</w:t>
      </w:r>
      <w:r>
        <w:rPr>
          <w:rFonts w:eastAsia="Calibri" w:cs="Arial"/>
          <w:sz w:val="18"/>
          <w:szCs w:val="18"/>
        </w:rPr>
        <w:t xml:space="preserve"> </w:t>
      </w:r>
      <w:r w:rsidR="00691844">
        <w:rPr>
          <w:rFonts w:eastAsia="Calibri" w:cs="Arial"/>
          <w:sz w:val="18"/>
          <w:szCs w:val="18"/>
        </w:rPr>
        <w:t>Tlaxcaltecas.</w:t>
      </w:r>
    </w:p>
    <w:p w:rsidR="00CB3008" w:rsidRDefault="00A46CEB" w:rsidP="00CB3008">
      <w:pPr>
        <w:numPr>
          <w:ilvl w:val="0"/>
          <w:numId w:val="28"/>
        </w:numPr>
        <w:spacing w:after="200" w:line="360" w:lineRule="auto"/>
        <w:contextualSpacing/>
        <w:rPr>
          <w:rFonts w:eastAsia="Calibri" w:cs="Arial"/>
          <w:sz w:val="18"/>
          <w:szCs w:val="18"/>
        </w:rPr>
      </w:pPr>
      <w:r>
        <w:rPr>
          <w:rFonts w:eastAsia="Calibri" w:cs="Arial"/>
          <w:sz w:val="18"/>
          <w:szCs w:val="18"/>
        </w:rPr>
        <w:t xml:space="preserve">Se ministro la aportacion al </w:t>
      </w:r>
      <w:r w:rsidR="00CB3008" w:rsidRPr="00CB3008">
        <w:rPr>
          <w:rFonts w:eastAsia="Calibri" w:cs="Arial"/>
          <w:sz w:val="18"/>
          <w:szCs w:val="18"/>
        </w:rPr>
        <w:t>Convenio de Coordinación para la Operación del Programa de Apoyo al Empleo en el Marco de STPS y Gobierno del Estado</w:t>
      </w:r>
      <w:r w:rsidR="00CB3008">
        <w:rPr>
          <w:rFonts w:eastAsia="Calibri" w:cs="Arial"/>
          <w:sz w:val="18"/>
          <w:szCs w:val="18"/>
        </w:rPr>
        <w:t xml:space="preserve"> por un importe de cuatro millones quinientos treinta y ocho pesos.</w:t>
      </w:r>
    </w:p>
    <w:p w:rsidR="00691844" w:rsidRDefault="002657DD" w:rsidP="00D50954">
      <w:pPr>
        <w:numPr>
          <w:ilvl w:val="0"/>
          <w:numId w:val="28"/>
        </w:numPr>
        <w:spacing w:after="200" w:line="360" w:lineRule="auto"/>
        <w:contextualSpacing/>
        <w:rPr>
          <w:rFonts w:eastAsia="Calibri" w:cs="Arial"/>
          <w:sz w:val="18"/>
          <w:szCs w:val="18"/>
        </w:rPr>
      </w:pPr>
      <w:r>
        <w:rPr>
          <w:rFonts w:eastAsia="Calibri" w:cs="Arial"/>
          <w:sz w:val="18"/>
          <w:szCs w:val="18"/>
        </w:rPr>
        <w:t xml:space="preserve">Se dio </w:t>
      </w:r>
      <w:r w:rsidR="00943F9A">
        <w:rPr>
          <w:rFonts w:eastAsia="Calibri" w:cs="Arial"/>
          <w:sz w:val="18"/>
          <w:szCs w:val="18"/>
        </w:rPr>
        <w:t>seguridad social</w:t>
      </w:r>
      <w:r w:rsidR="00F53294">
        <w:rPr>
          <w:rFonts w:eastAsia="Calibri" w:cs="Arial"/>
          <w:sz w:val="18"/>
          <w:szCs w:val="18"/>
        </w:rPr>
        <w:t xml:space="preserve"> a</w:t>
      </w:r>
      <w:r w:rsidR="00943F9A">
        <w:rPr>
          <w:rFonts w:eastAsia="Calibri" w:cs="Arial"/>
          <w:sz w:val="18"/>
          <w:szCs w:val="18"/>
        </w:rPr>
        <w:t xml:space="preserve"> </w:t>
      </w:r>
      <w:r w:rsidR="00F53294">
        <w:rPr>
          <w:rFonts w:eastAsia="Calibri" w:cs="Arial"/>
          <w:sz w:val="18"/>
          <w:szCs w:val="18"/>
        </w:rPr>
        <w:t>artesanos en el</w:t>
      </w:r>
      <w:r w:rsidR="003336EE">
        <w:rPr>
          <w:rFonts w:eastAsia="Calibri" w:cs="Arial"/>
          <w:sz w:val="18"/>
          <w:szCs w:val="18"/>
        </w:rPr>
        <w:t xml:space="preserve"> Instituto </w:t>
      </w:r>
      <w:r w:rsidR="00500FC1">
        <w:rPr>
          <w:rFonts w:eastAsia="Calibri" w:cs="Arial"/>
          <w:sz w:val="18"/>
          <w:szCs w:val="18"/>
        </w:rPr>
        <w:t xml:space="preserve">Mexicano </w:t>
      </w:r>
      <w:r w:rsidR="003336EE">
        <w:rPr>
          <w:rFonts w:eastAsia="Calibri" w:cs="Arial"/>
          <w:sz w:val="18"/>
          <w:szCs w:val="18"/>
        </w:rPr>
        <w:t>de</w:t>
      </w:r>
      <w:r w:rsidR="00500FC1">
        <w:rPr>
          <w:rFonts w:eastAsia="Calibri" w:cs="Arial"/>
          <w:sz w:val="18"/>
          <w:szCs w:val="18"/>
        </w:rPr>
        <w:t>l</w:t>
      </w:r>
      <w:r w:rsidR="003336EE">
        <w:rPr>
          <w:rFonts w:eastAsia="Calibri" w:cs="Arial"/>
          <w:sz w:val="18"/>
          <w:szCs w:val="18"/>
        </w:rPr>
        <w:t xml:space="preserve"> Seguro Social </w:t>
      </w:r>
      <w:r w:rsidR="00CA4179">
        <w:rPr>
          <w:rFonts w:eastAsia="Calibri" w:cs="Arial"/>
          <w:sz w:val="18"/>
          <w:szCs w:val="18"/>
        </w:rPr>
        <w:t>con un importe de un millón quinientos noventa y cinco pesos.</w:t>
      </w:r>
    </w:p>
    <w:p w:rsidR="00C76F75" w:rsidRDefault="00C76F75" w:rsidP="00D421E9">
      <w:pPr>
        <w:numPr>
          <w:ilvl w:val="0"/>
          <w:numId w:val="28"/>
        </w:numPr>
        <w:spacing w:after="200" w:line="360" w:lineRule="auto"/>
        <w:contextualSpacing/>
        <w:rPr>
          <w:rFonts w:eastAsia="Calibri" w:cs="Arial"/>
          <w:sz w:val="18"/>
          <w:szCs w:val="18"/>
        </w:rPr>
      </w:pPr>
      <w:r>
        <w:rPr>
          <w:rFonts w:eastAsia="Calibri" w:cs="Arial"/>
          <w:sz w:val="18"/>
          <w:szCs w:val="18"/>
        </w:rPr>
        <w:t>Se implementará el</w:t>
      </w:r>
      <w:r w:rsidR="00D421E9" w:rsidRPr="00D421E9">
        <w:rPr>
          <w:rFonts w:eastAsia="Calibri" w:cs="Arial"/>
          <w:sz w:val="18"/>
          <w:szCs w:val="18"/>
        </w:rPr>
        <w:t xml:space="preserve"> sistema integral de seguridad para las 3 </w:t>
      </w:r>
      <w:r w:rsidR="00773BEB">
        <w:rPr>
          <w:rFonts w:eastAsia="Calibri" w:cs="Arial"/>
          <w:sz w:val="18"/>
          <w:szCs w:val="18"/>
        </w:rPr>
        <w:t xml:space="preserve">ciudades industriales </w:t>
      </w:r>
      <w:proofErr w:type="spellStart"/>
      <w:r w:rsidR="00773BEB">
        <w:rPr>
          <w:rFonts w:eastAsia="Calibri" w:cs="Arial"/>
          <w:sz w:val="18"/>
          <w:szCs w:val="18"/>
        </w:rPr>
        <w:t>X</w:t>
      </w:r>
      <w:r w:rsidR="00C50E4A">
        <w:rPr>
          <w:rFonts w:eastAsia="Calibri" w:cs="Arial"/>
          <w:sz w:val="18"/>
          <w:szCs w:val="18"/>
        </w:rPr>
        <w:t>icohtencatl</w:t>
      </w:r>
      <w:proofErr w:type="spellEnd"/>
      <w:r w:rsidR="00C50E4A">
        <w:rPr>
          <w:rFonts w:eastAsia="Calibri" w:cs="Arial"/>
          <w:sz w:val="18"/>
          <w:szCs w:val="18"/>
        </w:rPr>
        <w:t xml:space="preserve"> </w:t>
      </w:r>
      <w:r w:rsidR="00E342F1">
        <w:rPr>
          <w:rFonts w:eastAsia="Calibri" w:cs="Arial"/>
          <w:sz w:val="18"/>
          <w:szCs w:val="18"/>
        </w:rPr>
        <w:t>por un importe de veinte millones de pesos.</w:t>
      </w:r>
    </w:p>
    <w:p w:rsidR="00693726" w:rsidRDefault="00693726" w:rsidP="00D421E9">
      <w:pPr>
        <w:numPr>
          <w:ilvl w:val="0"/>
          <w:numId w:val="28"/>
        </w:numPr>
        <w:spacing w:after="200" w:line="360" w:lineRule="auto"/>
        <w:contextualSpacing/>
        <w:rPr>
          <w:rFonts w:eastAsia="Calibri" w:cs="Arial"/>
          <w:sz w:val="18"/>
          <w:szCs w:val="18"/>
        </w:rPr>
      </w:pPr>
      <w:r>
        <w:rPr>
          <w:rFonts w:eastAsia="Calibri" w:cs="Arial"/>
          <w:sz w:val="18"/>
          <w:szCs w:val="18"/>
        </w:rPr>
        <w:t>Se llevó a</w:t>
      </w:r>
      <w:r w:rsidR="00082B74">
        <w:rPr>
          <w:rFonts w:eastAsia="Calibri" w:cs="Arial"/>
          <w:sz w:val="18"/>
          <w:szCs w:val="18"/>
        </w:rPr>
        <w:t xml:space="preserve"> </w:t>
      </w:r>
      <w:r>
        <w:rPr>
          <w:rFonts w:eastAsia="Calibri" w:cs="Arial"/>
          <w:sz w:val="18"/>
          <w:szCs w:val="18"/>
        </w:rPr>
        <w:t xml:space="preserve">cabo el </w:t>
      </w:r>
      <w:r w:rsidR="00D64F99">
        <w:rPr>
          <w:rFonts w:eastAsia="Calibri" w:cs="Arial"/>
          <w:sz w:val="18"/>
          <w:szCs w:val="18"/>
        </w:rPr>
        <w:t xml:space="preserve">Tianguis </w:t>
      </w:r>
      <w:r w:rsidR="007C1A31">
        <w:rPr>
          <w:rFonts w:eastAsia="Calibri" w:cs="Arial"/>
          <w:sz w:val="18"/>
          <w:szCs w:val="18"/>
        </w:rPr>
        <w:t>Turístico en su edición N</w:t>
      </w:r>
      <w:r w:rsidR="007C1A31" w:rsidRPr="00FC1BA0">
        <w:rPr>
          <w:rFonts w:eastAsia="Calibri" w:cs="Arial"/>
          <w:sz w:val="18"/>
          <w:szCs w:val="18"/>
        </w:rPr>
        <w:t>° 45 con una</w:t>
      </w:r>
      <w:r w:rsidR="007C1A31">
        <w:rPr>
          <w:rFonts w:eastAsia="Calibri" w:cs="Arial"/>
          <w:sz w:val="18"/>
          <w:szCs w:val="18"/>
        </w:rPr>
        <w:t xml:space="preserve"> </w:t>
      </w:r>
      <w:r w:rsidR="00FC1BA0">
        <w:rPr>
          <w:rFonts w:eastAsia="Calibri" w:cs="Arial"/>
          <w:sz w:val="18"/>
          <w:szCs w:val="18"/>
        </w:rPr>
        <w:t>inversión de dos millones cuatrocientos setenta y cinco pesos</w:t>
      </w:r>
    </w:p>
    <w:p w:rsidR="000C454C" w:rsidRDefault="000C454C" w:rsidP="00457C54">
      <w:pPr>
        <w:numPr>
          <w:ilvl w:val="0"/>
          <w:numId w:val="28"/>
        </w:numPr>
        <w:spacing w:after="200" w:line="360" w:lineRule="auto"/>
        <w:contextualSpacing/>
        <w:rPr>
          <w:rFonts w:eastAsia="Calibri" w:cs="Arial"/>
          <w:sz w:val="18"/>
          <w:szCs w:val="18"/>
        </w:rPr>
      </w:pPr>
      <w:r>
        <w:rPr>
          <w:rFonts w:eastAsia="Calibri" w:cs="Arial"/>
          <w:sz w:val="18"/>
          <w:szCs w:val="18"/>
        </w:rPr>
        <w:t xml:space="preserve">Se otorgaron subsidios </w:t>
      </w:r>
      <w:r w:rsidR="00457C54" w:rsidRPr="00457C54">
        <w:rPr>
          <w:rFonts w:eastAsia="Calibri" w:cs="Arial"/>
          <w:sz w:val="18"/>
          <w:szCs w:val="18"/>
        </w:rPr>
        <w:t>a productores agrícolas</w:t>
      </w:r>
      <w:r w:rsidR="00B84BF3">
        <w:rPr>
          <w:rFonts w:eastAsia="Calibri" w:cs="Arial"/>
          <w:sz w:val="18"/>
          <w:szCs w:val="18"/>
        </w:rPr>
        <w:t xml:space="preserve"> como lo fue fertili</w:t>
      </w:r>
      <w:bookmarkStart w:id="0" w:name="_GoBack"/>
      <w:bookmarkEnd w:id="0"/>
      <w:r w:rsidR="00B84BF3">
        <w:rPr>
          <w:rFonts w:eastAsia="Calibri" w:cs="Arial"/>
          <w:sz w:val="18"/>
          <w:szCs w:val="18"/>
        </w:rPr>
        <w:t xml:space="preserve">zante y adquisición de animales de </w:t>
      </w:r>
      <w:r w:rsidR="00FC1BA0">
        <w:rPr>
          <w:rFonts w:eastAsia="Calibri" w:cs="Arial"/>
          <w:sz w:val="18"/>
          <w:szCs w:val="18"/>
        </w:rPr>
        <w:t>traspatio.</w:t>
      </w:r>
    </w:p>
    <w:p w:rsidR="00DB0600" w:rsidRDefault="00DB0600" w:rsidP="00DB0600">
      <w:pPr>
        <w:numPr>
          <w:ilvl w:val="0"/>
          <w:numId w:val="28"/>
        </w:numPr>
        <w:spacing w:after="200" w:line="360" w:lineRule="auto"/>
        <w:contextualSpacing/>
        <w:rPr>
          <w:rFonts w:eastAsia="Calibri" w:cs="Arial"/>
          <w:sz w:val="18"/>
          <w:szCs w:val="18"/>
        </w:rPr>
      </w:pPr>
      <w:r>
        <w:rPr>
          <w:rFonts w:eastAsia="Calibri" w:cs="Arial"/>
          <w:sz w:val="18"/>
          <w:szCs w:val="18"/>
        </w:rPr>
        <w:lastRenderedPageBreak/>
        <w:t>P</w:t>
      </w:r>
      <w:r w:rsidRPr="00DB0600">
        <w:rPr>
          <w:rFonts w:eastAsia="Calibri" w:cs="Arial"/>
          <w:sz w:val="18"/>
          <w:szCs w:val="18"/>
        </w:rPr>
        <w:t xml:space="preserve">rograma de acompañamiento en la estrategia de certificación del sistema de gestión de calidad para cinco empresas del </w:t>
      </w:r>
      <w:r>
        <w:rPr>
          <w:rFonts w:eastAsia="Calibri" w:cs="Arial"/>
          <w:sz w:val="18"/>
          <w:szCs w:val="18"/>
        </w:rPr>
        <w:t>Estado d</w:t>
      </w:r>
      <w:r w:rsidRPr="00DB0600">
        <w:rPr>
          <w:rFonts w:eastAsia="Calibri" w:cs="Arial"/>
          <w:sz w:val="18"/>
          <w:szCs w:val="18"/>
        </w:rPr>
        <w:t>e Tlaxcala</w:t>
      </w:r>
      <w:r>
        <w:rPr>
          <w:rFonts w:eastAsia="Calibri" w:cs="Arial"/>
          <w:sz w:val="18"/>
          <w:szCs w:val="18"/>
        </w:rPr>
        <w:t xml:space="preserve"> por </w:t>
      </w:r>
      <w:r w:rsidR="00807ADE">
        <w:rPr>
          <w:rFonts w:eastAsia="Calibri" w:cs="Arial"/>
          <w:sz w:val="18"/>
          <w:szCs w:val="18"/>
        </w:rPr>
        <w:t>cuatro millones</w:t>
      </w:r>
      <w:r>
        <w:rPr>
          <w:rFonts w:eastAsia="Calibri" w:cs="Arial"/>
          <w:sz w:val="18"/>
          <w:szCs w:val="18"/>
        </w:rPr>
        <w:t xml:space="preserve"> trecientos </w:t>
      </w:r>
      <w:r w:rsidR="00807ADE">
        <w:rPr>
          <w:rFonts w:eastAsia="Calibri" w:cs="Arial"/>
          <w:sz w:val="18"/>
          <w:szCs w:val="18"/>
        </w:rPr>
        <w:t>cincuenta pesos.</w:t>
      </w:r>
    </w:p>
    <w:p w:rsidR="00023701" w:rsidRDefault="00023701" w:rsidP="00023701">
      <w:pPr>
        <w:numPr>
          <w:ilvl w:val="0"/>
          <w:numId w:val="28"/>
        </w:numPr>
        <w:spacing w:after="200" w:line="360" w:lineRule="auto"/>
        <w:contextualSpacing/>
        <w:rPr>
          <w:rFonts w:eastAsia="Calibri" w:cs="Arial"/>
          <w:sz w:val="18"/>
          <w:szCs w:val="18"/>
        </w:rPr>
      </w:pPr>
      <w:r>
        <w:rPr>
          <w:rFonts w:eastAsia="Calibri" w:cs="Arial"/>
          <w:sz w:val="18"/>
          <w:szCs w:val="18"/>
        </w:rPr>
        <w:t>S</w:t>
      </w:r>
      <w:r w:rsidRPr="00023701">
        <w:rPr>
          <w:rFonts w:eastAsia="Calibri" w:cs="Arial"/>
          <w:sz w:val="18"/>
          <w:szCs w:val="18"/>
        </w:rPr>
        <w:t xml:space="preserve">ervicio   de   aplicaciones   de diagnóstico, asesorías básicas y asesorías especializadas referente al programa red de apoyo al emprendedor </w:t>
      </w:r>
      <w:r>
        <w:rPr>
          <w:rFonts w:eastAsia="Calibri" w:cs="Arial"/>
          <w:sz w:val="18"/>
          <w:szCs w:val="18"/>
        </w:rPr>
        <w:t xml:space="preserve">en </w:t>
      </w:r>
      <w:r w:rsidRPr="00023701">
        <w:rPr>
          <w:rFonts w:eastAsia="Calibri" w:cs="Arial"/>
          <w:sz w:val="18"/>
          <w:szCs w:val="18"/>
        </w:rPr>
        <w:t>Tlaxcala</w:t>
      </w:r>
      <w:r>
        <w:rPr>
          <w:rFonts w:eastAsia="Calibri" w:cs="Arial"/>
          <w:sz w:val="18"/>
          <w:szCs w:val="18"/>
        </w:rPr>
        <w:t xml:space="preserve"> con una inversión de un millón cuatrocientos noventa y ocho pesos.</w:t>
      </w:r>
    </w:p>
    <w:p w:rsidR="00383031" w:rsidRPr="00383031" w:rsidRDefault="00291A4C" w:rsidP="00383031">
      <w:pPr>
        <w:numPr>
          <w:ilvl w:val="0"/>
          <w:numId w:val="28"/>
        </w:numPr>
        <w:spacing w:after="200" w:line="360" w:lineRule="auto"/>
        <w:contextualSpacing/>
        <w:rPr>
          <w:rFonts w:eastAsia="Calibri" w:cs="Arial"/>
          <w:sz w:val="18"/>
          <w:szCs w:val="18"/>
        </w:rPr>
      </w:pPr>
      <w:r>
        <w:rPr>
          <w:rFonts w:eastAsia="Calibri" w:cs="Arial"/>
          <w:sz w:val="18"/>
          <w:szCs w:val="18"/>
        </w:rPr>
        <w:t>D</w:t>
      </w:r>
      <w:r w:rsidRPr="00291A4C">
        <w:rPr>
          <w:rFonts w:eastAsia="Calibri" w:cs="Arial"/>
          <w:sz w:val="18"/>
          <w:szCs w:val="18"/>
        </w:rPr>
        <w:t>esarrollo    de    una    plataforma    web especializada   en   atención   a   emprendedores   y   NAMIPYMES   para impulsar la economía estatal a través de la formalización, mejora e innovación en negocios, productos y servicios</w:t>
      </w:r>
      <w:r>
        <w:rPr>
          <w:rFonts w:eastAsia="Calibri" w:cs="Arial"/>
          <w:sz w:val="18"/>
          <w:szCs w:val="18"/>
        </w:rPr>
        <w:t xml:space="preserve"> por </w:t>
      </w:r>
      <w:r w:rsidR="00421F50">
        <w:rPr>
          <w:rFonts w:eastAsia="Calibri" w:cs="Arial"/>
          <w:sz w:val="18"/>
          <w:szCs w:val="18"/>
        </w:rPr>
        <w:t>tres millones seiscientos cincuenta pesos.</w:t>
      </w:r>
    </w:p>
    <w:p w:rsidR="003337B0" w:rsidRPr="002E09C4" w:rsidRDefault="003337B0" w:rsidP="003337B0">
      <w:pPr>
        <w:numPr>
          <w:ilvl w:val="0"/>
          <w:numId w:val="28"/>
        </w:numPr>
        <w:tabs>
          <w:tab w:val="num" w:pos="720"/>
        </w:tabs>
        <w:spacing w:after="200" w:line="360" w:lineRule="auto"/>
        <w:contextualSpacing/>
        <w:rPr>
          <w:rFonts w:eastAsia="Calibri" w:cs="Arial"/>
          <w:sz w:val="18"/>
          <w:szCs w:val="18"/>
        </w:rPr>
      </w:pPr>
      <w:r w:rsidRPr="002E09C4">
        <w:rPr>
          <w:rFonts w:eastAsia="Calibri" w:cs="Arial"/>
          <w:sz w:val="18"/>
          <w:szCs w:val="18"/>
        </w:rPr>
        <w:t>Se avanza con la Modernización Tecnológica de la Sistematización de los Trámites y Servicios para hacerlos más fáciles de operar por parte de la Ciudadanía Tlaxcalteca.</w:t>
      </w:r>
    </w:p>
    <w:p w:rsidR="003337B0" w:rsidRPr="003337B0" w:rsidRDefault="003337B0" w:rsidP="003337B0">
      <w:pPr>
        <w:numPr>
          <w:ilvl w:val="0"/>
          <w:numId w:val="28"/>
        </w:numPr>
        <w:tabs>
          <w:tab w:val="num" w:pos="720"/>
        </w:tabs>
        <w:spacing w:after="200" w:line="360" w:lineRule="auto"/>
        <w:contextualSpacing/>
        <w:rPr>
          <w:rFonts w:eastAsia="Calibri" w:cs="Arial"/>
          <w:sz w:val="18"/>
          <w:szCs w:val="18"/>
        </w:rPr>
      </w:pPr>
      <w:r w:rsidRPr="003337B0">
        <w:rPr>
          <w:rFonts w:eastAsia="Calibri" w:cs="Arial"/>
          <w:sz w:val="18"/>
          <w:szCs w:val="18"/>
        </w:rPr>
        <w:t>Se acrecentarán las ofertas de empleo mediante la búsqueda estratégica de instalación de nuevas empresas.</w:t>
      </w:r>
    </w:p>
    <w:p w:rsidR="003337B0" w:rsidRPr="003337B0" w:rsidRDefault="003337B0" w:rsidP="003337B0">
      <w:pPr>
        <w:numPr>
          <w:ilvl w:val="0"/>
          <w:numId w:val="28"/>
        </w:numPr>
        <w:tabs>
          <w:tab w:val="num" w:pos="720"/>
        </w:tabs>
        <w:spacing w:after="200" w:line="360" w:lineRule="auto"/>
        <w:contextualSpacing/>
        <w:rPr>
          <w:rFonts w:eastAsia="Calibri" w:cs="Arial"/>
          <w:sz w:val="18"/>
          <w:szCs w:val="18"/>
        </w:rPr>
      </w:pPr>
      <w:r w:rsidRPr="003337B0">
        <w:rPr>
          <w:rFonts w:eastAsia="Calibri" w:cs="Arial"/>
          <w:sz w:val="18"/>
          <w:szCs w:val="18"/>
        </w:rPr>
        <w:t>Se incrementan las acciones para ayuda a víctimas y ofendidos para otorgar a la ciudadanía la certeza y protección jurídica debida.</w:t>
      </w:r>
    </w:p>
    <w:p w:rsidR="003337B0" w:rsidRPr="003337B0" w:rsidRDefault="003337B0" w:rsidP="003337B0">
      <w:pPr>
        <w:numPr>
          <w:ilvl w:val="0"/>
          <w:numId w:val="28"/>
        </w:numPr>
        <w:tabs>
          <w:tab w:val="num" w:pos="720"/>
        </w:tabs>
        <w:spacing w:after="200" w:line="360" w:lineRule="auto"/>
        <w:contextualSpacing/>
        <w:rPr>
          <w:rFonts w:eastAsia="Calibri" w:cs="Arial"/>
          <w:sz w:val="18"/>
          <w:szCs w:val="18"/>
        </w:rPr>
      </w:pPr>
      <w:r w:rsidRPr="003337B0">
        <w:rPr>
          <w:rFonts w:eastAsia="Calibri" w:cs="Arial"/>
          <w:sz w:val="18"/>
          <w:szCs w:val="18"/>
        </w:rPr>
        <w:t>Se reforzará la Recaudación Tributaria mediante el incremento en la Modernización Tecnológica para hacer más eficiente la atención al contribuyente.</w:t>
      </w:r>
    </w:p>
    <w:p w:rsidR="003337B0" w:rsidRPr="003337B0" w:rsidRDefault="003337B0" w:rsidP="003337B0">
      <w:pPr>
        <w:numPr>
          <w:ilvl w:val="0"/>
          <w:numId w:val="28"/>
        </w:numPr>
        <w:tabs>
          <w:tab w:val="num" w:pos="720"/>
        </w:tabs>
        <w:spacing w:after="200" w:line="360" w:lineRule="auto"/>
        <w:contextualSpacing/>
        <w:rPr>
          <w:rFonts w:eastAsia="Calibri" w:cs="Arial"/>
          <w:sz w:val="18"/>
          <w:szCs w:val="18"/>
        </w:rPr>
      </w:pPr>
      <w:r w:rsidRPr="003337B0">
        <w:rPr>
          <w:rFonts w:eastAsia="Calibri" w:cs="Arial"/>
          <w:sz w:val="18"/>
          <w:szCs w:val="18"/>
        </w:rPr>
        <w:t>Con el propósito de transparentar la aplicación correcta de los recursos públicos estatales y federales se implementaran medidas de control interno para abatir el número de observaciones realizadas por los entes fiscalizadores.</w:t>
      </w:r>
    </w:p>
    <w:p w:rsidR="003337B0" w:rsidRPr="003337B0" w:rsidRDefault="003337B0" w:rsidP="003337B0">
      <w:pPr>
        <w:numPr>
          <w:ilvl w:val="0"/>
          <w:numId w:val="28"/>
        </w:numPr>
        <w:tabs>
          <w:tab w:val="num" w:pos="720"/>
        </w:tabs>
        <w:spacing w:after="200" w:line="360" w:lineRule="auto"/>
        <w:contextualSpacing/>
        <w:rPr>
          <w:rFonts w:eastAsia="Calibri" w:cs="Arial"/>
          <w:sz w:val="18"/>
          <w:szCs w:val="18"/>
        </w:rPr>
      </w:pPr>
      <w:r w:rsidRPr="003337B0">
        <w:rPr>
          <w:rFonts w:eastAsia="Calibri" w:cs="Arial"/>
          <w:sz w:val="18"/>
          <w:szCs w:val="18"/>
        </w:rPr>
        <w:t>Las Dependencia y Entidades del Gobierno del Estado deberán propiciar la alineación de los programas con enfoque de género de conformidad con las políticas establecidas por el Instituto Estatal de la Mujer; así mismo, incluir indicadores sensibles de género; fomentar la igualdad de género en los programas que sean susceptibles de ello, entre otros.</w:t>
      </w:r>
    </w:p>
    <w:p w:rsidR="003337B0" w:rsidRPr="003337B0" w:rsidRDefault="003337B0" w:rsidP="003337B0">
      <w:pPr>
        <w:numPr>
          <w:ilvl w:val="0"/>
          <w:numId w:val="28"/>
        </w:numPr>
        <w:tabs>
          <w:tab w:val="num" w:pos="720"/>
        </w:tabs>
        <w:spacing w:after="200" w:line="360" w:lineRule="auto"/>
        <w:contextualSpacing/>
        <w:rPr>
          <w:rFonts w:eastAsia="Calibri" w:cs="Arial"/>
          <w:sz w:val="18"/>
          <w:szCs w:val="18"/>
        </w:rPr>
      </w:pPr>
      <w:r w:rsidRPr="003337B0">
        <w:rPr>
          <w:rFonts w:eastAsia="Calibri" w:cs="Arial"/>
          <w:sz w:val="18"/>
          <w:szCs w:val="18"/>
        </w:rPr>
        <w:t>Implementar acciones para igualdad de género en el Instituto Estatal de la Mujer.</w:t>
      </w:r>
    </w:p>
    <w:p w:rsidR="007B6CFC" w:rsidRDefault="007B6CFC" w:rsidP="007B6CFC"/>
    <w:p w:rsidR="007B6CFC" w:rsidRPr="001E4968" w:rsidRDefault="007B6CFC" w:rsidP="007B6CFC">
      <w:pPr>
        <w:spacing w:after="200" w:line="276" w:lineRule="auto"/>
        <w:jc w:val="center"/>
        <w:rPr>
          <w:rFonts w:cs="Arial"/>
          <w:b/>
          <w:bCs/>
          <w:color w:val="800000"/>
          <w:sz w:val="18"/>
          <w:szCs w:val="18"/>
        </w:rPr>
      </w:pPr>
      <w:r>
        <w:br w:type="page"/>
      </w:r>
      <w:r w:rsidRPr="001E4968">
        <w:rPr>
          <w:rFonts w:cs="Arial"/>
          <w:b/>
          <w:bCs/>
          <w:color w:val="800000"/>
          <w:sz w:val="18"/>
          <w:szCs w:val="18"/>
        </w:rPr>
        <w:lastRenderedPageBreak/>
        <w:t>PRINCIPALES ADECUACIONES AL PRESUPUESTO APROBADO</w:t>
      </w:r>
    </w:p>
    <w:p w:rsidR="007B6CFC" w:rsidRDefault="007B6CFC" w:rsidP="007B6CFC">
      <w:pPr>
        <w:spacing w:after="100" w:line="276" w:lineRule="auto"/>
        <w:rPr>
          <w:rFonts w:cs="Arial"/>
          <w:sz w:val="18"/>
          <w:szCs w:val="18"/>
        </w:rPr>
      </w:pPr>
      <w:r w:rsidRPr="00BC1D48">
        <w:rPr>
          <w:rFonts w:cs="Arial"/>
          <w:sz w:val="18"/>
          <w:szCs w:val="18"/>
        </w:rPr>
        <w:t xml:space="preserve">El Código Financiero para el Estado de Tlaxcala y sus Municipios establece la posibilidad de realizar adecuaciones presupuestarias, las cuales deben efectuarse siempre que permitan un mejor cumplimiento de los objetivos, y programas a cargo de las dependencias y entidades. Cuando la celebración de convenios con la Federación o la aplicación de acuerdos, leyes o decretos emitidos con posterioridad a la aprobación del Presupuesto de Egresos, implique el desembolso de fondos públicos no previstos en el mismo, motivará las ampliaciones automáticas al presupuesto, corresponde a la Secretaría, a las tesorerías, a </w:t>
      </w:r>
      <w:r w:rsidR="00634013">
        <w:rPr>
          <w:rFonts w:cs="Arial"/>
          <w:sz w:val="18"/>
          <w:szCs w:val="18"/>
        </w:rPr>
        <w:t>los Órganos de Gobierno de los P</w:t>
      </w:r>
      <w:r w:rsidRPr="00BC1D48">
        <w:rPr>
          <w:rFonts w:cs="Arial"/>
          <w:sz w:val="18"/>
          <w:szCs w:val="18"/>
        </w:rPr>
        <w:t>oderes Judicial y Legislativo y de los Organismos Autónomos informar al Congreso a través de la cuenta pública su aplicación</w:t>
      </w:r>
      <w:r>
        <w:rPr>
          <w:rFonts w:cs="Arial"/>
          <w:sz w:val="18"/>
          <w:szCs w:val="18"/>
        </w:rPr>
        <w:t>.</w:t>
      </w:r>
    </w:p>
    <w:p w:rsidR="00DE3FC7" w:rsidRPr="00845FAA" w:rsidRDefault="005E1BB9" w:rsidP="00246027">
      <w:pPr>
        <w:tabs>
          <w:tab w:val="left" w:pos="993"/>
        </w:tabs>
        <w:spacing w:after="100" w:line="276" w:lineRule="auto"/>
        <w:ind w:left="360"/>
        <w:rPr>
          <w:rFonts w:cs="Arial"/>
          <w:sz w:val="18"/>
          <w:szCs w:val="18"/>
        </w:rPr>
      </w:pPr>
      <w:r w:rsidRPr="00845FAA">
        <w:rPr>
          <w:rFonts w:cs="Arial"/>
          <w:sz w:val="18"/>
          <w:szCs w:val="18"/>
          <w:lang w:val="es-ES_tradnl"/>
        </w:rPr>
        <w:tab/>
      </w:r>
    </w:p>
    <w:p w:rsidR="007B6CFC" w:rsidRDefault="007B6CFC" w:rsidP="007B6CFC">
      <w:pPr>
        <w:spacing w:after="100" w:line="276" w:lineRule="auto"/>
        <w:rPr>
          <w:rFonts w:cs="Arial"/>
          <w:sz w:val="18"/>
          <w:szCs w:val="18"/>
        </w:rPr>
      </w:pPr>
      <w:r w:rsidRPr="0068198F">
        <w:rPr>
          <w:rFonts w:cs="Arial"/>
          <w:sz w:val="18"/>
          <w:szCs w:val="18"/>
        </w:rPr>
        <w:t xml:space="preserve">Mostrando un total de adecuaciones durante el </w:t>
      </w:r>
      <w:r w:rsidR="00BE3D6C">
        <w:rPr>
          <w:rFonts w:cs="Arial"/>
          <w:sz w:val="18"/>
          <w:szCs w:val="18"/>
        </w:rPr>
        <w:t>ejercicio de</w:t>
      </w:r>
      <w:r w:rsidRPr="0068198F">
        <w:rPr>
          <w:rFonts w:cs="Arial"/>
          <w:sz w:val="18"/>
          <w:szCs w:val="18"/>
        </w:rPr>
        <w:t xml:space="preserve"> </w:t>
      </w:r>
      <w:r w:rsidR="004116B0">
        <w:rPr>
          <w:rFonts w:cs="Arial"/>
          <w:sz w:val="18"/>
          <w:szCs w:val="18"/>
        </w:rPr>
        <w:t>1,759</w:t>
      </w:r>
      <w:r w:rsidR="00A97589">
        <w:rPr>
          <w:rFonts w:cs="Arial"/>
          <w:sz w:val="18"/>
          <w:szCs w:val="18"/>
        </w:rPr>
        <w:t>.</w:t>
      </w:r>
      <w:r w:rsidR="004116B0">
        <w:rPr>
          <w:rFonts w:cs="Arial"/>
          <w:sz w:val="18"/>
          <w:szCs w:val="18"/>
        </w:rPr>
        <w:t>1</w:t>
      </w:r>
      <w:r w:rsidR="00FC63B9">
        <w:rPr>
          <w:rFonts w:cs="Arial"/>
          <w:sz w:val="18"/>
          <w:szCs w:val="18"/>
        </w:rPr>
        <w:t xml:space="preserve"> millones</w:t>
      </w:r>
      <w:r w:rsidR="002A08D2">
        <w:rPr>
          <w:rFonts w:cs="Arial"/>
          <w:sz w:val="18"/>
          <w:szCs w:val="18"/>
        </w:rPr>
        <w:t xml:space="preserve"> los cuales incluyen recursos </w:t>
      </w:r>
      <w:r w:rsidR="00A46CEB">
        <w:rPr>
          <w:rFonts w:cs="Arial"/>
          <w:sz w:val="18"/>
          <w:szCs w:val="18"/>
        </w:rPr>
        <w:t>f</w:t>
      </w:r>
      <w:r w:rsidRPr="0068198F">
        <w:rPr>
          <w:rFonts w:cs="Arial"/>
          <w:sz w:val="18"/>
          <w:szCs w:val="18"/>
        </w:rPr>
        <w:t xml:space="preserve">ederales para las Entidades Federativas y los Municipios, y están destinados a un fin específico por concepto de aportaciones, convenios de recursos federales etiquetados y fondos distintos de aportaciones </w:t>
      </w:r>
      <w:r w:rsidR="00A46CEB">
        <w:rPr>
          <w:rFonts w:cs="Arial"/>
          <w:sz w:val="18"/>
          <w:szCs w:val="18"/>
        </w:rPr>
        <w:t xml:space="preserve">y </w:t>
      </w:r>
      <w:r w:rsidRPr="0068198F">
        <w:rPr>
          <w:rFonts w:cs="Arial"/>
          <w:sz w:val="18"/>
          <w:szCs w:val="18"/>
        </w:rPr>
        <w:t xml:space="preserve">aquellos derivados </w:t>
      </w:r>
      <w:r w:rsidR="00A46CEB">
        <w:rPr>
          <w:rFonts w:cs="Arial"/>
          <w:sz w:val="18"/>
          <w:szCs w:val="18"/>
        </w:rPr>
        <w:t>de</w:t>
      </w:r>
      <w:r w:rsidRPr="0068198F">
        <w:rPr>
          <w:rFonts w:cs="Arial"/>
          <w:sz w:val="18"/>
          <w:szCs w:val="18"/>
        </w:rPr>
        <w:t xml:space="preserve"> la eficiencia en la recaudación los cuales se determinan en ajustes trimestrales.</w:t>
      </w:r>
    </w:p>
    <w:p w:rsidR="00BF36A7" w:rsidRDefault="002E7DC1" w:rsidP="007B6CFC">
      <w:pPr>
        <w:spacing w:after="100" w:line="276" w:lineRule="auto"/>
        <w:rPr>
          <w:rFonts w:cs="Arial"/>
          <w:sz w:val="18"/>
          <w:szCs w:val="18"/>
        </w:rPr>
      </w:pPr>
      <w:r>
        <w:rPr>
          <w:rFonts w:cs="Arial"/>
          <w:sz w:val="18"/>
          <w:szCs w:val="18"/>
        </w:rPr>
        <w:t>La</w:t>
      </w:r>
      <w:r w:rsidR="00733354" w:rsidRPr="00733354">
        <w:rPr>
          <w:rFonts w:cs="Arial"/>
          <w:sz w:val="18"/>
          <w:szCs w:val="18"/>
        </w:rPr>
        <w:t xml:space="preserve"> pandemia </w:t>
      </w:r>
      <w:r>
        <w:rPr>
          <w:rFonts w:cs="Arial"/>
          <w:sz w:val="18"/>
          <w:szCs w:val="18"/>
        </w:rPr>
        <w:t>del coronavirus (Covid-</w:t>
      </w:r>
      <w:r w:rsidR="00AE5264">
        <w:rPr>
          <w:rFonts w:cs="Arial"/>
          <w:sz w:val="18"/>
          <w:szCs w:val="18"/>
        </w:rPr>
        <w:t xml:space="preserve">19) </w:t>
      </w:r>
      <w:r w:rsidR="00F01A5E">
        <w:rPr>
          <w:rFonts w:cs="Arial"/>
          <w:sz w:val="18"/>
          <w:szCs w:val="18"/>
        </w:rPr>
        <w:t>ha</w:t>
      </w:r>
      <w:r w:rsidR="00733354" w:rsidRPr="00733354">
        <w:rPr>
          <w:rFonts w:cs="Arial"/>
          <w:sz w:val="18"/>
          <w:szCs w:val="18"/>
        </w:rPr>
        <w:t xml:space="preserve"> teniendo repercusiones</w:t>
      </w:r>
      <w:r w:rsidR="00C86340">
        <w:rPr>
          <w:rFonts w:cs="Arial"/>
          <w:sz w:val="18"/>
          <w:szCs w:val="18"/>
        </w:rPr>
        <w:t xml:space="preserve"> </w:t>
      </w:r>
      <w:r w:rsidR="00F01A5E">
        <w:rPr>
          <w:rFonts w:cs="Arial"/>
          <w:sz w:val="18"/>
          <w:szCs w:val="18"/>
        </w:rPr>
        <w:t>en el</w:t>
      </w:r>
      <w:r w:rsidR="00C86340">
        <w:rPr>
          <w:rFonts w:cs="Arial"/>
          <w:sz w:val="18"/>
          <w:szCs w:val="18"/>
        </w:rPr>
        <w:t xml:space="preserve"> Estado</w:t>
      </w:r>
      <w:r w:rsidR="00733354" w:rsidRPr="00733354">
        <w:rPr>
          <w:rFonts w:cs="Arial"/>
          <w:sz w:val="18"/>
          <w:szCs w:val="18"/>
        </w:rPr>
        <w:t xml:space="preserve">, </w:t>
      </w:r>
      <w:r w:rsidR="00A867B5">
        <w:rPr>
          <w:rFonts w:cs="Arial"/>
          <w:sz w:val="18"/>
          <w:szCs w:val="18"/>
        </w:rPr>
        <w:t xml:space="preserve">derivado de esto </w:t>
      </w:r>
      <w:r w:rsidR="00454AA2">
        <w:rPr>
          <w:rFonts w:cs="Arial"/>
          <w:sz w:val="18"/>
          <w:szCs w:val="18"/>
        </w:rPr>
        <w:t xml:space="preserve">algunos recursos </w:t>
      </w:r>
      <w:r w:rsidR="00D3310F">
        <w:rPr>
          <w:rFonts w:cs="Arial"/>
          <w:sz w:val="18"/>
          <w:szCs w:val="18"/>
        </w:rPr>
        <w:t>no han llegado</w:t>
      </w:r>
      <w:r w:rsidR="00454AA2">
        <w:rPr>
          <w:rFonts w:cs="Arial"/>
          <w:sz w:val="18"/>
          <w:szCs w:val="18"/>
        </w:rPr>
        <w:t xml:space="preserve"> a cumplir con el pronóstico</w:t>
      </w:r>
      <w:r w:rsidR="00D3310F">
        <w:rPr>
          <w:rFonts w:cs="Arial"/>
          <w:sz w:val="18"/>
          <w:szCs w:val="18"/>
        </w:rPr>
        <w:t xml:space="preserve"> como se tenía previsto</w:t>
      </w:r>
      <w:r w:rsidR="00691562">
        <w:rPr>
          <w:rFonts w:cs="Arial"/>
          <w:sz w:val="18"/>
          <w:szCs w:val="18"/>
        </w:rPr>
        <w:t xml:space="preserve"> para este tercer</w:t>
      </w:r>
      <w:r w:rsidR="002D248D">
        <w:rPr>
          <w:rFonts w:cs="Arial"/>
          <w:sz w:val="18"/>
          <w:szCs w:val="18"/>
        </w:rPr>
        <w:t xml:space="preserve"> trimestre, </w:t>
      </w:r>
      <w:r w:rsidR="008222CE">
        <w:rPr>
          <w:rFonts w:cs="Arial"/>
          <w:sz w:val="18"/>
          <w:szCs w:val="18"/>
        </w:rPr>
        <w:t>po</w:t>
      </w:r>
      <w:r>
        <w:rPr>
          <w:rFonts w:cs="Arial"/>
          <w:sz w:val="18"/>
          <w:szCs w:val="18"/>
        </w:rPr>
        <w:t>r lo que se realizaron reducciones</w:t>
      </w:r>
      <w:r w:rsidR="00A82ACF">
        <w:rPr>
          <w:rFonts w:cs="Arial"/>
          <w:sz w:val="18"/>
          <w:szCs w:val="18"/>
        </w:rPr>
        <w:t xml:space="preserve"> a los mismos.</w:t>
      </w:r>
    </w:p>
    <w:p w:rsidR="00C50B4A" w:rsidRDefault="00C50B4A" w:rsidP="007B6CFC">
      <w:pPr>
        <w:spacing w:after="100" w:line="276" w:lineRule="auto"/>
        <w:rPr>
          <w:rFonts w:cs="Arial"/>
          <w:sz w:val="18"/>
          <w:szCs w:val="18"/>
        </w:rPr>
      </w:pPr>
    </w:p>
    <w:p w:rsidR="00FC63B9" w:rsidRDefault="009B6AEB" w:rsidP="002A1C29">
      <w:pPr>
        <w:spacing w:after="100" w:line="276" w:lineRule="auto"/>
        <w:jc w:val="center"/>
        <w:rPr>
          <w:rFonts w:cs="Arial"/>
          <w:sz w:val="18"/>
          <w:szCs w:val="18"/>
        </w:rPr>
      </w:pPr>
      <w:r>
        <w:rPr>
          <w:noProof/>
          <w:lang w:eastAsia="es-MX"/>
        </w:rPr>
        <w:drawing>
          <wp:inline distT="0" distB="0" distL="0" distR="0" wp14:anchorId="0D77EA25" wp14:editId="54D3CCBA">
            <wp:extent cx="4648200" cy="2743200"/>
            <wp:effectExtent l="0" t="0" r="0" b="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55FFC" w:rsidRPr="00F82922" w:rsidRDefault="00B55FFC" w:rsidP="00B55FFC">
      <w:pPr>
        <w:spacing w:after="100" w:line="276" w:lineRule="auto"/>
        <w:jc w:val="center"/>
        <w:rPr>
          <w:rFonts w:cs="Arial"/>
          <w:sz w:val="18"/>
          <w:szCs w:val="18"/>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p w:rsidR="00A46CEB" w:rsidRDefault="00A46CEB" w:rsidP="007B6CFC">
      <w:pPr>
        <w:spacing w:before="120" w:after="120" w:line="240" w:lineRule="exact"/>
        <w:jc w:val="center"/>
        <w:rPr>
          <w:rFonts w:cs="Arial"/>
          <w:b/>
          <w:bCs/>
          <w:color w:val="800000"/>
          <w:sz w:val="18"/>
          <w:szCs w:val="18"/>
        </w:rPr>
      </w:pPr>
    </w:p>
    <w:p w:rsidR="00A46CEB" w:rsidRDefault="00A46CEB" w:rsidP="007B6CFC">
      <w:pPr>
        <w:spacing w:before="120" w:after="120" w:line="240" w:lineRule="exact"/>
        <w:jc w:val="center"/>
        <w:rPr>
          <w:rFonts w:cs="Arial"/>
          <w:b/>
          <w:bCs/>
          <w:color w:val="800000"/>
          <w:sz w:val="18"/>
          <w:szCs w:val="18"/>
        </w:rPr>
      </w:pPr>
    </w:p>
    <w:p w:rsidR="007B6CFC" w:rsidRPr="001E4968" w:rsidRDefault="007B6CFC" w:rsidP="007B6CFC">
      <w:pPr>
        <w:spacing w:before="120" w:after="120" w:line="240" w:lineRule="exact"/>
        <w:jc w:val="center"/>
        <w:rPr>
          <w:rFonts w:cs="Arial"/>
          <w:b/>
          <w:bCs/>
          <w:color w:val="800000"/>
          <w:sz w:val="18"/>
          <w:szCs w:val="18"/>
        </w:rPr>
      </w:pPr>
      <w:r w:rsidRPr="001E4968">
        <w:rPr>
          <w:rFonts w:cs="Arial"/>
          <w:b/>
          <w:bCs/>
          <w:color w:val="800000"/>
          <w:sz w:val="18"/>
          <w:szCs w:val="18"/>
        </w:rPr>
        <w:lastRenderedPageBreak/>
        <w:t>GASTO PROGRAMABLE EN CLASIFICACIÓN ECONÓMICA</w:t>
      </w:r>
    </w:p>
    <w:p w:rsidR="007B6CFC" w:rsidRDefault="007B6CFC" w:rsidP="007B6CFC">
      <w:pPr>
        <w:autoSpaceDE w:val="0"/>
        <w:autoSpaceDN w:val="0"/>
        <w:adjustRightInd w:val="0"/>
        <w:spacing w:before="80" w:after="0" w:line="250" w:lineRule="exact"/>
        <w:rPr>
          <w:rFonts w:eastAsia="Calibri" w:cs="Arial"/>
          <w:sz w:val="18"/>
          <w:szCs w:val="18"/>
          <w:lang w:eastAsia="en-US"/>
        </w:rPr>
      </w:pPr>
    </w:p>
    <w:p w:rsidR="007B6CFC" w:rsidRPr="000A6C6F" w:rsidRDefault="007B6CFC" w:rsidP="007B6CFC">
      <w:pPr>
        <w:autoSpaceDE w:val="0"/>
        <w:autoSpaceDN w:val="0"/>
        <w:adjustRightInd w:val="0"/>
        <w:spacing w:before="80" w:after="0" w:line="250" w:lineRule="exact"/>
        <w:rPr>
          <w:rFonts w:eastAsia="Calibri" w:cs="Arial"/>
          <w:sz w:val="18"/>
          <w:szCs w:val="18"/>
          <w:lang w:eastAsia="en-US"/>
        </w:rPr>
      </w:pPr>
      <w:r w:rsidRPr="00AF6E35">
        <w:rPr>
          <w:rFonts w:eastAsia="Calibri" w:cs="Arial"/>
          <w:sz w:val="18"/>
          <w:szCs w:val="18"/>
          <w:lang w:eastAsia="en-US"/>
        </w:rPr>
        <w:t xml:space="preserve">Al </w:t>
      </w:r>
      <w:r w:rsidR="00F46DD5" w:rsidRPr="00AF6E35">
        <w:rPr>
          <w:rFonts w:eastAsia="Calibri" w:cs="Arial"/>
          <w:sz w:val="18"/>
          <w:szCs w:val="18"/>
          <w:lang w:eastAsia="en-US"/>
        </w:rPr>
        <w:t xml:space="preserve">cierre del </w:t>
      </w:r>
      <w:r w:rsidR="009B6AEB" w:rsidRPr="00AF6E35">
        <w:rPr>
          <w:rFonts w:eastAsia="Calibri" w:cs="Arial"/>
          <w:sz w:val="18"/>
          <w:szCs w:val="18"/>
          <w:lang w:eastAsia="en-US"/>
        </w:rPr>
        <w:t>tercer</w:t>
      </w:r>
      <w:r w:rsidR="00F46DD5" w:rsidRPr="00AF6E35">
        <w:rPr>
          <w:rFonts w:eastAsia="Calibri" w:cs="Arial"/>
          <w:sz w:val="18"/>
          <w:szCs w:val="18"/>
          <w:lang w:eastAsia="en-US"/>
        </w:rPr>
        <w:t xml:space="preserve"> trimestre del ej</w:t>
      </w:r>
      <w:r w:rsidR="005710EF" w:rsidRPr="00AF6E35">
        <w:rPr>
          <w:rFonts w:eastAsia="Calibri" w:cs="Arial"/>
          <w:sz w:val="18"/>
          <w:szCs w:val="18"/>
          <w:lang w:eastAsia="en-US"/>
        </w:rPr>
        <w:t>ercicio</w:t>
      </w:r>
      <w:r w:rsidRPr="00AF6E35">
        <w:rPr>
          <w:rFonts w:eastAsia="Calibri" w:cs="Arial"/>
          <w:sz w:val="18"/>
          <w:szCs w:val="18"/>
          <w:lang w:eastAsia="en-US"/>
        </w:rPr>
        <w:t xml:space="preserve"> 20</w:t>
      </w:r>
      <w:r w:rsidR="005248E2" w:rsidRPr="00AF6E35">
        <w:rPr>
          <w:rFonts w:eastAsia="Calibri" w:cs="Arial"/>
          <w:sz w:val="18"/>
          <w:szCs w:val="18"/>
          <w:lang w:eastAsia="en-US"/>
        </w:rPr>
        <w:t>20</w:t>
      </w:r>
      <w:r w:rsidRPr="00AF6E35">
        <w:rPr>
          <w:rFonts w:eastAsia="Calibri" w:cs="Arial"/>
          <w:sz w:val="18"/>
          <w:szCs w:val="18"/>
          <w:lang w:eastAsia="en-US"/>
        </w:rPr>
        <w:t xml:space="preserve">, el gasto del sector público presupuestario sumó </w:t>
      </w:r>
      <w:r w:rsidR="00E95581" w:rsidRPr="00AF6E35">
        <w:rPr>
          <w:rFonts w:eastAsia="Calibri" w:cs="Arial"/>
          <w:sz w:val="18"/>
          <w:szCs w:val="18"/>
          <w:lang w:eastAsia="en-US"/>
        </w:rPr>
        <w:t>14</w:t>
      </w:r>
      <w:r w:rsidRPr="00AF6E35">
        <w:rPr>
          <w:rFonts w:eastAsia="Calibri" w:cs="Arial"/>
          <w:sz w:val="18"/>
          <w:szCs w:val="18"/>
          <w:lang w:eastAsia="en-US"/>
        </w:rPr>
        <w:t xml:space="preserve"> mil </w:t>
      </w:r>
      <w:r w:rsidR="00E95581" w:rsidRPr="00AF6E35">
        <w:rPr>
          <w:rFonts w:eastAsia="Calibri" w:cs="Arial"/>
          <w:sz w:val="18"/>
          <w:szCs w:val="18"/>
          <w:lang w:eastAsia="en-US"/>
        </w:rPr>
        <w:t>774</w:t>
      </w:r>
      <w:r w:rsidRPr="00AF6E35">
        <w:rPr>
          <w:rFonts w:eastAsia="Calibri" w:cs="Arial"/>
          <w:sz w:val="18"/>
          <w:szCs w:val="18"/>
          <w:lang w:eastAsia="en-US"/>
        </w:rPr>
        <w:t>.</w:t>
      </w:r>
      <w:r w:rsidR="00E95581" w:rsidRPr="00AF6E35">
        <w:rPr>
          <w:rFonts w:eastAsia="Calibri" w:cs="Arial"/>
          <w:sz w:val="18"/>
          <w:szCs w:val="18"/>
          <w:lang w:eastAsia="en-US"/>
        </w:rPr>
        <w:t>6</w:t>
      </w:r>
      <w:r w:rsidRPr="00AF6E35">
        <w:rPr>
          <w:rFonts w:eastAsia="Calibri" w:cs="Arial"/>
          <w:sz w:val="18"/>
          <w:szCs w:val="18"/>
          <w:lang w:eastAsia="en-US"/>
        </w:rPr>
        <w:t xml:space="preserve"> </w:t>
      </w:r>
      <w:r w:rsidR="007D4D5D" w:rsidRPr="00AF6E35">
        <w:rPr>
          <w:rFonts w:eastAsia="Calibri" w:cs="Arial"/>
          <w:sz w:val="18"/>
          <w:szCs w:val="18"/>
          <w:lang w:eastAsia="en-US"/>
        </w:rPr>
        <w:t xml:space="preserve">millones de pesos. En el rubro de </w:t>
      </w:r>
      <w:r w:rsidRPr="00AF6E35">
        <w:rPr>
          <w:rFonts w:eastAsia="Calibri" w:cs="Arial"/>
          <w:sz w:val="18"/>
          <w:szCs w:val="18"/>
          <w:lang w:eastAsia="en-US"/>
        </w:rPr>
        <w:t xml:space="preserve">gasto </w:t>
      </w:r>
      <w:r w:rsidR="008E455E" w:rsidRPr="00AF6E35">
        <w:rPr>
          <w:rFonts w:eastAsia="Calibri" w:cs="Arial"/>
          <w:sz w:val="18"/>
          <w:szCs w:val="18"/>
          <w:lang w:eastAsia="en-US"/>
        </w:rPr>
        <w:t>corriente</w:t>
      </w:r>
      <w:r w:rsidR="007D4D5D" w:rsidRPr="00AF6E35">
        <w:rPr>
          <w:rFonts w:eastAsia="Calibri" w:cs="Arial"/>
          <w:sz w:val="18"/>
          <w:szCs w:val="18"/>
          <w:lang w:eastAsia="en-US"/>
        </w:rPr>
        <w:t xml:space="preserve"> </w:t>
      </w:r>
      <w:r w:rsidRPr="00AF6E35">
        <w:rPr>
          <w:rFonts w:eastAsia="Calibri" w:cs="Arial"/>
          <w:sz w:val="18"/>
          <w:szCs w:val="18"/>
          <w:lang w:eastAsia="en-US"/>
        </w:rPr>
        <w:t xml:space="preserve">significó </w:t>
      </w:r>
      <w:r w:rsidR="007D4D5D" w:rsidRPr="00AF6E35">
        <w:rPr>
          <w:rFonts w:eastAsia="Calibri" w:cs="Arial"/>
          <w:sz w:val="18"/>
          <w:szCs w:val="18"/>
          <w:lang w:eastAsia="en-US"/>
        </w:rPr>
        <w:t xml:space="preserve">un </w:t>
      </w:r>
      <w:r w:rsidR="00C84A11" w:rsidRPr="00AF6E35">
        <w:rPr>
          <w:rFonts w:eastAsia="Calibri" w:cs="Arial"/>
          <w:sz w:val="18"/>
          <w:szCs w:val="18"/>
          <w:lang w:eastAsia="en-US"/>
        </w:rPr>
        <w:t>8</w:t>
      </w:r>
      <w:r w:rsidR="007314E4" w:rsidRPr="00AF6E35">
        <w:rPr>
          <w:rFonts w:eastAsia="Calibri" w:cs="Arial"/>
          <w:sz w:val="18"/>
          <w:szCs w:val="18"/>
          <w:lang w:eastAsia="en-US"/>
        </w:rPr>
        <w:t>8</w:t>
      </w:r>
      <w:r w:rsidRPr="00AF6E35">
        <w:rPr>
          <w:rFonts w:eastAsia="Calibri" w:cs="Arial"/>
          <w:sz w:val="18"/>
          <w:szCs w:val="18"/>
          <w:lang w:eastAsia="en-US"/>
        </w:rPr>
        <w:t>.</w:t>
      </w:r>
      <w:r w:rsidR="001B2176" w:rsidRPr="00AF6E35">
        <w:rPr>
          <w:rFonts w:eastAsia="Calibri" w:cs="Arial"/>
          <w:sz w:val="18"/>
          <w:szCs w:val="18"/>
          <w:lang w:eastAsia="en-US"/>
        </w:rPr>
        <w:t xml:space="preserve">6 %, </w:t>
      </w:r>
      <w:r w:rsidR="00A46CEB">
        <w:rPr>
          <w:rFonts w:eastAsia="Calibri" w:cs="Arial"/>
          <w:sz w:val="18"/>
          <w:szCs w:val="18"/>
          <w:lang w:eastAsia="en-US"/>
        </w:rPr>
        <w:t>en</w:t>
      </w:r>
      <w:r w:rsidR="001B2176" w:rsidRPr="00AF6E35">
        <w:rPr>
          <w:rFonts w:eastAsia="Calibri" w:cs="Arial"/>
          <w:sz w:val="18"/>
          <w:szCs w:val="18"/>
          <w:lang w:eastAsia="en-US"/>
        </w:rPr>
        <w:t xml:space="preserve"> gasto de capital alcanzo un 0.3%</w:t>
      </w:r>
      <w:r w:rsidRPr="00AF6E35">
        <w:rPr>
          <w:rFonts w:eastAsia="Calibri" w:cs="Arial"/>
          <w:sz w:val="18"/>
          <w:szCs w:val="18"/>
          <w:lang w:eastAsia="en-US"/>
        </w:rPr>
        <w:t xml:space="preserve"> y el correspondiente a los gastos destinados a </w:t>
      </w:r>
      <w:r w:rsidR="00C84A11" w:rsidRPr="00AF6E35">
        <w:rPr>
          <w:rFonts w:eastAsia="Calibri" w:cs="Arial"/>
          <w:sz w:val="18"/>
          <w:szCs w:val="18"/>
          <w:lang w:eastAsia="en-US"/>
        </w:rPr>
        <w:t>Participaciones</w:t>
      </w:r>
      <w:r w:rsidR="001B2176" w:rsidRPr="00AF6E35">
        <w:rPr>
          <w:rFonts w:eastAsia="Calibri" w:cs="Arial"/>
          <w:sz w:val="18"/>
          <w:szCs w:val="18"/>
          <w:lang w:eastAsia="en-US"/>
        </w:rPr>
        <w:t xml:space="preserve"> a municipio</w:t>
      </w:r>
      <w:r w:rsidR="00AF6E35" w:rsidRPr="00AF6E35">
        <w:rPr>
          <w:rFonts w:eastAsia="Calibri" w:cs="Arial"/>
          <w:sz w:val="18"/>
          <w:szCs w:val="18"/>
          <w:lang w:eastAsia="en-US"/>
        </w:rPr>
        <w:t xml:space="preserve">s considero </w:t>
      </w:r>
      <w:r w:rsidR="00C84A11" w:rsidRPr="00AF6E35">
        <w:rPr>
          <w:rFonts w:eastAsia="Calibri" w:cs="Arial"/>
          <w:sz w:val="18"/>
          <w:szCs w:val="18"/>
          <w:lang w:eastAsia="en-US"/>
        </w:rPr>
        <w:t>11.</w:t>
      </w:r>
      <w:r w:rsidR="00B22E54" w:rsidRPr="00AF6E35">
        <w:rPr>
          <w:rFonts w:eastAsia="Calibri" w:cs="Arial"/>
          <w:sz w:val="18"/>
          <w:szCs w:val="18"/>
          <w:lang w:eastAsia="en-US"/>
        </w:rPr>
        <w:t>1</w:t>
      </w:r>
      <w:r w:rsidRPr="00AF6E35">
        <w:rPr>
          <w:rFonts w:eastAsia="Calibri" w:cs="Arial"/>
          <w:sz w:val="18"/>
          <w:szCs w:val="18"/>
          <w:lang w:eastAsia="en-US"/>
        </w:rPr>
        <w:t xml:space="preserve"> %</w:t>
      </w:r>
      <w:r w:rsidR="00AF6E35" w:rsidRPr="00AF6E35">
        <w:rPr>
          <w:rFonts w:eastAsia="Calibri" w:cs="Arial"/>
          <w:sz w:val="18"/>
          <w:szCs w:val="18"/>
          <w:lang w:eastAsia="en-US"/>
        </w:rPr>
        <w:t xml:space="preserve"> del total</w:t>
      </w:r>
      <w:r w:rsidRPr="00AF6E35">
        <w:rPr>
          <w:rFonts w:eastAsia="Calibri" w:cs="Arial"/>
          <w:sz w:val="18"/>
          <w:szCs w:val="18"/>
          <w:lang w:eastAsia="en-US"/>
        </w:rPr>
        <w:t>.</w:t>
      </w:r>
    </w:p>
    <w:p w:rsidR="007B6CFC" w:rsidRDefault="007B6CFC" w:rsidP="007B6CFC">
      <w:pPr>
        <w:autoSpaceDE w:val="0"/>
        <w:autoSpaceDN w:val="0"/>
        <w:adjustRightInd w:val="0"/>
        <w:spacing w:before="80" w:after="0" w:line="250" w:lineRule="exact"/>
        <w:rPr>
          <w:rFonts w:eastAsia="Calibri" w:cs="Arial"/>
          <w:sz w:val="18"/>
          <w:szCs w:val="18"/>
          <w:lang w:eastAsia="en-US"/>
        </w:rPr>
      </w:pPr>
    </w:p>
    <w:p w:rsidR="007B6CFC" w:rsidRPr="00A57C29" w:rsidRDefault="007B6CFC" w:rsidP="007B6CFC">
      <w:pPr>
        <w:autoSpaceDE w:val="0"/>
        <w:autoSpaceDN w:val="0"/>
        <w:adjustRightInd w:val="0"/>
        <w:spacing w:before="80" w:after="0" w:line="250" w:lineRule="exact"/>
        <w:rPr>
          <w:rFonts w:eastAsia="Calibri" w:cs="Arial"/>
          <w:sz w:val="18"/>
          <w:szCs w:val="18"/>
          <w:lang w:eastAsia="en-US"/>
        </w:rPr>
      </w:pPr>
      <w:r w:rsidRPr="007A6165">
        <w:rPr>
          <w:rFonts w:eastAsia="Calibri" w:cs="Arial"/>
          <w:sz w:val="18"/>
          <w:szCs w:val="18"/>
          <w:lang w:eastAsia="en-US"/>
        </w:rPr>
        <w:t xml:space="preserve">El gasto corriente </w:t>
      </w:r>
      <w:r w:rsidR="00CB19D7">
        <w:rPr>
          <w:rFonts w:eastAsia="Calibri" w:cs="Arial"/>
          <w:sz w:val="18"/>
          <w:szCs w:val="18"/>
          <w:lang w:eastAsia="en-US"/>
        </w:rPr>
        <w:t>modificado</w:t>
      </w:r>
      <w:r w:rsidRPr="007A6165">
        <w:rPr>
          <w:rFonts w:eastAsia="Calibri" w:cs="Arial"/>
          <w:sz w:val="18"/>
          <w:szCs w:val="18"/>
          <w:lang w:eastAsia="en-US"/>
        </w:rPr>
        <w:t xml:space="preserve"> fue de </w:t>
      </w:r>
      <w:r w:rsidR="00027DA1">
        <w:rPr>
          <w:rFonts w:eastAsia="Calibri" w:cs="Arial"/>
          <w:sz w:val="18"/>
          <w:szCs w:val="18"/>
          <w:lang w:eastAsia="en-US"/>
        </w:rPr>
        <w:t>1</w:t>
      </w:r>
      <w:r w:rsidR="00B22E54">
        <w:rPr>
          <w:rFonts w:eastAsia="Calibri" w:cs="Arial"/>
          <w:sz w:val="18"/>
          <w:szCs w:val="18"/>
          <w:lang w:eastAsia="en-US"/>
        </w:rPr>
        <w:t>9</w:t>
      </w:r>
      <w:r w:rsidRPr="000A6C6F">
        <w:rPr>
          <w:rFonts w:eastAsia="Calibri" w:cs="Arial"/>
          <w:sz w:val="18"/>
          <w:szCs w:val="18"/>
          <w:lang w:eastAsia="en-US"/>
        </w:rPr>
        <w:t xml:space="preserve"> mil </w:t>
      </w:r>
      <w:r w:rsidR="00B22E54">
        <w:rPr>
          <w:rFonts w:eastAsia="Calibri" w:cs="Arial"/>
          <w:sz w:val="18"/>
          <w:szCs w:val="18"/>
          <w:lang w:eastAsia="en-US"/>
        </w:rPr>
        <w:t>541.3</w:t>
      </w:r>
      <w:r w:rsidRPr="000A6C6F">
        <w:rPr>
          <w:rFonts w:eastAsia="Calibri" w:cs="Arial"/>
          <w:sz w:val="18"/>
          <w:szCs w:val="18"/>
          <w:lang w:eastAsia="en-US"/>
        </w:rPr>
        <w:t xml:space="preserve"> </w:t>
      </w:r>
      <w:r w:rsidRPr="00A57C29">
        <w:rPr>
          <w:rFonts w:eastAsia="Calibri" w:cs="Arial"/>
          <w:sz w:val="18"/>
          <w:szCs w:val="18"/>
          <w:lang w:eastAsia="en-US"/>
        </w:rPr>
        <w:t>millones, con un incremento</w:t>
      </w:r>
      <w:r>
        <w:rPr>
          <w:rFonts w:eastAsia="Calibri" w:cs="Arial"/>
          <w:sz w:val="18"/>
          <w:szCs w:val="18"/>
          <w:lang w:eastAsia="en-US"/>
        </w:rPr>
        <w:t xml:space="preserve"> porcentual</w:t>
      </w:r>
      <w:r w:rsidRPr="00A57C29">
        <w:rPr>
          <w:rFonts w:eastAsia="Calibri" w:cs="Arial"/>
          <w:sz w:val="18"/>
          <w:szCs w:val="18"/>
          <w:lang w:eastAsia="en-US"/>
        </w:rPr>
        <w:t xml:space="preserve"> de </w:t>
      </w:r>
      <w:r w:rsidR="00F2508B">
        <w:rPr>
          <w:rFonts w:eastAsia="Calibri" w:cs="Arial"/>
          <w:sz w:val="18"/>
          <w:szCs w:val="18"/>
          <w:lang w:eastAsia="en-US"/>
        </w:rPr>
        <w:t>10</w:t>
      </w:r>
      <w:r w:rsidR="002607D6">
        <w:rPr>
          <w:rFonts w:eastAsia="Calibri" w:cs="Arial"/>
          <w:sz w:val="18"/>
          <w:szCs w:val="18"/>
          <w:lang w:eastAsia="en-US"/>
        </w:rPr>
        <w:t>.</w:t>
      </w:r>
      <w:r w:rsidR="00F2508B">
        <w:rPr>
          <w:rFonts w:eastAsia="Calibri" w:cs="Arial"/>
          <w:sz w:val="18"/>
          <w:szCs w:val="18"/>
          <w:lang w:eastAsia="en-US"/>
        </w:rPr>
        <w:t>3</w:t>
      </w:r>
      <w:r w:rsidRPr="00A57C29">
        <w:rPr>
          <w:rFonts w:eastAsia="Calibri" w:cs="Arial"/>
          <w:sz w:val="18"/>
          <w:szCs w:val="18"/>
          <w:lang w:eastAsia="en-US"/>
        </w:rPr>
        <w:t xml:space="preserve"> % con relación a lo previsto para este ej</w:t>
      </w:r>
      <w:r w:rsidR="00FD09E5">
        <w:rPr>
          <w:rFonts w:eastAsia="Calibri" w:cs="Arial"/>
          <w:sz w:val="18"/>
          <w:szCs w:val="18"/>
          <w:lang w:eastAsia="en-US"/>
        </w:rPr>
        <w:t>ercicio</w:t>
      </w:r>
      <w:r w:rsidRPr="00A57C29">
        <w:rPr>
          <w:rFonts w:eastAsia="Calibri" w:cs="Arial"/>
          <w:sz w:val="18"/>
          <w:szCs w:val="18"/>
          <w:lang w:eastAsia="en-US"/>
        </w:rPr>
        <w:t xml:space="preserve">, el gasto de inversión registró </w:t>
      </w:r>
      <w:r w:rsidR="00F2508B">
        <w:rPr>
          <w:rFonts w:eastAsia="Calibri" w:cs="Arial"/>
          <w:sz w:val="18"/>
          <w:szCs w:val="18"/>
          <w:lang w:eastAsia="en-US"/>
        </w:rPr>
        <w:t>880</w:t>
      </w:r>
      <w:r>
        <w:rPr>
          <w:rFonts w:eastAsia="Calibri" w:cs="Arial"/>
          <w:sz w:val="18"/>
          <w:szCs w:val="18"/>
          <w:lang w:eastAsia="en-US"/>
        </w:rPr>
        <w:t>.</w:t>
      </w:r>
      <w:r w:rsidR="00F2508B">
        <w:rPr>
          <w:rFonts w:eastAsia="Calibri" w:cs="Arial"/>
          <w:sz w:val="18"/>
          <w:szCs w:val="18"/>
          <w:lang w:eastAsia="en-US"/>
        </w:rPr>
        <w:t>2</w:t>
      </w:r>
      <w:r w:rsidRPr="00A57C29">
        <w:rPr>
          <w:rFonts w:eastAsia="Calibri" w:cs="Arial"/>
          <w:sz w:val="18"/>
          <w:szCs w:val="18"/>
          <w:lang w:eastAsia="en-US"/>
        </w:rPr>
        <w:t xml:space="preserve"> millones</w:t>
      </w:r>
      <w:r>
        <w:rPr>
          <w:rFonts w:eastAsia="Calibri" w:cs="Arial"/>
          <w:sz w:val="18"/>
          <w:szCs w:val="18"/>
          <w:lang w:eastAsia="en-US"/>
        </w:rPr>
        <w:t xml:space="preserve"> </w:t>
      </w:r>
      <w:r w:rsidR="00D527D3">
        <w:rPr>
          <w:rFonts w:eastAsia="Calibri" w:cs="Arial"/>
          <w:sz w:val="18"/>
          <w:szCs w:val="18"/>
          <w:lang w:eastAsia="en-US"/>
        </w:rPr>
        <w:t>sin</w:t>
      </w:r>
      <w:r w:rsidR="003C7852">
        <w:rPr>
          <w:rFonts w:eastAsia="Calibri" w:cs="Arial"/>
          <w:sz w:val="18"/>
          <w:szCs w:val="18"/>
          <w:lang w:eastAsia="en-US"/>
        </w:rPr>
        <w:t xml:space="preserve"> </w:t>
      </w:r>
      <w:r w:rsidR="00DA3B8E">
        <w:rPr>
          <w:rFonts w:eastAsia="Calibri" w:cs="Arial"/>
          <w:sz w:val="18"/>
          <w:szCs w:val="18"/>
          <w:lang w:eastAsia="en-US"/>
        </w:rPr>
        <w:t xml:space="preserve">incremento por ultimo </w:t>
      </w:r>
      <w:r w:rsidR="00FD09E5">
        <w:rPr>
          <w:rFonts w:eastAsia="Calibri" w:cs="Arial"/>
          <w:sz w:val="18"/>
          <w:szCs w:val="18"/>
          <w:lang w:eastAsia="en-US"/>
        </w:rPr>
        <w:t xml:space="preserve">las participaciones a </w:t>
      </w:r>
      <w:r w:rsidR="00A57549">
        <w:rPr>
          <w:rFonts w:eastAsia="Calibri" w:cs="Arial"/>
          <w:sz w:val="18"/>
          <w:szCs w:val="18"/>
          <w:lang w:eastAsia="en-US"/>
        </w:rPr>
        <w:t>municipios alcanzo</w:t>
      </w:r>
      <w:r w:rsidR="00FD09E5">
        <w:rPr>
          <w:rFonts w:eastAsia="Calibri" w:cs="Arial"/>
          <w:sz w:val="18"/>
          <w:szCs w:val="18"/>
          <w:lang w:eastAsia="en-US"/>
        </w:rPr>
        <w:t xml:space="preserve"> 2, 116.6 </w:t>
      </w:r>
      <w:proofErr w:type="gramStart"/>
      <w:r w:rsidR="00FD09E5">
        <w:rPr>
          <w:rFonts w:eastAsia="Calibri" w:cs="Arial"/>
          <w:sz w:val="18"/>
          <w:szCs w:val="18"/>
          <w:lang w:eastAsia="en-US"/>
        </w:rPr>
        <w:t xml:space="preserve">millones </w:t>
      </w:r>
      <w:r w:rsidR="00A57549">
        <w:rPr>
          <w:rFonts w:eastAsia="Calibri" w:cs="Arial"/>
          <w:sz w:val="18"/>
          <w:szCs w:val="18"/>
          <w:lang w:eastAsia="en-US"/>
        </w:rPr>
        <w:t xml:space="preserve"> con</w:t>
      </w:r>
      <w:proofErr w:type="gramEnd"/>
      <w:r w:rsidR="00A57549">
        <w:rPr>
          <w:rFonts w:eastAsia="Calibri" w:cs="Arial"/>
          <w:sz w:val="18"/>
          <w:szCs w:val="18"/>
          <w:lang w:eastAsia="en-US"/>
        </w:rPr>
        <w:t xml:space="preserve"> un incremento del 0.1%.</w:t>
      </w:r>
    </w:p>
    <w:p w:rsidR="007B6CFC" w:rsidRDefault="007B6CFC" w:rsidP="007B6CFC"/>
    <w:tbl>
      <w:tblPr>
        <w:tblW w:w="12520" w:type="dxa"/>
        <w:jc w:val="center"/>
        <w:tblCellMar>
          <w:left w:w="70" w:type="dxa"/>
          <w:right w:w="70" w:type="dxa"/>
        </w:tblCellMar>
        <w:tblLook w:val="04A0" w:firstRow="1" w:lastRow="0" w:firstColumn="1" w:lastColumn="0" w:noHBand="0" w:noVBand="1"/>
      </w:tblPr>
      <w:tblGrid>
        <w:gridCol w:w="4058"/>
        <w:gridCol w:w="1460"/>
        <w:gridCol w:w="1360"/>
        <w:gridCol w:w="1460"/>
        <w:gridCol w:w="1361"/>
        <w:gridCol w:w="1361"/>
        <w:gridCol w:w="1460"/>
      </w:tblGrid>
      <w:tr w:rsidR="002170EF" w:rsidRPr="002170EF" w:rsidTr="004B5665">
        <w:trPr>
          <w:trHeight w:val="285"/>
          <w:jc w:val="center"/>
        </w:trPr>
        <w:tc>
          <w:tcPr>
            <w:tcW w:w="12520" w:type="dxa"/>
            <w:gridSpan w:val="7"/>
            <w:tcBorders>
              <w:top w:val="nil"/>
              <w:left w:val="nil"/>
              <w:bottom w:val="nil"/>
              <w:right w:val="nil"/>
            </w:tcBorders>
            <w:shd w:val="clear" w:color="000000" w:fill="9A1C1D"/>
            <w:vAlign w:val="center"/>
            <w:hideMark/>
          </w:tcPr>
          <w:p w:rsidR="002170EF" w:rsidRPr="002170EF" w:rsidRDefault="002170EF" w:rsidP="00272E4D">
            <w:pPr>
              <w:spacing w:after="0"/>
              <w:jc w:val="center"/>
              <w:rPr>
                <w:rFonts w:ascii="Calibri" w:hAnsi="Calibri" w:cs="Calibri"/>
                <w:b/>
                <w:bCs/>
                <w:color w:val="FFFFFF"/>
                <w:sz w:val="16"/>
                <w:szCs w:val="16"/>
                <w:lang w:eastAsia="es-MX"/>
              </w:rPr>
            </w:pPr>
            <w:r w:rsidRPr="002170EF">
              <w:rPr>
                <w:rFonts w:ascii="Calibri" w:hAnsi="Calibri" w:cs="Calibri"/>
                <w:b/>
                <w:bCs/>
                <w:color w:val="FFFFFF"/>
                <w:sz w:val="16"/>
                <w:szCs w:val="16"/>
                <w:lang w:eastAsia="es-MX"/>
              </w:rPr>
              <w:t>CUENTA PUBLICA 20</w:t>
            </w:r>
            <w:r w:rsidR="00272E4D">
              <w:rPr>
                <w:rFonts w:ascii="Calibri" w:hAnsi="Calibri" w:cs="Calibri"/>
                <w:b/>
                <w:bCs/>
                <w:color w:val="FFFFFF"/>
                <w:sz w:val="16"/>
                <w:szCs w:val="16"/>
                <w:lang w:eastAsia="es-MX"/>
              </w:rPr>
              <w:t>20</w:t>
            </w:r>
          </w:p>
        </w:tc>
      </w:tr>
      <w:tr w:rsidR="002170EF" w:rsidRPr="002170EF" w:rsidTr="004B5665">
        <w:trPr>
          <w:trHeight w:val="285"/>
          <w:jc w:val="center"/>
        </w:trPr>
        <w:tc>
          <w:tcPr>
            <w:tcW w:w="12520" w:type="dxa"/>
            <w:gridSpan w:val="7"/>
            <w:tcBorders>
              <w:top w:val="nil"/>
              <w:left w:val="nil"/>
              <w:bottom w:val="nil"/>
              <w:right w:val="nil"/>
            </w:tcBorders>
            <w:shd w:val="clear" w:color="000000" w:fill="9A1C1D"/>
            <w:vAlign w:val="center"/>
            <w:hideMark/>
          </w:tcPr>
          <w:p w:rsidR="002170EF" w:rsidRPr="002170EF" w:rsidRDefault="002170EF" w:rsidP="002170EF">
            <w:pPr>
              <w:spacing w:after="0"/>
              <w:jc w:val="center"/>
              <w:rPr>
                <w:rFonts w:ascii="Calibri" w:hAnsi="Calibri" w:cs="Calibri"/>
                <w:b/>
                <w:bCs/>
                <w:color w:val="FFFFFF"/>
                <w:sz w:val="16"/>
                <w:szCs w:val="16"/>
                <w:lang w:eastAsia="es-MX"/>
              </w:rPr>
            </w:pPr>
            <w:r w:rsidRPr="002170EF">
              <w:rPr>
                <w:rFonts w:ascii="Calibri" w:hAnsi="Calibri" w:cs="Calibri"/>
                <w:b/>
                <w:bCs/>
                <w:color w:val="FFFFFF"/>
                <w:sz w:val="16"/>
                <w:szCs w:val="16"/>
                <w:lang w:eastAsia="es-MX"/>
              </w:rPr>
              <w:t>PODER EJECUTIVO</w:t>
            </w:r>
          </w:p>
        </w:tc>
      </w:tr>
      <w:tr w:rsidR="002170EF" w:rsidRPr="002170EF" w:rsidTr="004B5665">
        <w:trPr>
          <w:trHeight w:val="285"/>
          <w:jc w:val="center"/>
        </w:trPr>
        <w:tc>
          <w:tcPr>
            <w:tcW w:w="12520" w:type="dxa"/>
            <w:gridSpan w:val="7"/>
            <w:tcBorders>
              <w:top w:val="nil"/>
              <w:left w:val="nil"/>
              <w:bottom w:val="nil"/>
              <w:right w:val="nil"/>
            </w:tcBorders>
            <w:shd w:val="clear" w:color="000000" w:fill="9A1C1D"/>
            <w:vAlign w:val="center"/>
            <w:hideMark/>
          </w:tcPr>
          <w:p w:rsidR="002170EF" w:rsidRPr="002170EF" w:rsidRDefault="002170EF" w:rsidP="002170EF">
            <w:pPr>
              <w:spacing w:after="0"/>
              <w:jc w:val="center"/>
              <w:rPr>
                <w:rFonts w:ascii="Calibri" w:hAnsi="Calibri" w:cs="Calibri"/>
                <w:b/>
                <w:bCs/>
                <w:color w:val="FFFFFF"/>
                <w:sz w:val="16"/>
                <w:szCs w:val="16"/>
                <w:lang w:eastAsia="es-MX"/>
              </w:rPr>
            </w:pPr>
            <w:r w:rsidRPr="002170EF">
              <w:rPr>
                <w:rFonts w:ascii="Calibri" w:hAnsi="Calibri" w:cs="Calibri"/>
                <w:b/>
                <w:bCs/>
                <w:color w:val="FFFFFF"/>
                <w:sz w:val="16"/>
                <w:szCs w:val="16"/>
                <w:lang w:eastAsia="es-MX"/>
              </w:rPr>
              <w:t xml:space="preserve">ESTADO </w:t>
            </w:r>
            <w:r w:rsidR="004F6E54" w:rsidRPr="002170EF">
              <w:rPr>
                <w:rFonts w:ascii="Calibri" w:hAnsi="Calibri" w:cs="Calibri"/>
                <w:b/>
                <w:bCs/>
                <w:color w:val="FFFFFF"/>
                <w:sz w:val="16"/>
                <w:szCs w:val="16"/>
                <w:lang w:eastAsia="es-MX"/>
              </w:rPr>
              <w:t>ANALÍTICO</w:t>
            </w:r>
            <w:r w:rsidRPr="002170EF">
              <w:rPr>
                <w:rFonts w:ascii="Calibri" w:hAnsi="Calibri" w:cs="Calibri"/>
                <w:b/>
                <w:bCs/>
                <w:color w:val="FFFFFF"/>
                <w:sz w:val="16"/>
                <w:szCs w:val="16"/>
                <w:lang w:eastAsia="es-MX"/>
              </w:rPr>
              <w:t xml:space="preserve"> DEL EJERCICIO DEL PRESUPUESTO DE EGRESOS</w:t>
            </w:r>
          </w:p>
        </w:tc>
      </w:tr>
      <w:tr w:rsidR="002170EF" w:rsidRPr="002170EF" w:rsidTr="004B5665">
        <w:trPr>
          <w:trHeight w:val="285"/>
          <w:jc w:val="center"/>
        </w:trPr>
        <w:tc>
          <w:tcPr>
            <w:tcW w:w="12520" w:type="dxa"/>
            <w:gridSpan w:val="7"/>
            <w:tcBorders>
              <w:top w:val="nil"/>
              <w:left w:val="nil"/>
              <w:bottom w:val="nil"/>
              <w:right w:val="nil"/>
            </w:tcBorders>
            <w:shd w:val="clear" w:color="000000" w:fill="9A1C1D"/>
            <w:vAlign w:val="center"/>
            <w:hideMark/>
          </w:tcPr>
          <w:p w:rsidR="002170EF" w:rsidRPr="002170EF" w:rsidRDefault="004F6E54" w:rsidP="002170EF">
            <w:pPr>
              <w:spacing w:after="0"/>
              <w:jc w:val="center"/>
              <w:rPr>
                <w:rFonts w:ascii="Calibri" w:hAnsi="Calibri" w:cs="Calibri"/>
                <w:b/>
                <w:bCs/>
                <w:color w:val="FFFFFF"/>
                <w:sz w:val="16"/>
                <w:szCs w:val="16"/>
                <w:lang w:eastAsia="es-MX"/>
              </w:rPr>
            </w:pPr>
            <w:r w:rsidRPr="002170EF">
              <w:rPr>
                <w:rFonts w:ascii="Calibri" w:hAnsi="Calibri" w:cs="Calibri"/>
                <w:b/>
                <w:bCs/>
                <w:color w:val="FFFFFF"/>
                <w:sz w:val="16"/>
                <w:szCs w:val="16"/>
                <w:lang w:eastAsia="es-MX"/>
              </w:rPr>
              <w:t>CLASIFICACIÓN</w:t>
            </w:r>
            <w:r w:rsidR="002170EF" w:rsidRPr="002170EF">
              <w:rPr>
                <w:rFonts w:ascii="Calibri" w:hAnsi="Calibri" w:cs="Calibri"/>
                <w:b/>
                <w:bCs/>
                <w:color w:val="FFFFFF"/>
                <w:sz w:val="16"/>
                <w:szCs w:val="16"/>
                <w:lang w:eastAsia="es-MX"/>
              </w:rPr>
              <w:t xml:space="preserve"> </w:t>
            </w:r>
            <w:r w:rsidRPr="002170EF">
              <w:rPr>
                <w:rFonts w:ascii="Calibri" w:hAnsi="Calibri" w:cs="Calibri"/>
                <w:b/>
                <w:bCs/>
                <w:color w:val="FFFFFF"/>
                <w:sz w:val="16"/>
                <w:szCs w:val="16"/>
                <w:lang w:eastAsia="es-MX"/>
              </w:rPr>
              <w:t>ECONÓMICA</w:t>
            </w:r>
            <w:r w:rsidR="002170EF" w:rsidRPr="002170EF">
              <w:rPr>
                <w:rFonts w:ascii="Calibri" w:hAnsi="Calibri" w:cs="Calibri"/>
                <w:b/>
                <w:bCs/>
                <w:color w:val="FFFFFF"/>
                <w:sz w:val="16"/>
                <w:szCs w:val="16"/>
                <w:lang w:eastAsia="es-MX"/>
              </w:rPr>
              <w:t xml:space="preserve"> (POR TIPO DE GASTO)</w:t>
            </w:r>
          </w:p>
        </w:tc>
      </w:tr>
      <w:tr w:rsidR="002170EF" w:rsidRPr="002170EF" w:rsidTr="004B5665">
        <w:trPr>
          <w:trHeight w:val="285"/>
          <w:jc w:val="center"/>
        </w:trPr>
        <w:tc>
          <w:tcPr>
            <w:tcW w:w="12520" w:type="dxa"/>
            <w:gridSpan w:val="7"/>
            <w:tcBorders>
              <w:top w:val="nil"/>
              <w:left w:val="nil"/>
              <w:bottom w:val="nil"/>
              <w:right w:val="nil"/>
            </w:tcBorders>
            <w:shd w:val="clear" w:color="000000" w:fill="9A1C1D"/>
            <w:vAlign w:val="center"/>
            <w:hideMark/>
          </w:tcPr>
          <w:p w:rsidR="002170EF" w:rsidRPr="002170EF" w:rsidRDefault="00757DA3" w:rsidP="004B5665">
            <w:pPr>
              <w:spacing w:after="0"/>
              <w:jc w:val="center"/>
              <w:rPr>
                <w:rFonts w:ascii="Calibri" w:hAnsi="Calibri" w:cs="Calibri"/>
                <w:b/>
                <w:bCs/>
                <w:color w:val="FFFFFF"/>
                <w:sz w:val="16"/>
                <w:szCs w:val="16"/>
                <w:lang w:eastAsia="es-MX"/>
              </w:rPr>
            </w:pPr>
            <w:r w:rsidRPr="00757DA3">
              <w:rPr>
                <w:rFonts w:ascii="Calibri" w:hAnsi="Calibri" w:cs="Calibri"/>
                <w:b/>
                <w:bCs/>
                <w:color w:val="FFFFFF"/>
                <w:sz w:val="16"/>
                <w:szCs w:val="16"/>
                <w:lang w:eastAsia="es-MX"/>
              </w:rPr>
              <w:t>DEL 01 DE ENERO DE 2020 AL 30 DE SEPTIEMBRE DE 2020</w:t>
            </w:r>
          </w:p>
        </w:tc>
      </w:tr>
      <w:tr w:rsidR="002170EF" w:rsidRPr="002170EF" w:rsidTr="004B5665">
        <w:trPr>
          <w:trHeight w:val="285"/>
          <w:jc w:val="center"/>
        </w:trPr>
        <w:tc>
          <w:tcPr>
            <w:tcW w:w="12520" w:type="dxa"/>
            <w:gridSpan w:val="7"/>
            <w:tcBorders>
              <w:top w:val="nil"/>
              <w:left w:val="nil"/>
              <w:bottom w:val="single" w:sz="4" w:space="0" w:color="000000"/>
              <w:right w:val="nil"/>
            </w:tcBorders>
            <w:shd w:val="clear" w:color="auto" w:fill="auto"/>
            <w:vAlign w:val="bottom"/>
            <w:hideMark/>
          </w:tcPr>
          <w:p w:rsidR="002170EF" w:rsidRPr="002170EF" w:rsidRDefault="002170EF" w:rsidP="002170EF">
            <w:pPr>
              <w:spacing w:after="0"/>
              <w:jc w:val="left"/>
              <w:rPr>
                <w:rFonts w:cs="Arial"/>
                <w:color w:val="000000"/>
                <w:sz w:val="16"/>
                <w:szCs w:val="16"/>
                <w:lang w:eastAsia="es-MX"/>
              </w:rPr>
            </w:pPr>
            <w:r w:rsidRPr="002170EF">
              <w:rPr>
                <w:rFonts w:cs="Arial"/>
                <w:color w:val="000000"/>
                <w:sz w:val="16"/>
                <w:szCs w:val="16"/>
                <w:lang w:eastAsia="es-MX"/>
              </w:rPr>
              <w:t> </w:t>
            </w:r>
          </w:p>
        </w:tc>
      </w:tr>
      <w:tr w:rsidR="002170EF" w:rsidRPr="002170EF" w:rsidTr="004B5665">
        <w:trPr>
          <w:trHeight w:val="402"/>
          <w:jc w:val="center"/>
        </w:trPr>
        <w:tc>
          <w:tcPr>
            <w:tcW w:w="4060" w:type="dxa"/>
            <w:vMerge w:val="restart"/>
            <w:tcBorders>
              <w:top w:val="nil"/>
              <w:left w:val="single" w:sz="4" w:space="0" w:color="000000"/>
              <w:bottom w:val="single" w:sz="4" w:space="0" w:color="000000"/>
              <w:right w:val="single" w:sz="4" w:space="0" w:color="000000"/>
            </w:tcBorders>
            <w:shd w:val="clear" w:color="000000" w:fill="C8C8C8"/>
            <w:vAlign w:val="center"/>
            <w:hideMark/>
          </w:tcPr>
          <w:p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CONCEPTO</w:t>
            </w:r>
          </w:p>
        </w:tc>
        <w:tc>
          <w:tcPr>
            <w:tcW w:w="7000" w:type="dxa"/>
            <w:gridSpan w:val="5"/>
            <w:tcBorders>
              <w:top w:val="single" w:sz="4" w:space="0" w:color="000000"/>
              <w:left w:val="nil"/>
              <w:bottom w:val="single" w:sz="4" w:space="0" w:color="000000"/>
              <w:right w:val="single" w:sz="4" w:space="0" w:color="000000"/>
            </w:tcBorders>
            <w:shd w:val="clear" w:color="000000" w:fill="C8C8C8"/>
            <w:vAlign w:val="center"/>
            <w:hideMark/>
          </w:tcPr>
          <w:p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EGRESOS</w:t>
            </w:r>
          </w:p>
        </w:tc>
        <w:tc>
          <w:tcPr>
            <w:tcW w:w="1460" w:type="dxa"/>
            <w:vMerge w:val="restart"/>
            <w:tcBorders>
              <w:top w:val="nil"/>
              <w:left w:val="single" w:sz="4" w:space="0" w:color="000000"/>
              <w:bottom w:val="single" w:sz="4" w:space="0" w:color="000000"/>
              <w:right w:val="single" w:sz="4" w:space="0" w:color="000000"/>
            </w:tcBorders>
            <w:shd w:val="clear" w:color="000000" w:fill="C8C8C8"/>
            <w:vAlign w:val="center"/>
            <w:hideMark/>
          </w:tcPr>
          <w:p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SUBEJERCICIO</w:t>
            </w:r>
          </w:p>
        </w:tc>
      </w:tr>
      <w:tr w:rsidR="002170EF" w:rsidRPr="002170EF" w:rsidTr="004B5665">
        <w:trPr>
          <w:trHeight w:val="300"/>
          <w:jc w:val="center"/>
        </w:trPr>
        <w:tc>
          <w:tcPr>
            <w:tcW w:w="4060" w:type="dxa"/>
            <w:vMerge/>
            <w:tcBorders>
              <w:top w:val="nil"/>
              <w:left w:val="single" w:sz="4" w:space="0" w:color="000000"/>
              <w:bottom w:val="single" w:sz="4" w:space="0" w:color="000000"/>
              <w:right w:val="single" w:sz="4" w:space="0" w:color="000000"/>
            </w:tcBorders>
            <w:vAlign w:val="center"/>
            <w:hideMark/>
          </w:tcPr>
          <w:p w:rsidR="002170EF" w:rsidRPr="002170EF" w:rsidRDefault="002170EF" w:rsidP="002170EF">
            <w:pPr>
              <w:spacing w:after="0"/>
              <w:jc w:val="left"/>
              <w:rPr>
                <w:rFonts w:ascii="Calibri" w:hAnsi="Calibri" w:cs="Calibri"/>
                <w:b/>
                <w:bCs/>
                <w:color w:val="000000"/>
                <w:sz w:val="16"/>
                <w:szCs w:val="16"/>
                <w:lang w:eastAsia="es-MX"/>
              </w:rPr>
            </w:pPr>
          </w:p>
        </w:tc>
        <w:tc>
          <w:tcPr>
            <w:tcW w:w="1460" w:type="dxa"/>
            <w:vMerge w:val="restart"/>
            <w:tcBorders>
              <w:top w:val="nil"/>
              <w:left w:val="single" w:sz="4" w:space="0" w:color="000000"/>
              <w:bottom w:val="single" w:sz="4" w:space="0" w:color="000000"/>
              <w:right w:val="single" w:sz="4" w:space="0" w:color="000000"/>
            </w:tcBorders>
            <w:shd w:val="clear" w:color="000000" w:fill="C8C8C8"/>
            <w:vAlign w:val="center"/>
            <w:hideMark/>
          </w:tcPr>
          <w:p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APROBADO</w:t>
            </w:r>
          </w:p>
        </w:tc>
        <w:tc>
          <w:tcPr>
            <w:tcW w:w="1360" w:type="dxa"/>
            <w:tcBorders>
              <w:top w:val="nil"/>
              <w:left w:val="nil"/>
              <w:bottom w:val="nil"/>
              <w:right w:val="single" w:sz="4" w:space="0" w:color="000000"/>
            </w:tcBorders>
            <w:shd w:val="clear" w:color="000000" w:fill="C8C8C8"/>
            <w:vAlign w:val="center"/>
            <w:hideMark/>
          </w:tcPr>
          <w:p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AMPLIACIONES /</w:t>
            </w:r>
          </w:p>
        </w:tc>
        <w:tc>
          <w:tcPr>
            <w:tcW w:w="1460" w:type="dxa"/>
            <w:vMerge w:val="restart"/>
            <w:tcBorders>
              <w:top w:val="nil"/>
              <w:left w:val="single" w:sz="4" w:space="0" w:color="000000"/>
              <w:bottom w:val="single" w:sz="4" w:space="0" w:color="000000"/>
              <w:right w:val="single" w:sz="4" w:space="0" w:color="000000"/>
            </w:tcBorders>
            <w:shd w:val="clear" w:color="000000" w:fill="C8C8C8"/>
            <w:vAlign w:val="center"/>
            <w:hideMark/>
          </w:tcPr>
          <w:p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MODIFICADO</w:t>
            </w:r>
          </w:p>
        </w:tc>
        <w:tc>
          <w:tcPr>
            <w:tcW w:w="1360" w:type="dxa"/>
            <w:vMerge w:val="restart"/>
            <w:tcBorders>
              <w:top w:val="nil"/>
              <w:left w:val="single" w:sz="4" w:space="0" w:color="000000"/>
              <w:bottom w:val="single" w:sz="4" w:space="0" w:color="000000"/>
              <w:right w:val="single" w:sz="4" w:space="0" w:color="000000"/>
            </w:tcBorders>
            <w:shd w:val="clear" w:color="000000" w:fill="C8C8C8"/>
            <w:vAlign w:val="center"/>
            <w:hideMark/>
          </w:tcPr>
          <w:p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DEVENGADO</w:t>
            </w:r>
          </w:p>
        </w:tc>
        <w:tc>
          <w:tcPr>
            <w:tcW w:w="1360" w:type="dxa"/>
            <w:vMerge w:val="restart"/>
            <w:tcBorders>
              <w:top w:val="nil"/>
              <w:left w:val="single" w:sz="4" w:space="0" w:color="000000"/>
              <w:bottom w:val="single" w:sz="4" w:space="0" w:color="000000"/>
              <w:right w:val="single" w:sz="4" w:space="0" w:color="000000"/>
            </w:tcBorders>
            <w:shd w:val="clear" w:color="000000" w:fill="C8C8C8"/>
            <w:vAlign w:val="center"/>
            <w:hideMark/>
          </w:tcPr>
          <w:p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PAGADO</w:t>
            </w:r>
          </w:p>
        </w:tc>
        <w:tc>
          <w:tcPr>
            <w:tcW w:w="1460" w:type="dxa"/>
            <w:vMerge/>
            <w:tcBorders>
              <w:top w:val="nil"/>
              <w:left w:val="single" w:sz="4" w:space="0" w:color="000000"/>
              <w:bottom w:val="single" w:sz="4" w:space="0" w:color="000000"/>
              <w:right w:val="single" w:sz="4" w:space="0" w:color="000000"/>
            </w:tcBorders>
            <w:vAlign w:val="center"/>
            <w:hideMark/>
          </w:tcPr>
          <w:p w:rsidR="002170EF" w:rsidRPr="002170EF" w:rsidRDefault="002170EF" w:rsidP="002170EF">
            <w:pPr>
              <w:spacing w:after="0"/>
              <w:jc w:val="left"/>
              <w:rPr>
                <w:rFonts w:ascii="Calibri" w:hAnsi="Calibri" w:cs="Calibri"/>
                <w:b/>
                <w:bCs/>
                <w:color w:val="000000"/>
                <w:sz w:val="16"/>
                <w:szCs w:val="16"/>
                <w:lang w:eastAsia="es-MX"/>
              </w:rPr>
            </w:pPr>
          </w:p>
        </w:tc>
      </w:tr>
      <w:tr w:rsidR="002170EF" w:rsidRPr="002170EF" w:rsidTr="004B5665">
        <w:trPr>
          <w:trHeight w:val="300"/>
          <w:jc w:val="center"/>
        </w:trPr>
        <w:tc>
          <w:tcPr>
            <w:tcW w:w="4060" w:type="dxa"/>
            <w:vMerge/>
            <w:tcBorders>
              <w:top w:val="nil"/>
              <w:left w:val="single" w:sz="4" w:space="0" w:color="000000"/>
              <w:bottom w:val="single" w:sz="4" w:space="0" w:color="000000"/>
              <w:right w:val="single" w:sz="4" w:space="0" w:color="000000"/>
            </w:tcBorders>
            <w:vAlign w:val="center"/>
            <w:hideMark/>
          </w:tcPr>
          <w:p w:rsidR="002170EF" w:rsidRPr="002170EF" w:rsidRDefault="002170EF" w:rsidP="002170EF">
            <w:pPr>
              <w:spacing w:after="0"/>
              <w:jc w:val="left"/>
              <w:rPr>
                <w:rFonts w:ascii="Calibri" w:hAnsi="Calibri" w:cs="Calibri"/>
                <w:b/>
                <w:bCs/>
                <w:color w:val="000000"/>
                <w:sz w:val="16"/>
                <w:szCs w:val="16"/>
                <w:lang w:eastAsia="es-MX"/>
              </w:rPr>
            </w:pPr>
          </w:p>
        </w:tc>
        <w:tc>
          <w:tcPr>
            <w:tcW w:w="1460" w:type="dxa"/>
            <w:vMerge/>
            <w:tcBorders>
              <w:top w:val="nil"/>
              <w:left w:val="single" w:sz="4" w:space="0" w:color="000000"/>
              <w:bottom w:val="single" w:sz="4" w:space="0" w:color="000000"/>
              <w:right w:val="single" w:sz="4" w:space="0" w:color="000000"/>
            </w:tcBorders>
            <w:vAlign w:val="center"/>
            <w:hideMark/>
          </w:tcPr>
          <w:p w:rsidR="002170EF" w:rsidRPr="002170EF" w:rsidRDefault="002170EF" w:rsidP="002170EF">
            <w:pPr>
              <w:spacing w:after="0"/>
              <w:jc w:val="left"/>
              <w:rPr>
                <w:rFonts w:ascii="Calibri" w:hAnsi="Calibri" w:cs="Calibri"/>
                <w:b/>
                <w:bCs/>
                <w:color w:val="000000"/>
                <w:sz w:val="16"/>
                <w:szCs w:val="16"/>
                <w:lang w:eastAsia="es-MX"/>
              </w:rPr>
            </w:pPr>
          </w:p>
        </w:tc>
        <w:tc>
          <w:tcPr>
            <w:tcW w:w="1360" w:type="dxa"/>
            <w:tcBorders>
              <w:top w:val="nil"/>
              <w:left w:val="nil"/>
              <w:bottom w:val="single" w:sz="4" w:space="0" w:color="000000"/>
              <w:right w:val="single" w:sz="4" w:space="0" w:color="000000"/>
            </w:tcBorders>
            <w:shd w:val="clear" w:color="000000" w:fill="C8C8C8"/>
            <w:vAlign w:val="center"/>
            <w:hideMark/>
          </w:tcPr>
          <w:p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(REDUCCIONES)</w:t>
            </w:r>
          </w:p>
        </w:tc>
        <w:tc>
          <w:tcPr>
            <w:tcW w:w="1460" w:type="dxa"/>
            <w:vMerge/>
            <w:tcBorders>
              <w:top w:val="nil"/>
              <w:left w:val="single" w:sz="4" w:space="0" w:color="000000"/>
              <w:bottom w:val="single" w:sz="4" w:space="0" w:color="000000"/>
              <w:right w:val="single" w:sz="4" w:space="0" w:color="000000"/>
            </w:tcBorders>
            <w:vAlign w:val="center"/>
            <w:hideMark/>
          </w:tcPr>
          <w:p w:rsidR="002170EF" w:rsidRPr="002170EF" w:rsidRDefault="002170EF" w:rsidP="002170EF">
            <w:pPr>
              <w:spacing w:after="0"/>
              <w:jc w:val="left"/>
              <w:rPr>
                <w:rFonts w:ascii="Calibri" w:hAnsi="Calibri" w:cs="Calibri"/>
                <w:b/>
                <w:bCs/>
                <w:color w:val="000000"/>
                <w:sz w:val="16"/>
                <w:szCs w:val="16"/>
                <w:lang w:eastAsia="es-MX"/>
              </w:rPr>
            </w:pPr>
          </w:p>
        </w:tc>
        <w:tc>
          <w:tcPr>
            <w:tcW w:w="1360" w:type="dxa"/>
            <w:vMerge/>
            <w:tcBorders>
              <w:top w:val="nil"/>
              <w:left w:val="single" w:sz="4" w:space="0" w:color="000000"/>
              <w:bottom w:val="single" w:sz="4" w:space="0" w:color="000000"/>
              <w:right w:val="single" w:sz="4" w:space="0" w:color="000000"/>
            </w:tcBorders>
            <w:vAlign w:val="center"/>
            <w:hideMark/>
          </w:tcPr>
          <w:p w:rsidR="002170EF" w:rsidRPr="002170EF" w:rsidRDefault="002170EF" w:rsidP="002170EF">
            <w:pPr>
              <w:spacing w:after="0"/>
              <w:jc w:val="left"/>
              <w:rPr>
                <w:rFonts w:ascii="Calibri" w:hAnsi="Calibri" w:cs="Calibri"/>
                <w:b/>
                <w:bCs/>
                <w:color w:val="000000"/>
                <w:sz w:val="16"/>
                <w:szCs w:val="16"/>
                <w:lang w:eastAsia="es-MX"/>
              </w:rPr>
            </w:pPr>
          </w:p>
        </w:tc>
        <w:tc>
          <w:tcPr>
            <w:tcW w:w="1360" w:type="dxa"/>
            <w:vMerge/>
            <w:tcBorders>
              <w:top w:val="nil"/>
              <w:left w:val="single" w:sz="4" w:space="0" w:color="000000"/>
              <w:bottom w:val="single" w:sz="4" w:space="0" w:color="000000"/>
              <w:right w:val="single" w:sz="4" w:space="0" w:color="000000"/>
            </w:tcBorders>
            <w:vAlign w:val="center"/>
            <w:hideMark/>
          </w:tcPr>
          <w:p w:rsidR="002170EF" w:rsidRPr="002170EF" w:rsidRDefault="002170EF" w:rsidP="002170EF">
            <w:pPr>
              <w:spacing w:after="0"/>
              <w:jc w:val="left"/>
              <w:rPr>
                <w:rFonts w:ascii="Calibri" w:hAnsi="Calibri" w:cs="Calibri"/>
                <w:b/>
                <w:bCs/>
                <w:color w:val="000000"/>
                <w:sz w:val="16"/>
                <w:szCs w:val="16"/>
                <w:lang w:eastAsia="es-MX"/>
              </w:rPr>
            </w:pPr>
          </w:p>
        </w:tc>
        <w:tc>
          <w:tcPr>
            <w:tcW w:w="1460" w:type="dxa"/>
            <w:vMerge/>
            <w:tcBorders>
              <w:top w:val="nil"/>
              <w:left w:val="single" w:sz="4" w:space="0" w:color="000000"/>
              <w:bottom w:val="single" w:sz="4" w:space="0" w:color="000000"/>
              <w:right w:val="single" w:sz="4" w:space="0" w:color="000000"/>
            </w:tcBorders>
            <w:vAlign w:val="center"/>
            <w:hideMark/>
          </w:tcPr>
          <w:p w:rsidR="002170EF" w:rsidRPr="002170EF" w:rsidRDefault="002170EF" w:rsidP="002170EF">
            <w:pPr>
              <w:spacing w:after="0"/>
              <w:jc w:val="left"/>
              <w:rPr>
                <w:rFonts w:ascii="Calibri" w:hAnsi="Calibri" w:cs="Calibri"/>
                <w:b/>
                <w:bCs/>
                <w:color w:val="000000"/>
                <w:sz w:val="16"/>
                <w:szCs w:val="16"/>
                <w:lang w:eastAsia="es-MX"/>
              </w:rPr>
            </w:pPr>
          </w:p>
        </w:tc>
      </w:tr>
      <w:tr w:rsidR="002170EF" w:rsidRPr="002170EF" w:rsidTr="004B5665">
        <w:trPr>
          <w:trHeight w:val="402"/>
          <w:jc w:val="center"/>
        </w:trPr>
        <w:tc>
          <w:tcPr>
            <w:tcW w:w="4060" w:type="dxa"/>
            <w:vMerge/>
            <w:tcBorders>
              <w:top w:val="nil"/>
              <w:left w:val="single" w:sz="4" w:space="0" w:color="000000"/>
              <w:bottom w:val="single" w:sz="4" w:space="0" w:color="000000"/>
              <w:right w:val="single" w:sz="4" w:space="0" w:color="000000"/>
            </w:tcBorders>
            <w:vAlign w:val="center"/>
            <w:hideMark/>
          </w:tcPr>
          <w:p w:rsidR="002170EF" w:rsidRPr="002170EF" w:rsidRDefault="002170EF" w:rsidP="002170EF">
            <w:pPr>
              <w:spacing w:after="0"/>
              <w:jc w:val="left"/>
              <w:rPr>
                <w:rFonts w:ascii="Calibri" w:hAnsi="Calibri" w:cs="Calibri"/>
                <w:b/>
                <w:bCs/>
                <w:color w:val="000000"/>
                <w:sz w:val="16"/>
                <w:szCs w:val="16"/>
                <w:lang w:eastAsia="es-MX"/>
              </w:rPr>
            </w:pPr>
          </w:p>
        </w:tc>
        <w:tc>
          <w:tcPr>
            <w:tcW w:w="1460" w:type="dxa"/>
            <w:tcBorders>
              <w:top w:val="nil"/>
              <w:left w:val="nil"/>
              <w:bottom w:val="single" w:sz="4" w:space="0" w:color="000000"/>
              <w:right w:val="single" w:sz="4" w:space="0" w:color="000000"/>
            </w:tcBorders>
            <w:shd w:val="clear" w:color="000000" w:fill="C8C8C8"/>
            <w:vAlign w:val="center"/>
            <w:hideMark/>
          </w:tcPr>
          <w:p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1</w:t>
            </w:r>
          </w:p>
        </w:tc>
        <w:tc>
          <w:tcPr>
            <w:tcW w:w="1360" w:type="dxa"/>
            <w:tcBorders>
              <w:top w:val="nil"/>
              <w:left w:val="nil"/>
              <w:bottom w:val="single" w:sz="4" w:space="0" w:color="000000"/>
              <w:right w:val="single" w:sz="4" w:space="0" w:color="000000"/>
            </w:tcBorders>
            <w:shd w:val="clear" w:color="000000" w:fill="C8C8C8"/>
            <w:vAlign w:val="center"/>
            <w:hideMark/>
          </w:tcPr>
          <w:p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2</w:t>
            </w:r>
          </w:p>
        </w:tc>
        <w:tc>
          <w:tcPr>
            <w:tcW w:w="1460" w:type="dxa"/>
            <w:tcBorders>
              <w:top w:val="nil"/>
              <w:left w:val="nil"/>
              <w:bottom w:val="single" w:sz="4" w:space="0" w:color="000000"/>
              <w:right w:val="single" w:sz="4" w:space="0" w:color="000000"/>
            </w:tcBorders>
            <w:shd w:val="clear" w:color="000000" w:fill="C8C8C8"/>
            <w:vAlign w:val="center"/>
            <w:hideMark/>
          </w:tcPr>
          <w:p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3 = (1 + 2)</w:t>
            </w:r>
          </w:p>
        </w:tc>
        <w:tc>
          <w:tcPr>
            <w:tcW w:w="1360" w:type="dxa"/>
            <w:tcBorders>
              <w:top w:val="nil"/>
              <w:left w:val="nil"/>
              <w:bottom w:val="single" w:sz="4" w:space="0" w:color="000000"/>
              <w:right w:val="single" w:sz="4" w:space="0" w:color="000000"/>
            </w:tcBorders>
            <w:shd w:val="clear" w:color="000000" w:fill="C8C8C8"/>
            <w:vAlign w:val="center"/>
            <w:hideMark/>
          </w:tcPr>
          <w:p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4</w:t>
            </w:r>
          </w:p>
        </w:tc>
        <w:tc>
          <w:tcPr>
            <w:tcW w:w="1360" w:type="dxa"/>
            <w:tcBorders>
              <w:top w:val="nil"/>
              <w:left w:val="nil"/>
              <w:bottom w:val="single" w:sz="4" w:space="0" w:color="000000"/>
              <w:right w:val="single" w:sz="4" w:space="0" w:color="000000"/>
            </w:tcBorders>
            <w:shd w:val="clear" w:color="000000" w:fill="C8C8C8"/>
            <w:vAlign w:val="center"/>
            <w:hideMark/>
          </w:tcPr>
          <w:p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5</w:t>
            </w:r>
          </w:p>
        </w:tc>
        <w:tc>
          <w:tcPr>
            <w:tcW w:w="1460" w:type="dxa"/>
            <w:tcBorders>
              <w:top w:val="nil"/>
              <w:left w:val="nil"/>
              <w:bottom w:val="single" w:sz="4" w:space="0" w:color="000000"/>
              <w:right w:val="single" w:sz="4" w:space="0" w:color="000000"/>
            </w:tcBorders>
            <w:shd w:val="clear" w:color="000000" w:fill="C8C8C8"/>
            <w:vAlign w:val="center"/>
            <w:hideMark/>
          </w:tcPr>
          <w:p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6 = (3 - 4)</w:t>
            </w:r>
          </w:p>
        </w:tc>
      </w:tr>
      <w:tr w:rsidR="00757DA3" w:rsidRPr="002170EF" w:rsidTr="00757DA3">
        <w:trPr>
          <w:trHeight w:val="285"/>
          <w:jc w:val="center"/>
        </w:trPr>
        <w:tc>
          <w:tcPr>
            <w:tcW w:w="4060" w:type="dxa"/>
            <w:tcBorders>
              <w:top w:val="nil"/>
              <w:left w:val="single" w:sz="4" w:space="0" w:color="000000"/>
              <w:bottom w:val="single" w:sz="4" w:space="0" w:color="000000"/>
              <w:right w:val="single" w:sz="4" w:space="0" w:color="000000"/>
            </w:tcBorders>
            <w:shd w:val="clear" w:color="auto" w:fill="auto"/>
            <w:vAlign w:val="center"/>
            <w:hideMark/>
          </w:tcPr>
          <w:p w:rsidR="00757DA3" w:rsidRPr="002170EF" w:rsidRDefault="00757DA3" w:rsidP="00757DA3">
            <w:pPr>
              <w:spacing w:after="0"/>
              <w:jc w:val="left"/>
              <w:rPr>
                <w:rFonts w:ascii="Calibri" w:hAnsi="Calibri" w:cs="Calibri"/>
                <w:color w:val="000000"/>
                <w:sz w:val="16"/>
                <w:szCs w:val="16"/>
                <w:lang w:eastAsia="es-MX"/>
              </w:rPr>
            </w:pPr>
            <w:r w:rsidRPr="002170EF">
              <w:rPr>
                <w:rFonts w:ascii="Calibri" w:hAnsi="Calibri" w:cs="Calibri"/>
                <w:color w:val="000000"/>
                <w:sz w:val="16"/>
                <w:szCs w:val="16"/>
                <w:lang w:eastAsia="es-MX"/>
              </w:rPr>
              <w:t>GASTO CORRIENTE</w:t>
            </w:r>
          </w:p>
        </w:tc>
        <w:tc>
          <w:tcPr>
            <w:tcW w:w="1460" w:type="dxa"/>
            <w:tcBorders>
              <w:top w:val="nil"/>
              <w:left w:val="nil"/>
              <w:bottom w:val="single" w:sz="4" w:space="0" w:color="000000"/>
              <w:right w:val="single" w:sz="4" w:space="0" w:color="000000"/>
            </w:tcBorders>
            <w:shd w:val="clear" w:color="auto" w:fill="auto"/>
            <w:vAlign w:val="center"/>
            <w:hideMark/>
          </w:tcPr>
          <w:p w:rsidR="00757DA3" w:rsidRPr="00757DA3" w:rsidRDefault="00757DA3" w:rsidP="00757DA3">
            <w:pPr>
              <w:spacing w:after="0"/>
              <w:jc w:val="right"/>
              <w:rPr>
                <w:rFonts w:ascii="Calibri" w:hAnsi="Calibri" w:cs="Calibri"/>
                <w:color w:val="000000"/>
                <w:sz w:val="16"/>
                <w:szCs w:val="16"/>
                <w:lang w:eastAsia="es-MX"/>
              </w:rPr>
            </w:pPr>
            <w:r w:rsidRPr="00757DA3">
              <w:rPr>
                <w:rFonts w:ascii="Calibri" w:hAnsi="Calibri" w:cs="Calibri"/>
                <w:color w:val="000000"/>
                <w:sz w:val="16"/>
                <w:szCs w:val="16"/>
                <w:lang w:eastAsia="es-MX"/>
              </w:rPr>
              <w:t>17,709,260,903.92</w:t>
            </w:r>
          </w:p>
        </w:tc>
        <w:tc>
          <w:tcPr>
            <w:tcW w:w="1360" w:type="dxa"/>
            <w:tcBorders>
              <w:top w:val="nil"/>
              <w:left w:val="nil"/>
              <w:bottom w:val="single" w:sz="4" w:space="0" w:color="000000"/>
              <w:right w:val="single" w:sz="4" w:space="0" w:color="000000"/>
            </w:tcBorders>
            <w:shd w:val="clear" w:color="auto" w:fill="auto"/>
            <w:vAlign w:val="center"/>
            <w:hideMark/>
          </w:tcPr>
          <w:p w:rsidR="00757DA3" w:rsidRPr="00757DA3" w:rsidRDefault="00757DA3" w:rsidP="00757DA3">
            <w:pPr>
              <w:spacing w:after="0"/>
              <w:jc w:val="right"/>
              <w:rPr>
                <w:rFonts w:ascii="Calibri" w:hAnsi="Calibri" w:cs="Calibri"/>
                <w:color w:val="000000"/>
                <w:sz w:val="16"/>
                <w:szCs w:val="16"/>
                <w:lang w:eastAsia="es-MX"/>
              </w:rPr>
            </w:pPr>
            <w:r w:rsidRPr="00757DA3">
              <w:rPr>
                <w:rFonts w:ascii="Calibri" w:hAnsi="Calibri" w:cs="Calibri"/>
                <w:color w:val="000000"/>
                <w:sz w:val="16"/>
                <w:szCs w:val="16"/>
                <w:lang w:eastAsia="es-MX"/>
              </w:rPr>
              <w:t>1,832,041,782.77</w:t>
            </w:r>
          </w:p>
        </w:tc>
        <w:tc>
          <w:tcPr>
            <w:tcW w:w="1460" w:type="dxa"/>
            <w:tcBorders>
              <w:top w:val="nil"/>
              <w:left w:val="nil"/>
              <w:bottom w:val="single" w:sz="4" w:space="0" w:color="000000"/>
              <w:right w:val="single" w:sz="4" w:space="0" w:color="000000"/>
            </w:tcBorders>
            <w:shd w:val="clear" w:color="auto" w:fill="auto"/>
            <w:vAlign w:val="center"/>
            <w:hideMark/>
          </w:tcPr>
          <w:p w:rsidR="00757DA3" w:rsidRPr="00757DA3" w:rsidRDefault="00757DA3" w:rsidP="00757DA3">
            <w:pPr>
              <w:spacing w:after="0"/>
              <w:jc w:val="right"/>
              <w:rPr>
                <w:rFonts w:ascii="Calibri" w:hAnsi="Calibri" w:cs="Calibri"/>
                <w:color w:val="000000"/>
                <w:sz w:val="16"/>
                <w:szCs w:val="16"/>
                <w:lang w:eastAsia="es-MX"/>
              </w:rPr>
            </w:pPr>
            <w:r w:rsidRPr="00757DA3">
              <w:rPr>
                <w:rFonts w:ascii="Calibri" w:hAnsi="Calibri" w:cs="Calibri"/>
                <w:color w:val="000000"/>
                <w:sz w:val="16"/>
                <w:szCs w:val="16"/>
                <w:lang w:eastAsia="es-MX"/>
              </w:rPr>
              <w:t>19,541,302,686.69</w:t>
            </w:r>
          </w:p>
        </w:tc>
        <w:tc>
          <w:tcPr>
            <w:tcW w:w="1360" w:type="dxa"/>
            <w:tcBorders>
              <w:top w:val="nil"/>
              <w:left w:val="nil"/>
              <w:bottom w:val="single" w:sz="4" w:space="0" w:color="000000"/>
              <w:right w:val="single" w:sz="4" w:space="0" w:color="000000"/>
            </w:tcBorders>
            <w:shd w:val="clear" w:color="auto" w:fill="auto"/>
            <w:vAlign w:val="center"/>
            <w:hideMark/>
          </w:tcPr>
          <w:p w:rsidR="00757DA3" w:rsidRPr="00757DA3" w:rsidRDefault="00757DA3" w:rsidP="00757DA3">
            <w:pPr>
              <w:spacing w:after="0"/>
              <w:jc w:val="right"/>
              <w:rPr>
                <w:rFonts w:ascii="Calibri" w:hAnsi="Calibri" w:cs="Calibri"/>
                <w:color w:val="000000"/>
                <w:sz w:val="16"/>
                <w:szCs w:val="16"/>
                <w:lang w:eastAsia="es-MX"/>
              </w:rPr>
            </w:pPr>
            <w:r w:rsidRPr="00757DA3">
              <w:rPr>
                <w:rFonts w:ascii="Calibri" w:hAnsi="Calibri" w:cs="Calibri"/>
                <w:color w:val="000000"/>
                <w:sz w:val="16"/>
                <w:szCs w:val="16"/>
                <w:lang w:eastAsia="es-MX"/>
              </w:rPr>
              <w:t>13,091,927,607.23</w:t>
            </w:r>
          </w:p>
        </w:tc>
        <w:tc>
          <w:tcPr>
            <w:tcW w:w="1360" w:type="dxa"/>
            <w:tcBorders>
              <w:top w:val="nil"/>
              <w:left w:val="nil"/>
              <w:bottom w:val="single" w:sz="4" w:space="0" w:color="000000"/>
              <w:right w:val="single" w:sz="4" w:space="0" w:color="000000"/>
            </w:tcBorders>
            <w:shd w:val="clear" w:color="auto" w:fill="auto"/>
            <w:vAlign w:val="center"/>
            <w:hideMark/>
          </w:tcPr>
          <w:p w:rsidR="00757DA3" w:rsidRPr="00757DA3" w:rsidRDefault="00757DA3" w:rsidP="00757DA3">
            <w:pPr>
              <w:spacing w:after="0"/>
              <w:jc w:val="right"/>
              <w:rPr>
                <w:rFonts w:ascii="Calibri" w:hAnsi="Calibri" w:cs="Calibri"/>
                <w:color w:val="000000"/>
                <w:sz w:val="16"/>
                <w:szCs w:val="16"/>
                <w:lang w:eastAsia="es-MX"/>
              </w:rPr>
            </w:pPr>
            <w:r w:rsidRPr="00757DA3">
              <w:rPr>
                <w:rFonts w:ascii="Calibri" w:hAnsi="Calibri" w:cs="Calibri"/>
                <w:color w:val="000000"/>
                <w:sz w:val="16"/>
                <w:szCs w:val="16"/>
                <w:lang w:eastAsia="es-MX"/>
              </w:rPr>
              <w:t>13,091,529,072.17</w:t>
            </w:r>
          </w:p>
        </w:tc>
        <w:tc>
          <w:tcPr>
            <w:tcW w:w="1460" w:type="dxa"/>
            <w:tcBorders>
              <w:top w:val="nil"/>
              <w:left w:val="nil"/>
              <w:bottom w:val="single" w:sz="4" w:space="0" w:color="000000"/>
              <w:right w:val="single" w:sz="4" w:space="0" w:color="000000"/>
            </w:tcBorders>
            <w:shd w:val="clear" w:color="auto" w:fill="auto"/>
            <w:vAlign w:val="center"/>
            <w:hideMark/>
          </w:tcPr>
          <w:p w:rsidR="00757DA3" w:rsidRPr="00757DA3" w:rsidRDefault="00757DA3" w:rsidP="00757DA3">
            <w:pPr>
              <w:spacing w:after="0"/>
              <w:jc w:val="right"/>
              <w:rPr>
                <w:rFonts w:ascii="Calibri" w:hAnsi="Calibri" w:cs="Calibri"/>
                <w:color w:val="000000"/>
                <w:sz w:val="16"/>
                <w:szCs w:val="16"/>
                <w:lang w:eastAsia="es-MX"/>
              </w:rPr>
            </w:pPr>
            <w:r w:rsidRPr="00757DA3">
              <w:rPr>
                <w:rFonts w:ascii="Calibri" w:hAnsi="Calibri" w:cs="Calibri"/>
                <w:color w:val="000000"/>
                <w:sz w:val="16"/>
                <w:szCs w:val="16"/>
                <w:lang w:eastAsia="es-MX"/>
              </w:rPr>
              <w:t>6,449,375,079.46</w:t>
            </w:r>
          </w:p>
        </w:tc>
      </w:tr>
      <w:tr w:rsidR="00757DA3" w:rsidRPr="002170EF" w:rsidTr="00757DA3">
        <w:trPr>
          <w:trHeight w:val="285"/>
          <w:jc w:val="center"/>
        </w:trPr>
        <w:tc>
          <w:tcPr>
            <w:tcW w:w="4060" w:type="dxa"/>
            <w:tcBorders>
              <w:top w:val="nil"/>
              <w:left w:val="single" w:sz="4" w:space="0" w:color="000000"/>
              <w:bottom w:val="single" w:sz="4" w:space="0" w:color="000000"/>
              <w:right w:val="single" w:sz="4" w:space="0" w:color="000000"/>
            </w:tcBorders>
            <w:shd w:val="clear" w:color="auto" w:fill="auto"/>
            <w:vAlign w:val="center"/>
            <w:hideMark/>
          </w:tcPr>
          <w:p w:rsidR="00757DA3" w:rsidRPr="002170EF" w:rsidRDefault="00757DA3" w:rsidP="00757DA3">
            <w:pPr>
              <w:spacing w:after="0"/>
              <w:jc w:val="left"/>
              <w:rPr>
                <w:rFonts w:ascii="Calibri" w:hAnsi="Calibri" w:cs="Calibri"/>
                <w:color w:val="000000"/>
                <w:sz w:val="16"/>
                <w:szCs w:val="16"/>
                <w:lang w:eastAsia="es-MX"/>
              </w:rPr>
            </w:pPr>
            <w:r w:rsidRPr="002170EF">
              <w:rPr>
                <w:rFonts w:ascii="Calibri" w:hAnsi="Calibri" w:cs="Calibri"/>
                <w:color w:val="000000"/>
                <w:sz w:val="16"/>
                <w:szCs w:val="16"/>
                <w:lang w:eastAsia="es-MX"/>
              </w:rPr>
              <w:t>GASTO DE CAPITAL</w:t>
            </w:r>
          </w:p>
        </w:tc>
        <w:tc>
          <w:tcPr>
            <w:tcW w:w="1460" w:type="dxa"/>
            <w:tcBorders>
              <w:top w:val="nil"/>
              <w:left w:val="nil"/>
              <w:bottom w:val="single" w:sz="4" w:space="0" w:color="000000"/>
              <w:right w:val="single" w:sz="4" w:space="0" w:color="000000"/>
            </w:tcBorders>
            <w:shd w:val="clear" w:color="auto" w:fill="auto"/>
            <w:vAlign w:val="center"/>
            <w:hideMark/>
          </w:tcPr>
          <w:p w:rsidR="00757DA3" w:rsidRPr="00757DA3" w:rsidRDefault="00757DA3" w:rsidP="00757DA3">
            <w:pPr>
              <w:spacing w:after="0"/>
              <w:jc w:val="right"/>
              <w:rPr>
                <w:rFonts w:ascii="Calibri" w:hAnsi="Calibri" w:cs="Calibri"/>
                <w:color w:val="000000"/>
                <w:sz w:val="16"/>
                <w:szCs w:val="16"/>
                <w:lang w:eastAsia="es-MX"/>
              </w:rPr>
            </w:pPr>
            <w:r w:rsidRPr="00757DA3">
              <w:rPr>
                <w:rFonts w:ascii="Calibri" w:hAnsi="Calibri" w:cs="Calibri"/>
                <w:color w:val="000000"/>
                <w:sz w:val="16"/>
                <w:szCs w:val="16"/>
                <w:lang w:eastAsia="es-MX"/>
              </w:rPr>
              <w:t>954,790,571.18</w:t>
            </w:r>
          </w:p>
        </w:tc>
        <w:tc>
          <w:tcPr>
            <w:tcW w:w="1360" w:type="dxa"/>
            <w:tcBorders>
              <w:top w:val="nil"/>
              <w:left w:val="nil"/>
              <w:bottom w:val="single" w:sz="4" w:space="0" w:color="000000"/>
              <w:right w:val="single" w:sz="4" w:space="0" w:color="000000"/>
            </w:tcBorders>
            <w:shd w:val="clear" w:color="auto" w:fill="auto"/>
            <w:vAlign w:val="center"/>
            <w:hideMark/>
          </w:tcPr>
          <w:p w:rsidR="00757DA3" w:rsidRPr="00757DA3" w:rsidRDefault="00757DA3" w:rsidP="00757DA3">
            <w:pPr>
              <w:spacing w:after="0"/>
              <w:jc w:val="right"/>
              <w:rPr>
                <w:rFonts w:ascii="Calibri" w:hAnsi="Calibri" w:cs="Calibri"/>
                <w:color w:val="000000"/>
                <w:sz w:val="16"/>
                <w:szCs w:val="16"/>
                <w:lang w:eastAsia="es-MX"/>
              </w:rPr>
            </w:pPr>
            <w:r w:rsidRPr="00757DA3">
              <w:rPr>
                <w:rFonts w:ascii="Calibri" w:hAnsi="Calibri" w:cs="Calibri"/>
                <w:color w:val="000000"/>
                <w:sz w:val="16"/>
                <w:szCs w:val="16"/>
                <w:lang w:eastAsia="es-MX"/>
              </w:rPr>
              <w:t>-74,575,496.46</w:t>
            </w:r>
          </w:p>
        </w:tc>
        <w:tc>
          <w:tcPr>
            <w:tcW w:w="1460" w:type="dxa"/>
            <w:tcBorders>
              <w:top w:val="nil"/>
              <w:left w:val="nil"/>
              <w:bottom w:val="single" w:sz="4" w:space="0" w:color="000000"/>
              <w:right w:val="single" w:sz="4" w:space="0" w:color="000000"/>
            </w:tcBorders>
            <w:shd w:val="clear" w:color="auto" w:fill="auto"/>
            <w:vAlign w:val="center"/>
            <w:hideMark/>
          </w:tcPr>
          <w:p w:rsidR="00757DA3" w:rsidRPr="00757DA3" w:rsidRDefault="00757DA3" w:rsidP="00757DA3">
            <w:pPr>
              <w:spacing w:after="0"/>
              <w:jc w:val="right"/>
              <w:rPr>
                <w:rFonts w:ascii="Calibri" w:hAnsi="Calibri" w:cs="Calibri"/>
                <w:color w:val="000000"/>
                <w:sz w:val="16"/>
                <w:szCs w:val="16"/>
                <w:lang w:eastAsia="es-MX"/>
              </w:rPr>
            </w:pPr>
            <w:r w:rsidRPr="00757DA3">
              <w:rPr>
                <w:rFonts w:ascii="Calibri" w:hAnsi="Calibri" w:cs="Calibri"/>
                <w:color w:val="000000"/>
                <w:sz w:val="16"/>
                <w:szCs w:val="16"/>
                <w:lang w:eastAsia="es-MX"/>
              </w:rPr>
              <w:t>880,215,074.72</w:t>
            </w:r>
          </w:p>
        </w:tc>
        <w:tc>
          <w:tcPr>
            <w:tcW w:w="1360" w:type="dxa"/>
            <w:tcBorders>
              <w:top w:val="nil"/>
              <w:left w:val="nil"/>
              <w:bottom w:val="single" w:sz="4" w:space="0" w:color="000000"/>
              <w:right w:val="single" w:sz="4" w:space="0" w:color="000000"/>
            </w:tcBorders>
            <w:shd w:val="clear" w:color="auto" w:fill="auto"/>
            <w:vAlign w:val="center"/>
            <w:hideMark/>
          </w:tcPr>
          <w:p w:rsidR="00757DA3" w:rsidRPr="00757DA3" w:rsidRDefault="00757DA3" w:rsidP="00757DA3">
            <w:pPr>
              <w:spacing w:after="0"/>
              <w:jc w:val="right"/>
              <w:rPr>
                <w:rFonts w:ascii="Calibri" w:hAnsi="Calibri" w:cs="Calibri"/>
                <w:color w:val="000000"/>
                <w:sz w:val="16"/>
                <w:szCs w:val="16"/>
                <w:lang w:eastAsia="es-MX"/>
              </w:rPr>
            </w:pPr>
            <w:r w:rsidRPr="00757DA3">
              <w:rPr>
                <w:rFonts w:ascii="Calibri" w:hAnsi="Calibri" w:cs="Calibri"/>
                <w:color w:val="000000"/>
                <w:sz w:val="16"/>
                <w:szCs w:val="16"/>
                <w:lang w:eastAsia="es-MX"/>
              </w:rPr>
              <w:t>38,251,624.33</w:t>
            </w:r>
          </w:p>
        </w:tc>
        <w:tc>
          <w:tcPr>
            <w:tcW w:w="1360" w:type="dxa"/>
            <w:tcBorders>
              <w:top w:val="nil"/>
              <w:left w:val="nil"/>
              <w:bottom w:val="single" w:sz="4" w:space="0" w:color="000000"/>
              <w:right w:val="single" w:sz="4" w:space="0" w:color="000000"/>
            </w:tcBorders>
            <w:shd w:val="clear" w:color="auto" w:fill="auto"/>
            <w:vAlign w:val="center"/>
            <w:hideMark/>
          </w:tcPr>
          <w:p w:rsidR="00757DA3" w:rsidRPr="00757DA3" w:rsidRDefault="00757DA3" w:rsidP="00757DA3">
            <w:pPr>
              <w:spacing w:after="0"/>
              <w:jc w:val="right"/>
              <w:rPr>
                <w:rFonts w:ascii="Calibri" w:hAnsi="Calibri" w:cs="Calibri"/>
                <w:color w:val="000000"/>
                <w:sz w:val="16"/>
                <w:szCs w:val="16"/>
                <w:lang w:eastAsia="es-MX"/>
              </w:rPr>
            </w:pPr>
            <w:r w:rsidRPr="00757DA3">
              <w:rPr>
                <w:rFonts w:ascii="Calibri" w:hAnsi="Calibri" w:cs="Calibri"/>
                <w:color w:val="000000"/>
                <w:sz w:val="16"/>
                <w:szCs w:val="16"/>
                <w:lang w:eastAsia="es-MX"/>
              </w:rPr>
              <w:t>38,251,624.33</w:t>
            </w:r>
          </w:p>
        </w:tc>
        <w:tc>
          <w:tcPr>
            <w:tcW w:w="1460" w:type="dxa"/>
            <w:tcBorders>
              <w:top w:val="nil"/>
              <w:left w:val="nil"/>
              <w:bottom w:val="single" w:sz="4" w:space="0" w:color="000000"/>
              <w:right w:val="single" w:sz="4" w:space="0" w:color="000000"/>
            </w:tcBorders>
            <w:shd w:val="clear" w:color="auto" w:fill="auto"/>
            <w:vAlign w:val="center"/>
            <w:hideMark/>
          </w:tcPr>
          <w:p w:rsidR="00757DA3" w:rsidRPr="00757DA3" w:rsidRDefault="00757DA3" w:rsidP="00757DA3">
            <w:pPr>
              <w:spacing w:after="0"/>
              <w:jc w:val="right"/>
              <w:rPr>
                <w:rFonts w:ascii="Calibri" w:hAnsi="Calibri" w:cs="Calibri"/>
                <w:color w:val="000000"/>
                <w:sz w:val="16"/>
                <w:szCs w:val="16"/>
                <w:lang w:eastAsia="es-MX"/>
              </w:rPr>
            </w:pPr>
            <w:r w:rsidRPr="00757DA3">
              <w:rPr>
                <w:rFonts w:ascii="Calibri" w:hAnsi="Calibri" w:cs="Calibri"/>
                <w:color w:val="000000"/>
                <w:sz w:val="16"/>
                <w:szCs w:val="16"/>
                <w:lang w:eastAsia="es-MX"/>
              </w:rPr>
              <w:t>841,963,450.39</w:t>
            </w:r>
          </w:p>
        </w:tc>
      </w:tr>
      <w:tr w:rsidR="00757DA3" w:rsidRPr="002170EF" w:rsidTr="00757DA3">
        <w:trPr>
          <w:trHeight w:val="285"/>
          <w:jc w:val="center"/>
        </w:trPr>
        <w:tc>
          <w:tcPr>
            <w:tcW w:w="4060" w:type="dxa"/>
            <w:tcBorders>
              <w:top w:val="nil"/>
              <w:left w:val="single" w:sz="4" w:space="0" w:color="000000"/>
              <w:bottom w:val="single" w:sz="4" w:space="0" w:color="000000"/>
              <w:right w:val="single" w:sz="4" w:space="0" w:color="000000"/>
            </w:tcBorders>
            <w:shd w:val="clear" w:color="auto" w:fill="auto"/>
            <w:vAlign w:val="center"/>
            <w:hideMark/>
          </w:tcPr>
          <w:p w:rsidR="00757DA3" w:rsidRPr="002170EF" w:rsidRDefault="00757DA3" w:rsidP="00757DA3">
            <w:pPr>
              <w:spacing w:after="0"/>
              <w:jc w:val="left"/>
              <w:rPr>
                <w:rFonts w:ascii="Calibri" w:hAnsi="Calibri" w:cs="Calibri"/>
                <w:color w:val="000000"/>
                <w:sz w:val="16"/>
                <w:szCs w:val="16"/>
                <w:lang w:eastAsia="es-MX"/>
              </w:rPr>
            </w:pPr>
            <w:r w:rsidRPr="002170EF">
              <w:rPr>
                <w:rFonts w:ascii="Calibri" w:hAnsi="Calibri" w:cs="Calibri"/>
                <w:color w:val="000000"/>
                <w:sz w:val="16"/>
                <w:szCs w:val="16"/>
                <w:lang w:eastAsia="es-MX"/>
              </w:rPr>
              <w:t>AMORTIZACIÓN DE LA DEUDA Y DISMINUCIÓN DE PASIVOS</w:t>
            </w:r>
          </w:p>
        </w:tc>
        <w:tc>
          <w:tcPr>
            <w:tcW w:w="1460" w:type="dxa"/>
            <w:tcBorders>
              <w:top w:val="nil"/>
              <w:left w:val="nil"/>
              <w:bottom w:val="single" w:sz="4" w:space="0" w:color="000000"/>
              <w:right w:val="single" w:sz="4" w:space="0" w:color="000000"/>
            </w:tcBorders>
            <w:shd w:val="clear" w:color="auto" w:fill="auto"/>
            <w:vAlign w:val="center"/>
            <w:hideMark/>
          </w:tcPr>
          <w:p w:rsidR="00757DA3" w:rsidRPr="00757DA3" w:rsidRDefault="00757DA3" w:rsidP="00757DA3">
            <w:pPr>
              <w:spacing w:after="0"/>
              <w:jc w:val="right"/>
              <w:rPr>
                <w:rFonts w:ascii="Calibri" w:hAnsi="Calibri" w:cs="Calibri"/>
                <w:color w:val="000000"/>
                <w:sz w:val="16"/>
                <w:szCs w:val="16"/>
                <w:lang w:eastAsia="es-MX"/>
              </w:rPr>
            </w:pPr>
            <w:r w:rsidRPr="00757DA3">
              <w:rPr>
                <w:rFonts w:ascii="Calibri" w:hAnsi="Calibri" w:cs="Calibri"/>
                <w:color w:val="000000"/>
                <w:sz w:val="16"/>
                <w:szCs w:val="16"/>
                <w:lang w:eastAsia="es-MX"/>
              </w:rPr>
              <w:t>0.00</w:t>
            </w:r>
          </w:p>
        </w:tc>
        <w:tc>
          <w:tcPr>
            <w:tcW w:w="1360" w:type="dxa"/>
            <w:tcBorders>
              <w:top w:val="nil"/>
              <w:left w:val="nil"/>
              <w:bottom w:val="single" w:sz="4" w:space="0" w:color="000000"/>
              <w:right w:val="single" w:sz="4" w:space="0" w:color="000000"/>
            </w:tcBorders>
            <w:shd w:val="clear" w:color="auto" w:fill="auto"/>
            <w:vAlign w:val="center"/>
            <w:hideMark/>
          </w:tcPr>
          <w:p w:rsidR="00757DA3" w:rsidRPr="00757DA3" w:rsidRDefault="00757DA3" w:rsidP="00757DA3">
            <w:pPr>
              <w:spacing w:after="0"/>
              <w:jc w:val="right"/>
              <w:rPr>
                <w:rFonts w:ascii="Calibri" w:hAnsi="Calibri" w:cs="Calibri"/>
                <w:color w:val="000000"/>
                <w:sz w:val="16"/>
                <w:szCs w:val="16"/>
                <w:lang w:eastAsia="es-MX"/>
              </w:rPr>
            </w:pPr>
            <w:r w:rsidRPr="00757DA3">
              <w:rPr>
                <w:rFonts w:ascii="Calibri" w:hAnsi="Calibri" w:cs="Calibri"/>
                <w:color w:val="000000"/>
                <w:sz w:val="16"/>
                <w:szCs w:val="16"/>
                <w:lang w:eastAsia="es-MX"/>
              </w:rPr>
              <w:t>0.00</w:t>
            </w:r>
          </w:p>
        </w:tc>
        <w:tc>
          <w:tcPr>
            <w:tcW w:w="1460" w:type="dxa"/>
            <w:tcBorders>
              <w:top w:val="nil"/>
              <w:left w:val="nil"/>
              <w:bottom w:val="single" w:sz="4" w:space="0" w:color="000000"/>
              <w:right w:val="single" w:sz="4" w:space="0" w:color="000000"/>
            </w:tcBorders>
            <w:shd w:val="clear" w:color="auto" w:fill="auto"/>
            <w:vAlign w:val="center"/>
            <w:hideMark/>
          </w:tcPr>
          <w:p w:rsidR="00757DA3" w:rsidRPr="00757DA3" w:rsidRDefault="00757DA3" w:rsidP="00757DA3">
            <w:pPr>
              <w:spacing w:after="0"/>
              <w:jc w:val="right"/>
              <w:rPr>
                <w:rFonts w:ascii="Calibri" w:hAnsi="Calibri" w:cs="Calibri"/>
                <w:color w:val="000000"/>
                <w:sz w:val="16"/>
                <w:szCs w:val="16"/>
                <w:lang w:eastAsia="es-MX"/>
              </w:rPr>
            </w:pPr>
            <w:r w:rsidRPr="00757DA3">
              <w:rPr>
                <w:rFonts w:ascii="Calibri" w:hAnsi="Calibri" w:cs="Calibri"/>
                <w:color w:val="000000"/>
                <w:sz w:val="16"/>
                <w:szCs w:val="16"/>
                <w:lang w:eastAsia="es-MX"/>
              </w:rPr>
              <w:t>0.00</w:t>
            </w:r>
          </w:p>
        </w:tc>
        <w:tc>
          <w:tcPr>
            <w:tcW w:w="1360" w:type="dxa"/>
            <w:tcBorders>
              <w:top w:val="nil"/>
              <w:left w:val="nil"/>
              <w:bottom w:val="single" w:sz="4" w:space="0" w:color="000000"/>
              <w:right w:val="single" w:sz="4" w:space="0" w:color="000000"/>
            </w:tcBorders>
            <w:shd w:val="clear" w:color="auto" w:fill="auto"/>
            <w:vAlign w:val="center"/>
            <w:hideMark/>
          </w:tcPr>
          <w:p w:rsidR="00757DA3" w:rsidRPr="00757DA3" w:rsidRDefault="00757DA3" w:rsidP="00757DA3">
            <w:pPr>
              <w:spacing w:after="0"/>
              <w:jc w:val="right"/>
              <w:rPr>
                <w:rFonts w:ascii="Calibri" w:hAnsi="Calibri" w:cs="Calibri"/>
                <w:color w:val="000000"/>
                <w:sz w:val="16"/>
                <w:szCs w:val="16"/>
                <w:lang w:eastAsia="es-MX"/>
              </w:rPr>
            </w:pPr>
            <w:r w:rsidRPr="00757DA3">
              <w:rPr>
                <w:rFonts w:ascii="Calibri" w:hAnsi="Calibri" w:cs="Calibri"/>
                <w:color w:val="000000"/>
                <w:sz w:val="16"/>
                <w:szCs w:val="16"/>
                <w:lang w:eastAsia="es-MX"/>
              </w:rPr>
              <w:t>0.00</w:t>
            </w:r>
          </w:p>
        </w:tc>
        <w:tc>
          <w:tcPr>
            <w:tcW w:w="1360" w:type="dxa"/>
            <w:tcBorders>
              <w:top w:val="nil"/>
              <w:left w:val="nil"/>
              <w:bottom w:val="single" w:sz="4" w:space="0" w:color="000000"/>
              <w:right w:val="single" w:sz="4" w:space="0" w:color="000000"/>
            </w:tcBorders>
            <w:shd w:val="clear" w:color="auto" w:fill="auto"/>
            <w:vAlign w:val="center"/>
            <w:hideMark/>
          </w:tcPr>
          <w:p w:rsidR="00757DA3" w:rsidRPr="00757DA3" w:rsidRDefault="00757DA3" w:rsidP="00757DA3">
            <w:pPr>
              <w:spacing w:after="0"/>
              <w:jc w:val="right"/>
              <w:rPr>
                <w:rFonts w:ascii="Calibri" w:hAnsi="Calibri" w:cs="Calibri"/>
                <w:color w:val="000000"/>
                <w:sz w:val="16"/>
                <w:szCs w:val="16"/>
                <w:lang w:eastAsia="es-MX"/>
              </w:rPr>
            </w:pPr>
            <w:r w:rsidRPr="00757DA3">
              <w:rPr>
                <w:rFonts w:ascii="Calibri" w:hAnsi="Calibri" w:cs="Calibri"/>
                <w:color w:val="000000"/>
                <w:sz w:val="16"/>
                <w:szCs w:val="16"/>
                <w:lang w:eastAsia="es-MX"/>
              </w:rPr>
              <w:t>0.00</w:t>
            </w:r>
          </w:p>
        </w:tc>
        <w:tc>
          <w:tcPr>
            <w:tcW w:w="1460" w:type="dxa"/>
            <w:tcBorders>
              <w:top w:val="nil"/>
              <w:left w:val="nil"/>
              <w:bottom w:val="single" w:sz="4" w:space="0" w:color="000000"/>
              <w:right w:val="single" w:sz="4" w:space="0" w:color="000000"/>
            </w:tcBorders>
            <w:shd w:val="clear" w:color="auto" w:fill="auto"/>
            <w:vAlign w:val="center"/>
            <w:hideMark/>
          </w:tcPr>
          <w:p w:rsidR="00757DA3" w:rsidRPr="00757DA3" w:rsidRDefault="00757DA3" w:rsidP="00757DA3">
            <w:pPr>
              <w:spacing w:after="0"/>
              <w:jc w:val="right"/>
              <w:rPr>
                <w:rFonts w:ascii="Calibri" w:hAnsi="Calibri" w:cs="Calibri"/>
                <w:color w:val="000000"/>
                <w:sz w:val="16"/>
                <w:szCs w:val="16"/>
                <w:lang w:eastAsia="es-MX"/>
              </w:rPr>
            </w:pPr>
            <w:r w:rsidRPr="00757DA3">
              <w:rPr>
                <w:rFonts w:ascii="Calibri" w:hAnsi="Calibri" w:cs="Calibri"/>
                <w:color w:val="000000"/>
                <w:sz w:val="16"/>
                <w:szCs w:val="16"/>
                <w:lang w:eastAsia="es-MX"/>
              </w:rPr>
              <w:t>0.00</w:t>
            </w:r>
          </w:p>
        </w:tc>
      </w:tr>
      <w:tr w:rsidR="00757DA3" w:rsidRPr="002170EF" w:rsidTr="00757DA3">
        <w:trPr>
          <w:trHeight w:val="285"/>
          <w:jc w:val="center"/>
        </w:trPr>
        <w:tc>
          <w:tcPr>
            <w:tcW w:w="4060" w:type="dxa"/>
            <w:tcBorders>
              <w:top w:val="nil"/>
              <w:left w:val="single" w:sz="4" w:space="0" w:color="000000"/>
              <w:bottom w:val="single" w:sz="4" w:space="0" w:color="000000"/>
              <w:right w:val="single" w:sz="4" w:space="0" w:color="000000"/>
            </w:tcBorders>
            <w:shd w:val="clear" w:color="auto" w:fill="auto"/>
            <w:vAlign w:val="center"/>
            <w:hideMark/>
          </w:tcPr>
          <w:p w:rsidR="00757DA3" w:rsidRPr="002170EF" w:rsidRDefault="00757DA3" w:rsidP="00757DA3">
            <w:pPr>
              <w:spacing w:after="0"/>
              <w:jc w:val="left"/>
              <w:rPr>
                <w:rFonts w:ascii="Calibri" w:hAnsi="Calibri" w:cs="Calibri"/>
                <w:color w:val="000000"/>
                <w:sz w:val="16"/>
                <w:szCs w:val="16"/>
                <w:lang w:eastAsia="es-MX"/>
              </w:rPr>
            </w:pPr>
            <w:r w:rsidRPr="002170EF">
              <w:rPr>
                <w:rFonts w:ascii="Calibri" w:hAnsi="Calibri" w:cs="Calibri"/>
                <w:color w:val="000000"/>
                <w:sz w:val="16"/>
                <w:szCs w:val="16"/>
                <w:lang w:eastAsia="es-MX"/>
              </w:rPr>
              <w:t>PENSIONES Y JUBILACIONES</w:t>
            </w:r>
          </w:p>
        </w:tc>
        <w:tc>
          <w:tcPr>
            <w:tcW w:w="1460" w:type="dxa"/>
            <w:tcBorders>
              <w:top w:val="nil"/>
              <w:left w:val="nil"/>
              <w:bottom w:val="single" w:sz="4" w:space="0" w:color="000000"/>
              <w:right w:val="single" w:sz="4" w:space="0" w:color="000000"/>
            </w:tcBorders>
            <w:shd w:val="clear" w:color="auto" w:fill="auto"/>
            <w:vAlign w:val="center"/>
            <w:hideMark/>
          </w:tcPr>
          <w:p w:rsidR="00757DA3" w:rsidRPr="00757DA3" w:rsidRDefault="00757DA3" w:rsidP="00757DA3">
            <w:pPr>
              <w:spacing w:after="0"/>
              <w:jc w:val="right"/>
              <w:rPr>
                <w:rFonts w:ascii="Calibri" w:hAnsi="Calibri" w:cs="Calibri"/>
                <w:color w:val="000000"/>
                <w:sz w:val="16"/>
                <w:szCs w:val="16"/>
                <w:lang w:eastAsia="es-MX"/>
              </w:rPr>
            </w:pPr>
            <w:r w:rsidRPr="00757DA3">
              <w:rPr>
                <w:rFonts w:ascii="Calibri" w:hAnsi="Calibri" w:cs="Calibri"/>
                <w:color w:val="000000"/>
                <w:sz w:val="16"/>
                <w:szCs w:val="16"/>
                <w:lang w:eastAsia="es-MX"/>
              </w:rPr>
              <w:t>0.00</w:t>
            </w:r>
          </w:p>
        </w:tc>
        <w:tc>
          <w:tcPr>
            <w:tcW w:w="1360" w:type="dxa"/>
            <w:tcBorders>
              <w:top w:val="nil"/>
              <w:left w:val="nil"/>
              <w:bottom w:val="single" w:sz="4" w:space="0" w:color="000000"/>
              <w:right w:val="single" w:sz="4" w:space="0" w:color="000000"/>
            </w:tcBorders>
            <w:shd w:val="clear" w:color="auto" w:fill="auto"/>
            <w:vAlign w:val="center"/>
            <w:hideMark/>
          </w:tcPr>
          <w:p w:rsidR="00757DA3" w:rsidRPr="00757DA3" w:rsidRDefault="00757DA3" w:rsidP="00757DA3">
            <w:pPr>
              <w:spacing w:after="0"/>
              <w:jc w:val="right"/>
              <w:rPr>
                <w:rFonts w:ascii="Calibri" w:hAnsi="Calibri" w:cs="Calibri"/>
                <w:color w:val="000000"/>
                <w:sz w:val="16"/>
                <w:szCs w:val="16"/>
                <w:lang w:eastAsia="es-MX"/>
              </w:rPr>
            </w:pPr>
            <w:r w:rsidRPr="00757DA3">
              <w:rPr>
                <w:rFonts w:ascii="Calibri" w:hAnsi="Calibri" w:cs="Calibri"/>
                <w:color w:val="000000"/>
                <w:sz w:val="16"/>
                <w:szCs w:val="16"/>
                <w:lang w:eastAsia="es-MX"/>
              </w:rPr>
              <w:t>0.00</w:t>
            </w:r>
          </w:p>
        </w:tc>
        <w:tc>
          <w:tcPr>
            <w:tcW w:w="1460" w:type="dxa"/>
            <w:tcBorders>
              <w:top w:val="nil"/>
              <w:left w:val="nil"/>
              <w:bottom w:val="single" w:sz="4" w:space="0" w:color="000000"/>
              <w:right w:val="single" w:sz="4" w:space="0" w:color="000000"/>
            </w:tcBorders>
            <w:shd w:val="clear" w:color="auto" w:fill="auto"/>
            <w:vAlign w:val="center"/>
            <w:hideMark/>
          </w:tcPr>
          <w:p w:rsidR="00757DA3" w:rsidRPr="00757DA3" w:rsidRDefault="00757DA3" w:rsidP="00757DA3">
            <w:pPr>
              <w:spacing w:after="0"/>
              <w:jc w:val="right"/>
              <w:rPr>
                <w:rFonts w:ascii="Calibri" w:hAnsi="Calibri" w:cs="Calibri"/>
                <w:color w:val="000000"/>
                <w:sz w:val="16"/>
                <w:szCs w:val="16"/>
                <w:lang w:eastAsia="es-MX"/>
              </w:rPr>
            </w:pPr>
            <w:r w:rsidRPr="00757DA3">
              <w:rPr>
                <w:rFonts w:ascii="Calibri" w:hAnsi="Calibri" w:cs="Calibri"/>
                <w:color w:val="000000"/>
                <w:sz w:val="16"/>
                <w:szCs w:val="16"/>
                <w:lang w:eastAsia="es-MX"/>
              </w:rPr>
              <w:t>0.00</w:t>
            </w:r>
          </w:p>
        </w:tc>
        <w:tc>
          <w:tcPr>
            <w:tcW w:w="1360" w:type="dxa"/>
            <w:tcBorders>
              <w:top w:val="nil"/>
              <w:left w:val="nil"/>
              <w:bottom w:val="single" w:sz="4" w:space="0" w:color="000000"/>
              <w:right w:val="single" w:sz="4" w:space="0" w:color="000000"/>
            </w:tcBorders>
            <w:shd w:val="clear" w:color="auto" w:fill="auto"/>
            <w:vAlign w:val="center"/>
            <w:hideMark/>
          </w:tcPr>
          <w:p w:rsidR="00757DA3" w:rsidRPr="00757DA3" w:rsidRDefault="00757DA3" w:rsidP="00757DA3">
            <w:pPr>
              <w:spacing w:after="0"/>
              <w:jc w:val="right"/>
              <w:rPr>
                <w:rFonts w:ascii="Calibri" w:hAnsi="Calibri" w:cs="Calibri"/>
                <w:color w:val="000000"/>
                <w:sz w:val="16"/>
                <w:szCs w:val="16"/>
                <w:lang w:eastAsia="es-MX"/>
              </w:rPr>
            </w:pPr>
            <w:r w:rsidRPr="00757DA3">
              <w:rPr>
                <w:rFonts w:ascii="Calibri" w:hAnsi="Calibri" w:cs="Calibri"/>
                <w:color w:val="000000"/>
                <w:sz w:val="16"/>
                <w:szCs w:val="16"/>
                <w:lang w:eastAsia="es-MX"/>
              </w:rPr>
              <w:t>0.00</w:t>
            </w:r>
          </w:p>
        </w:tc>
        <w:tc>
          <w:tcPr>
            <w:tcW w:w="1360" w:type="dxa"/>
            <w:tcBorders>
              <w:top w:val="nil"/>
              <w:left w:val="nil"/>
              <w:bottom w:val="single" w:sz="4" w:space="0" w:color="000000"/>
              <w:right w:val="single" w:sz="4" w:space="0" w:color="000000"/>
            </w:tcBorders>
            <w:shd w:val="clear" w:color="auto" w:fill="auto"/>
            <w:vAlign w:val="center"/>
            <w:hideMark/>
          </w:tcPr>
          <w:p w:rsidR="00757DA3" w:rsidRPr="00757DA3" w:rsidRDefault="00757DA3" w:rsidP="00757DA3">
            <w:pPr>
              <w:spacing w:after="0"/>
              <w:jc w:val="right"/>
              <w:rPr>
                <w:rFonts w:ascii="Calibri" w:hAnsi="Calibri" w:cs="Calibri"/>
                <w:color w:val="000000"/>
                <w:sz w:val="16"/>
                <w:szCs w:val="16"/>
                <w:lang w:eastAsia="es-MX"/>
              </w:rPr>
            </w:pPr>
            <w:r w:rsidRPr="00757DA3">
              <w:rPr>
                <w:rFonts w:ascii="Calibri" w:hAnsi="Calibri" w:cs="Calibri"/>
                <w:color w:val="000000"/>
                <w:sz w:val="16"/>
                <w:szCs w:val="16"/>
                <w:lang w:eastAsia="es-MX"/>
              </w:rPr>
              <w:t>0.00</w:t>
            </w:r>
          </w:p>
        </w:tc>
        <w:tc>
          <w:tcPr>
            <w:tcW w:w="1460" w:type="dxa"/>
            <w:tcBorders>
              <w:top w:val="nil"/>
              <w:left w:val="nil"/>
              <w:bottom w:val="single" w:sz="4" w:space="0" w:color="000000"/>
              <w:right w:val="single" w:sz="4" w:space="0" w:color="000000"/>
            </w:tcBorders>
            <w:shd w:val="clear" w:color="auto" w:fill="auto"/>
            <w:vAlign w:val="center"/>
            <w:hideMark/>
          </w:tcPr>
          <w:p w:rsidR="00757DA3" w:rsidRPr="00757DA3" w:rsidRDefault="00757DA3" w:rsidP="00757DA3">
            <w:pPr>
              <w:spacing w:after="0"/>
              <w:jc w:val="right"/>
              <w:rPr>
                <w:rFonts w:ascii="Calibri" w:hAnsi="Calibri" w:cs="Calibri"/>
                <w:color w:val="000000"/>
                <w:sz w:val="16"/>
                <w:szCs w:val="16"/>
                <w:lang w:eastAsia="es-MX"/>
              </w:rPr>
            </w:pPr>
            <w:r w:rsidRPr="00757DA3">
              <w:rPr>
                <w:rFonts w:ascii="Calibri" w:hAnsi="Calibri" w:cs="Calibri"/>
                <w:color w:val="000000"/>
                <w:sz w:val="16"/>
                <w:szCs w:val="16"/>
                <w:lang w:eastAsia="es-MX"/>
              </w:rPr>
              <w:t>0.00</w:t>
            </w:r>
          </w:p>
        </w:tc>
      </w:tr>
      <w:tr w:rsidR="00757DA3" w:rsidRPr="002170EF" w:rsidTr="00757DA3">
        <w:trPr>
          <w:trHeight w:val="285"/>
          <w:jc w:val="center"/>
        </w:trPr>
        <w:tc>
          <w:tcPr>
            <w:tcW w:w="4060" w:type="dxa"/>
            <w:tcBorders>
              <w:top w:val="nil"/>
              <w:left w:val="single" w:sz="4" w:space="0" w:color="000000"/>
              <w:bottom w:val="single" w:sz="4" w:space="0" w:color="000000"/>
              <w:right w:val="single" w:sz="4" w:space="0" w:color="000000"/>
            </w:tcBorders>
            <w:shd w:val="clear" w:color="auto" w:fill="auto"/>
            <w:vAlign w:val="center"/>
            <w:hideMark/>
          </w:tcPr>
          <w:p w:rsidR="00757DA3" w:rsidRPr="002170EF" w:rsidRDefault="00757DA3" w:rsidP="00757DA3">
            <w:pPr>
              <w:spacing w:after="0"/>
              <w:jc w:val="left"/>
              <w:rPr>
                <w:rFonts w:ascii="Calibri" w:hAnsi="Calibri" w:cs="Calibri"/>
                <w:color w:val="000000"/>
                <w:sz w:val="16"/>
                <w:szCs w:val="16"/>
                <w:lang w:eastAsia="es-MX"/>
              </w:rPr>
            </w:pPr>
            <w:r w:rsidRPr="002170EF">
              <w:rPr>
                <w:rFonts w:ascii="Calibri" w:hAnsi="Calibri" w:cs="Calibri"/>
                <w:color w:val="000000"/>
                <w:sz w:val="16"/>
                <w:szCs w:val="16"/>
                <w:lang w:eastAsia="es-MX"/>
              </w:rPr>
              <w:t>PARTICIPACIONES</w:t>
            </w:r>
          </w:p>
        </w:tc>
        <w:tc>
          <w:tcPr>
            <w:tcW w:w="1460" w:type="dxa"/>
            <w:tcBorders>
              <w:top w:val="nil"/>
              <w:left w:val="nil"/>
              <w:bottom w:val="single" w:sz="4" w:space="0" w:color="000000"/>
              <w:right w:val="single" w:sz="4" w:space="0" w:color="000000"/>
            </w:tcBorders>
            <w:shd w:val="clear" w:color="auto" w:fill="auto"/>
            <w:vAlign w:val="center"/>
            <w:hideMark/>
          </w:tcPr>
          <w:p w:rsidR="00757DA3" w:rsidRPr="00757DA3" w:rsidRDefault="00757DA3" w:rsidP="00757DA3">
            <w:pPr>
              <w:spacing w:after="0"/>
              <w:jc w:val="right"/>
              <w:rPr>
                <w:rFonts w:ascii="Calibri" w:hAnsi="Calibri" w:cs="Calibri"/>
                <w:color w:val="000000"/>
                <w:sz w:val="16"/>
                <w:szCs w:val="16"/>
                <w:lang w:eastAsia="es-MX"/>
              </w:rPr>
            </w:pPr>
            <w:r w:rsidRPr="00757DA3">
              <w:rPr>
                <w:rFonts w:ascii="Calibri" w:hAnsi="Calibri" w:cs="Calibri"/>
                <w:color w:val="000000"/>
                <w:sz w:val="16"/>
                <w:szCs w:val="16"/>
                <w:lang w:eastAsia="es-MX"/>
              </w:rPr>
              <w:t>2,114,990,366.90</w:t>
            </w:r>
          </w:p>
        </w:tc>
        <w:tc>
          <w:tcPr>
            <w:tcW w:w="1360" w:type="dxa"/>
            <w:tcBorders>
              <w:top w:val="nil"/>
              <w:left w:val="nil"/>
              <w:bottom w:val="single" w:sz="4" w:space="0" w:color="000000"/>
              <w:right w:val="single" w:sz="4" w:space="0" w:color="000000"/>
            </w:tcBorders>
            <w:shd w:val="clear" w:color="auto" w:fill="auto"/>
            <w:vAlign w:val="center"/>
            <w:hideMark/>
          </w:tcPr>
          <w:p w:rsidR="00757DA3" w:rsidRPr="00757DA3" w:rsidRDefault="00757DA3" w:rsidP="00757DA3">
            <w:pPr>
              <w:spacing w:after="0"/>
              <w:jc w:val="right"/>
              <w:rPr>
                <w:rFonts w:ascii="Calibri" w:hAnsi="Calibri" w:cs="Calibri"/>
                <w:color w:val="000000"/>
                <w:sz w:val="16"/>
                <w:szCs w:val="16"/>
                <w:lang w:eastAsia="es-MX"/>
              </w:rPr>
            </w:pPr>
            <w:r w:rsidRPr="00757DA3">
              <w:rPr>
                <w:rFonts w:ascii="Calibri" w:hAnsi="Calibri" w:cs="Calibri"/>
                <w:color w:val="000000"/>
                <w:sz w:val="16"/>
                <w:szCs w:val="16"/>
                <w:lang w:eastAsia="es-MX"/>
              </w:rPr>
              <w:t>1,606,029.79</w:t>
            </w:r>
          </w:p>
        </w:tc>
        <w:tc>
          <w:tcPr>
            <w:tcW w:w="1460" w:type="dxa"/>
            <w:tcBorders>
              <w:top w:val="nil"/>
              <w:left w:val="nil"/>
              <w:bottom w:val="single" w:sz="4" w:space="0" w:color="000000"/>
              <w:right w:val="single" w:sz="4" w:space="0" w:color="000000"/>
            </w:tcBorders>
            <w:shd w:val="clear" w:color="auto" w:fill="auto"/>
            <w:vAlign w:val="center"/>
            <w:hideMark/>
          </w:tcPr>
          <w:p w:rsidR="00757DA3" w:rsidRPr="00757DA3" w:rsidRDefault="00757DA3" w:rsidP="00757DA3">
            <w:pPr>
              <w:spacing w:after="0"/>
              <w:jc w:val="right"/>
              <w:rPr>
                <w:rFonts w:ascii="Calibri" w:hAnsi="Calibri" w:cs="Calibri"/>
                <w:color w:val="000000"/>
                <w:sz w:val="16"/>
                <w:szCs w:val="16"/>
                <w:lang w:eastAsia="es-MX"/>
              </w:rPr>
            </w:pPr>
            <w:r w:rsidRPr="00757DA3">
              <w:rPr>
                <w:rFonts w:ascii="Calibri" w:hAnsi="Calibri" w:cs="Calibri"/>
                <w:color w:val="000000"/>
                <w:sz w:val="16"/>
                <w:szCs w:val="16"/>
                <w:lang w:eastAsia="es-MX"/>
              </w:rPr>
              <w:t>2,116,596,396.69</w:t>
            </w:r>
          </w:p>
        </w:tc>
        <w:tc>
          <w:tcPr>
            <w:tcW w:w="1360" w:type="dxa"/>
            <w:tcBorders>
              <w:top w:val="nil"/>
              <w:left w:val="nil"/>
              <w:bottom w:val="single" w:sz="4" w:space="0" w:color="000000"/>
              <w:right w:val="single" w:sz="4" w:space="0" w:color="000000"/>
            </w:tcBorders>
            <w:shd w:val="clear" w:color="auto" w:fill="auto"/>
            <w:vAlign w:val="center"/>
            <w:hideMark/>
          </w:tcPr>
          <w:p w:rsidR="00757DA3" w:rsidRPr="00757DA3" w:rsidRDefault="00757DA3" w:rsidP="00757DA3">
            <w:pPr>
              <w:spacing w:after="0"/>
              <w:jc w:val="right"/>
              <w:rPr>
                <w:rFonts w:ascii="Calibri" w:hAnsi="Calibri" w:cs="Calibri"/>
                <w:color w:val="000000"/>
                <w:sz w:val="16"/>
                <w:szCs w:val="16"/>
                <w:lang w:eastAsia="es-MX"/>
              </w:rPr>
            </w:pPr>
            <w:r w:rsidRPr="00757DA3">
              <w:rPr>
                <w:rFonts w:ascii="Calibri" w:hAnsi="Calibri" w:cs="Calibri"/>
                <w:color w:val="000000"/>
                <w:sz w:val="16"/>
                <w:szCs w:val="16"/>
                <w:lang w:eastAsia="es-MX"/>
              </w:rPr>
              <w:t>1,644,435,711.28</w:t>
            </w:r>
          </w:p>
        </w:tc>
        <w:tc>
          <w:tcPr>
            <w:tcW w:w="1360" w:type="dxa"/>
            <w:tcBorders>
              <w:top w:val="nil"/>
              <w:left w:val="nil"/>
              <w:bottom w:val="single" w:sz="4" w:space="0" w:color="000000"/>
              <w:right w:val="single" w:sz="4" w:space="0" w:color="000000"/>
            </w:tcBorders>
            <w:shd w:val="clear" w:color="auto" w:fill="auto"/>
            <w:vAlign w:val="center"/>
            <w:hideMark/>
          </w:tcPr>
          <w:p w:rsidR="00757DA3" w:rsidRPr="00757DA3" w:rsidRDefault="00757DA3" w:rsidP="00757DA3">
            <w:pPr>
              <w:spacing w:after="0"/>
              <w:jc w:val="right"/>
              <w:rPr>
                <w:rFonts w:ascii="Calibri" w:hAnsi="Calibri" w:cs="Calibri"/>
                <w:color w:val="000000"/>
                <w:sz w:val="16"/>
                <w:szCs w:val="16"/>
                <w:lang w:eastAsia="es-MX"/>
              </w:rPr>
            </w:pPr>
            <w:r w:rsidRPr="00757DA3">
              <w:rPr>
                <w:rFonts w:ascii="Calibri" w:hAnsi="Calibri" w:cs="Calibri"/>
                <w:color w:val="000000"/>
                <w:sz w:val="16"/>
                <w:szCs w:val="16"/>
                <w:lang w:eastAsia="es-MX"/>
              </w:rPr>
              <w:t>1,644,435,711.28</w:t>
            </w:r>
          </w:p>
        </w:tc>
        <w:tc>
          <w:tcPr>
            <w:tcW w:w="1460" w:type="dxa"/>
            <w:tcBorders>
              <w:top w:val="nil"/>
              <w:left w:val="nil"/>
              <w:bottom w:val="single" w:sz="4" w:space="0" w:color="000000"/>
              <w:right w:val="single" w:sz="4" w:space="0" w:color="000000"/>
            </w:tcBorders>
            <w:shd w:val="clear" w:color="auto" w:fill="auto"/>
            <w:vAlign w:val="center"/>
            <w:hideMark/>
          </w:tcPr>
          <w:p w:rsidR="00757DA3" w:rsidRPr="00757DA3" w:rsidRDefault="00757DA3" w:rsidP="00757DA3">
            <w:pPr>
              <w:spacing w:after="0"/>
              <w:jc w:val="right"/>
              <w:rPr>
                <w:rFonts w:ascii="Calibri" w:hAnsi="Calibri" w:cs="Calibri"/>
                <w:color w:val="000000"/>
                <w:sz w:val="16"/>
                <w:szCs w:val="16"/>
                <w:lang w:eastAsia="es-MX"/>
              </w:rPr>
            </w:pPr>
            <w:r w:rsidRPr="00757DA3">
              <w:rPr>
                <w:rFonts w:ascii="Calibri" w:hAnsi="Calibri" w:cs="Calibri"/>
                <w:color w:val="000000"/>
                <w:sz w:val="16"/>
                <w:szCs w:val="16"/>
                <w:lang w:eastAsia="es-MX"/>
              </w:rPr>
              <w:t>472,160,685.41</w:t>
            </w:r>
          </w:p>
        </w:tc>
      </w:tr>
      <w:tr w:rsidR="00757DA3" w:rsidRPr="002170EF" w:rsidTr="00757DA3">
        <w:trPr>
          <w:trHeight w:val="402"/>
          <w:jc w:val="center"/>
        </w:trPr>
        <w:tc>
          <w:tcPr>
            <w:tcW w:w="4060" w:type="dxa"/>
            <w:tcBorders>
              <w:top w:val="nil"/>
              <w:left w:val="single" w:sz="4" w:space="0" w:color="000000"/>
              <w:bottom w:val="single" w:sz="4" w:space="0" w:color="000000"/>
              <w:right w:val="single" w:sz="4" w:space="0" w:color="000000"/>
            </w:tcBorders>
            <w:shd w:val="clear" w:color="auto" w:fill="auto"/>
            <w:vAlign w:val="center"/>
            <w:hideMark/>
          </w:tcPr>
          <w:p w:rsidR="00757DA3" w:rsidRPr="002170EF" w:rsidRDefault="00757DA3" w:rsidP="00757DA3">
            <w:pPr>
              <w:spacing w:after="0"/>
              <w:jc w:val="right"/>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TOTAL DEL GASTO</w:t>
            </w:r>
          </w:p>
        </w:tc>
        <w:tc>
          <w:tcPr>
            <w:tcW w:w="1460" w:type="dxa"/>
            <w:tcBorders>
              <w:top w:val="nil"/>
              <w:left w:val="nil"/>
              <w:bottom w:val="single" w:sz="4" w:space="0" w:color="000000"/>
              <w:right w:val="single" w:sz="4" w:space="0" w:color="000000"/>
            </w:tcBorders>
            <w:shd w:val="clear" w:color="auto" w:fill="auto"/>
            <w:vAlign w:val="center"/>
            <w:hideMark/>
          </w:tcPr>
          <w:p w:rsidR="00757DA3" w:rsidRPr="00334D94" w:rsidRDefault="00757DA3" w:rsidP="00757DA3">
            <w:pPr>
              <w:spacing w:after="0"/>
              <w:jc w:val="right"/>
              <w:rPr>
                <w:rFonts w:ascii="Calibri" w:hAnsi="Calibri" w:cs="Calibri"/>
                <w:b/>
                <w:color w:val="000000"/>
                <w:sz w:val="16"/>
                <w:szCs w:val="16"/>
                <w:lang w:eastAsia="es-MX"/>
              </w:rPr>
            </w:pPr>
            <w:r w:rsidRPr="00334D94">
              <w:rPr>
                <w:rFonts w:ascii="Calibri" w:hAnsi="Calibri" w:cs="Calibri"/>
                <w:b/>
                <w:color w:val="000000"/>
                <w:sz w:val="16"/>
                <w:szCs w:val="16"/>
                <w:lang w:eastAsia="es-MX"/>
              </w:rPr>
              <w:t>20,779,041,842.00</w:t>
            </w:r>
          </w:p>
        </w:tc>
        <w:tc>
          <w:tcPr>
            <w:tcW w:w="1360" w:type="dxa"/>
            <w:tcBorders>
              <w:top w:val="nil"/>
              <w:left w:val="nil"/>
              <w:bottom w:val="single" w:sz="4" w:space="0" w:color="000000"/>
              <w:right w:val="single" w:sz="4" w:space="0" w:color="000000"/>
            </w:tcBorders>
            <w:shd w:val="clear" w:color="auto" w:fill="auto"/>
            <w:vAlign w:val="center"/>
            <w:hideMark/>
          </w:tcPr>
          <w:p w:rsidR="00757DA3" w:rsidRPr="00334D94" w:rsidRDefault="00757DA3" w:rsidP="00757DA3">
            <w:pPr>
              <w:spacing w:after="0"/>
              <w:jc w:val="right"/>
              <w:rPr>
                <w:rFonts w:ascii="Calibri" w:hAnsi="Calibri" w:cs="Calibri"/>
                <w:b/>
                <w:color w:val="000000"/>
                <w:sz w:val="16"/>
                <w:szCs w:val="16"/>
                <w:lang w:eastAsia="es-MX"/>
              </w:rPr>
            </w:pPr>
            <w:r w:rsidRPr="00334D94">
              <w:rPr>
                <w:rFonts w:ascii="Calibri" w:hAnsi="Calibri" w:cs="Calibri"/>
                <w:b/>
                <w:color w:val="000000"/>
                <w:sz w:val="16"/>
                <w:szCs w:val="16"/>
                <w:lang w:eastAsia="es-MX"/>
              </w:rPr>
              <w:t>1,759,072,316.10</w:t>
            </w:r>
          </w:p>
        </w:tc>
        <w:tc>
          <w:tcPr>
            <w:tcW w:w="1460" w:type="dxa"/>
            <w:tcBorders>
              <w:top w:val="nil"/>
              <w:left w:val="nil"/>
              <w:bottom w:val="single" w:sz="4" w:space="0" w:color="000000"/>
              <w:right w:val="single" w:sz="4" w:space="0" w:color="000000"/>
            </w:tcBorders>
            <w:shd w:val="clear" w:color="auto" w:fill="auto"/>
            <w:vAlign w:val="center"/>
            <w:hideMark/>
          </w:tcPr>
          <w:p w:rsidR="00757DA3" w:rsidRPr="00334D94" w:rsidRDefault="00757DA3" w:rsidP="00757DA3">
            <w:pPr>
              <w:spacing w:after="0"/>
              <w:jc w:val="right"/>
              <w:rPr>
                <w:rFonts w:ascii="Calibri" w:hAnsi="Calibri" w:cs="Calibri"/>
                <w:b/>
                <w:color w:val="000000"/>
                <w:sz w:val="16"/>
                <w:szCs w:val="16"/>
                <w:lang w:eastAsia="es-MX"/>
              </w:rPr>
            </w:pPr>
            <w:r w:rsidRPr="00334D94">
              <w:rPr>
                <w:rFonts w:ascii="Calibri" w:hAnsi="Calibri" w:cs="Calibri"/>
                <w:b/>
                <w:color w:val="000000"/>
                <w:sz w:val="16"/>
                <w:szCs w:val="16"/>
                <w:lang w:eastAsia="es-MX"/>
              </w:rPr>
              <w:t>22,538,114,158.10</w:t>
            </w:r>
          </w:p>
        </w:tc>
        <w:tc>
          <w:tcPr>
            <w:tcW w:w="1360" w:type="dxa"/>
            <w:tcBorders>
              <w:top w:val="nil"/>
              <w:left w:val="nil"/>
              <w:bottom w:val="single" w:sz="4" w:space="0" w:color="000000"/>
              <w:right w:val="single" w:sz="4" w:space="0" w:color="000000"/>
            </w:tcBorders>
            <w:shd w:val="clear" w:color="auto" w:fill="auto"/>
            <w:vAlign w:val="center"/>
            <w:hideMark/>
          </w:tcPr>
          <w:p w:rsidR="00757DA3" w:rsidRPr="00334D94" w:rsidRDefault="00757DA3" w:rsidP="00757DA3">
            <w:pPr>
              <w:spacing w:after="0"/>
              <w:jc w:val="right"/>
              <w:rPr>
                <w:rFonts w:ascii="Calibri" w:hAnsi="Calibri" w:cs="Calibri"/>
                <w:b/>
                <w:color w:val="000000"/>
                <w:sz w:val="16"/>
                <w:szCs w:val="16"/>
                <w:lang w:eastAsia="es-MX"/>
              </w:rPr>
            </w:pPr>
            <w:r w:rsidRPr="00334D94">
              <w:rPr>
                <w:rFonts w:ascii="Calibri" w:hAnsi="Calibri" w:cs="Calibri"/>
                <w:b/>
                <w:color w:val="000000"/>
                <w:sz w:val="16"/>
                <w:szCs w:val="16"/>
                <w:lang w:eastAsia="es-MX"/>
              </w:rPr>
              <w:t>14,774,614,942.84</w:t>
            </w:r>
          </w:p>
        </w:tc>
        <w:tc>
          <w:tcPr>
            <w:tcW w:w="1360" w:type="dxa"/>
            <w:tcBorders>
              <w:top w:val="nil"/>
              <w:left w:val="nil"/>
              <w:bottom w:val="single" w:sz="4" w:space="0" w:color="000000"/>
              <w:right w:val="single" w:sz="4" w:space="0" w:color="000000"/>
            </w:tcBorders>
            <w:shd w:val="clear" w:color="auto" w:fill="auto"/>
            <w:vAlign w:val="center"/>
            <w:hideMark/>
          </w:tcPr>
          <w:p w:rsidR="00757DA3" w:rsidRPr="00334D94" w:rsidRDefault="00757DA3" w:rsidP="00757DA3">
            <w:pPr>
              <w:spacing w:after="0"/>
              <w:jc w:val="right"/>
              <w:rPr>
                <w:rFonts w:ascii="Calibri" w:hAnsi="Calibri" w:cs="Calibri"/>
                <w:b/>
                <w:color w:val="000000"/>
                <w:sz w:val="16"/>
                <w:szCs w:val="16"/>
                <w:lang w:eastAsia="es-MX"/>
              </w:rPr>
            </w:pPr>
            <w:r w:rsidRPr="00334D94">
              <w:rPr>
                <w:rFonts w:ascii="Calibri" w:hAnsi="Calibri" w:cs="Calibri"/>
                <w:b/>
                <w:color w:val="000000"/>
                <w:sz w:val="16"/>
                <w:szCs w:val="16"/>
                <w:lang w:eastAsia="es-MX"/>
              </w:rPr>
              <w:t>14,774,216,407.78</w:t>
            </w:r>
          </w:p>
        </w:tc>
        <w:tc>
          <w:tcPr>
            <w:tcW w:w="1460" w:type="dxa"/>
            <w:tcBorders>
              <w:top w:val="nil"/>
              <w:left w:val="nil"/>
              <w:bottom w:val="single" w:sz="4" w:space="0" w:color="000000"/>
              <w:right w:val="single" w:sz="4" w:space="0" w:color="000000"/>
            </w:tcBorders>
            <w:shd w:val="clear" w:color="auto" w:fill="auto"/>
            <w:vAlign w:val="center"/>
            <w:hideMark/>
          </w:tcPr>
          <w:p w:rsidR="00757DA3" w:rsidRPr="00334D94" w:rsidRDefault="00757DA3" w:rsidP="00757DA3">
            <w:pPr>
              <w:spacing w:after="0"/>
              <w:jc w:val="right"/>
              <w:rPr>
                <w:rFonts w:ascii="Calibri" w:hAnsi="Calibri" w:cs="Calibri"/>
                <w:b/>
                <w:color w:val="000000"/>
                <w:sz w:val="16"/>
                <w:szCs w:val="16"/>
                <w:lang w:eastAsia="es-MX"/>
              </w:rPr>
            </w:pPr>
            <w:r w:rsidRPr="00334D94">
              <w:rPr>
                <w:rFonts w:ascii="Calibri" w:hAnsi="Calibri" w:cs="Calibri"/>
                <w:b/>
                <w:color w:val="000000"/>
                <w:sz w:val="16"/>
                <w:szCs w:val="16"/>
                <w:lang w:eastAsia="es-MX"/>
              </w:rPr>
              <w:t>7,763,499,215.26</w:t>
            </w:r>
          </w:p>
        </w:tc>
      </w:tr>
    </w:tbl>
    <w:p w:rsidR="002170EF" w:rsidRDefault="002170EF" w:rsidP="007B6CFC"/>
    <w:p w:rsidR="002170EF" w:rsidRDefault="002170EF" w:rsidP="007B6CFC"/>
    <w:p w:rsidR="00744A34" w:rsidRDefault="00744A34">
      <w:pPr>
        <w:spacing w:after="0"/>
        <w:jc w:val="left"/>
        <w:rPr>
          <w:rFonts w:cs="Arial"/>
          <w:b/>
          <w:bCs/>
          <w:color w:val="800000"/>
          <w:sz w:val="18"/>
          <w:szCs w:val="18"/>
        </w:rPr>
      </w:pPr>
    </w:p>
    <w:p w:rsidR="00246027" w:rsidRDefault="00246027">
      <w:pPr>
        <w:spacing w:after="0"/>
        <w:jc w:val="left"/>
        <w:rPr>
          <w:rFonts w:cs="Arial"/>
          <w:b/>
          <w:bCs/>
          <w:color w:val="800000"/>
          <w:sz w:val="18"/>
          <w:szCs w:val="18"/>
        </w:rPr>
      </w:pPr>
    </w:p>
    <w:p w:rsidR="00246027" w:rsidRDefault="00246027">
      <w:pPr>
        <w:spacing w:after="0"/>
        <w:jc w:val="left"/>
        <w:rPr>
          <w:rFonts w:cs="Arial"/>
          <w:b/>
          <w:bCs/>
          <w:color w:val="800000"/>
          <w:sz w:val="18"/>
          <w:szCs w:val="18"/>
        </w:rPr>
      </w:pPr>
    </w:p>
    <w:p w:rsidR="00246027" w:rsidRDefault="00246027">
      <w:pPr>
        <w:spacing w:after="0"/>
        <w:jc w:val="left"/>
        <w:rPr>
          <w:rFonts w:cs="Arial"/>
          <w:b/>
          <w:bCs/>
          <w:color w:val="800000"/>
          <w:sz w:val="18"/>
          <w:szCs w:val="18"/>
        </w:rPr>
      </w:pPr>
    </w:p>
    <w:p w:rsidR="007B6CFC" w:rsidRPr="001E4968" w:rsidRDefault="007B6CFC" w:rsidP="007B6CFC">
      <w:pPr>
        <w:spacing w:before="240" w:after="120" w:line="240" w:lineRule="exact"/>
        <w:jc w:val="center"/>
        <w:rPr>
          <w:rFonts w:cs="Arial"/>
          <w:b/>
          <w:bCs/>
          <w:color w:val="800000"/>
          <w:sz w:val="18"/>
          <w:szCs w:val="18"/>
        </w:rPr>
      </w:pPr>
      <w:r w:rsidRPr="001E4968">
        <w:rPr>
          <w:rFonts w:cs="Arial"/>
          <w:b/>
          <w:bCs/>
          <w:color w:val="800000"/>
          <w:sz w:val="18"/>
          <w:szCs w:val="18"/>
        </w:rPr>
        <w:lastRenderedPageBreak/>
        <w:t>GASTO PROGRAMABLE EN CLASIFICACIÓN ADMINISTRATIVA</w:t>
      </w:r>
    </w:p>
    <w:p w:rsidR="007B6CFC" w:rsidRDefault="007B6CFC" w:rsidP="007B6CFC">
      <w:pPr>
        <w:spacing w:after="0" w:line="250" w:lineRule="exact"/>
        <w:rPr>
          <w:rFonts w:cs="Arial"/>
          <w:sz w:val="18"/>
          <w:szCs w:val="18"/>
        </w:rPr>
      </w:pPr>
      <w:r w:rsidRPr="00BC1D48">
        <w:rPr>
          <w:rFonts w:cs="Arial"/>
          <w:sz w:val="18"/>
          <w:szCs w:val="18"/>
        </w:rPr>
        <w:t xml:space="preserve">En el ejercicio de los recursos les corresponde al Poder Legislativo </w:t>
      </w:r>
      <w:r w:rsidR="006E5A32">
        <w:rPr>
          <w:rFonts w:cs="Arial"/>
          <w:sz w:val="18"/>
          <w:szCs w:val="18"/>
        </w:rPr>
        <w:t>1</w:t>
      </w:r>
      <w:r w:rsidRPr="00BC1D48">
        <w:rPr>
          <w:rFonts w:cs="Arial"/>
          <w:sz w:val="18"/>
          <w:szCs w:val="18"/>
        </w:rPr>
        <w:t>.</w:t>
      </w:r>
      <w:r w:rsidR="006E5A32">
        <w:rPr>
          <w:rFonts w:cs="Arial"/>
          <w:sz w:val="18"/>
          <w:szCs w:val="18"/>
        </w:rPr>
        <w:t>8</w:t>
      </w:r>
      <w:r>
        <w:rPr>
          <w:rFonts w:cs="Arial"/>
          <w:sz w:val="18"/>
          <w:szCs w:val="18"/>
        </w:rPr>
        <w:t xml:space="preserve"> </w:t>
      </w:r>
      <w:r w:rsidRPr="00BC1D48">
        <w:rPr>
          <w:rFonts w:cs="Arial"/>
          <w:sz w:val="18"/>
          <w:szCs w:val="18"/>
        </w:rPr>
        <w:t xml:space="preserve">%; Poder Judicial </w:t>
      </w:r>
      <w:r w:rsidR="00455EBE">
        <w:rPr>
          <w:rFonts w:cs="Arial"/>
          <w:sz w:val="18"/>
          <w:szCs w:val="18"/>
        </w:rPr>
        <w:t>2</w:t>
      </w:r>
      <w:r w:rsidRPr="00BC1D48">
        <w:rPr>
          <w:rFonts w:cs="Arial"/>
          <w:sz w:val="18"/>
          <w:szCs w:val="18"/>
        </w:rPr>
        <w:t>.</w:t>
      </w:r>
      <w:r w:rsidR="006E5A32">
        <w:rPr>
          <w:rFonts w:cs="Arial"/>
          <w:sz w:val="18"/>
          <w:szCs w:val="18"/>
        </w:rPr>
        <w:t>0</w:t>
      </w:r>
      <w:r>
        <w:rPr>
          <w:rFonts w:cs="Arial"/>
          <w:sz w:val="18"/>
          <w:szCs w:val="18"/>
        </w:rPr>
        <w:t xml:space="preserve"> </w:t>
      </w:r>
      <w:r w:rsidRPr="00BC1D48">
        <w:rPr>
          <w:rFonts w:cs="Arial"/>
          <w:sz w:val="18"/>
          <w:szCs w:val="18"/>
        </w:rPr>
        <w:t xml:space="preserve">%; órganos autónomos </w:t>
      </w:r>
      <w:r w:rsidR="00455EBE">
        <w:rPr>
          <w:rFonts w:cs="Arial"/>
          <w:sz w:val="18"/>
          <w:szCs w:val="18"/>
        </w:rPr>
        <w:t>5</w:t>
      </w:r>
      <w:r>
        <w:rPr>
          <w:rFonts w:cs="Arial"/>
          <w:sz w:val="18"/>
          <w:szCs w:val="18"/>
        </w:rPr>
        <w:t>.</w:t>
      </w:r>
      <w:r w:rsidR="006E5A32">
        <w:rPr>
          <w:rFonts w:cs="Arial"/>
          <w:sz w:val="18"/>
          <w:szCs w:val="18"/>
        </w:rPr>
        <w:t>2</w:t>
      </w:r>
      <w:r>
        <w:rPr>
          <w:rFonts w:cs="Arial"/>
          <w:sz w:val="18"/>
          <w:szCs w:val="18"/>
        </w:rPr>
        <w:t xml:space="preserve"> </w:t>
      </w:r>
      <w:r w:rsidRPr="00BC1D48">
        <w:rPr>
          <w:rFonts w:cs="Arial"/>
          <w:sz w:val="18"/>
          <w:szCs w:val="18"/>
        </w:rPr>
        <w:t xml:space="preserve">%; Municipios </w:t>
      </w:r>
      <w:r w:rsidR="009C52A5">
        <w:rPr>
          <w:rFonts w:cs="Arial"/>
          <w:sz w:val="18"/>
          <w:szCs w:val="18"/>
        </w:rPr>
        <w:t>2</w:t>
      </w:r>
      <w:r w:rsidR="006E5A32">
        <w:rPr>
          <w:rFonts w:cs="Arial"/>
          <w:sz w:val="18"/>
          <w:szCs w:val="18"/>
        </w:rPr>
        <w:t>4</w:t>
      </w:r>
      <w:r w:rsidR="00371B89">
        <w:rPr>
          <w:rFonts w:cs="Arial"/>
          <w:sz w:val="18"/>
          <w:szCs w:val="18"/>
        </w:rPr>
        <w:t>.</w:t>
      </w:r>
      <w:r w:rsidR="006E5A32">
        <w:rPr>
          <w:rFonts w:cs="Arial"/>
          <w:sz w:val="18"/>
          <w:szCs w:val="18"/>
        </w:rPr>
        <w:t>0</w:t>
      </w:r>
      <w:r>
        <w:rPr>
          <w:rFonts w:cs="Arial"/>
          <w:sz w:val="18"/>
          <w:szCs w:val="18"/>
        </w:rPr>
        <w:t xml:space="preserve"> %</w:t>
      </w:r>
      <w:r w:rsidRPr="00BC1D48">
        <w:rPr>
          <w:rFonts w:cs="Arial"/>
          <w:sz w:val="18"/>
          <w:szCs w:val="18"/>
        </w:rPr>
        <w:t xml:space="preserve"> y el restante </w:t>
      </w:r>
      <w:r w:rsidR="009C52A5">
        <w:rPr>
          <w:rFonts w:cs="Arial"/>
          <w:sz w:val="18"/>
          <w:szCs w:val="18"/>
        </w:rPr>
        <w:t>6</w:t>
      </w:r>
      <w:r w:rsidR="006E5A32">
        <w:rPr>
          <w:rFonts w:cs="Arial"/>
          <w:sz w:val="18"/>
          <w:szCs w:val="18"/>
        </w:rPr>
        <w:t>7</w:t>
      </w:r>
      <w:r w:rsidR="009C52A5">
        <w:rPr>
          <w:rFonts w:cs="Arial"/>
          <w:sz w:val="18"/>
          <w:szCs w:val="18"/>
        </w:rPr>
        <w:t>.</w:t>
      </w:r>
      <w:r w:rsidR="006E5A32">
        <w:rPr>
          <w:rFonts w:cs="Arial"/>
          <w:sz w:val="18"/>
          <w:szCs w:val="18"/>
        </w:rPr>
        <w:t>0</w:t>
      </w:r>
      <w:r w:rsidRPr="00BC1D48">
        <w:rPr>
          <w:rFonts w:cs="Arial"/>
          <w:sz w:val="18"/>
          <w:szCs w:val="18"/>
        </w:rPr>
        <w:t xml:space="preserve"> </w:t>
      </w:r>
      <w:r>
        <w:rPr>
          <w:rFonts w:cs="Arial"/>
          <w:sz w:val="18"/>
          <w:szCs w:val="18"/>
        </w:rPr>
        <w:t>%</w:t>
      </w:r>
      <w:r w:rsidRPr="00BC1D48">
        <w:rPr>
          <w:rFonts w:cs="Arial"/>
          <w:sz w:val="18"/>
          <w:szCs w:val="18"/>
        </w:rPr>
        <w:t xml:space="preserve"> al Ejecutivo.</w:t>
      </w:r>
    </w:p>
    <w:p w:rsidR="00C92C73" w:rsidRDefault="00C92C73" w:rsidP="007B6CFC">
      <w:pPr>
        <w:spacing w:after="0" w:line="250" w:lineRule="exact"/>
        <w:rPr>
          <w:rFonts w:cs="Arial"/>
          <w:sz w:val="18"/>
          <w:szCs w:val="18"/>
        </w:rPr>
      </w:pPr>
    </w:p>
    <w:tbl>
      <w:tblPr>
        <w:tblW w:w="13180" w:type="dxa"/>
        <w:jc w:val="center"/>
        <w:tblCellMar>
          <w:left w:w="70" w:type="dxa"/>
          <w:right w:w="70" w:type="dxa"/>
        </w:tblCellMar>
        <w:tblLook w:val="04A0" w:firstRow="1" w:lastRow="0" w:firstColumn="1" w:lastColumn="0" w:noHBand="0" w:noVBand="1"/>
      </w:tblPr>
      <w:tblGrid>
        <w:gridCol w:w="4798"/>
        <w:gridCol w:w="1460"/>
        <w:gridCol w:w="1280"/>
        <w:gridCol w:w="1460"/>
        <w:gridCol w:w="1361"/>
        <w:gridCol w:w="1361"/>
        <w:gridCol w:w="1460"/>
      </w:tblGrid>
      <w:tr w:rsidR="00C92C73" w:rsidRPr="00C92C73" w:rsidTr="009505DC">
        <w:trPr>
          <w:trHeight w:val="285"/>
          <w:tblHeader/>
          <w:jc w:val="center"/>
        </w:trPr>
        <w:tc>
          <w:tcPr>
            <w:tcW w:w="13180" w:type="dxa"/>
            <w:gridSpan w:val="7"/>
            <w:tcBorders>
              <w:top w:val="nil"/>
              <w:left w:val="nil"/>
              <w:bottom w:val="nil"/>
              <w:right w:val="nil"/>
            </w:tcBorders>
            <w:shd w:val="clear" w:color="000000" w:fill="9A1C1D"/>
            <w:vAlign w:val="center"/>
            <w:hideMark/>
          </w:tcPr>
          <w:p w:rsidR="00C92C73" w:rsidRPr="00C92C73" w:rsidRDefault="00C92C73" w:rsidP="00C92C73">
            <w:pPr>
              <w:spacing w:after="0"/>
              <w:jc w:val="center"/>
              <w:rPr>
                <w:rFonts w:ascii="Calibri" w:hAnsi="Calibri" w:cs="Calibri"/>
                <w:b/>
                <w:bCs/>
                <w:color w:val="FFFFFF"/>
                <w:sz w:val="16"/>
                <w:szCs w:val="16"/>
                <w:lang w:eastAsia="es-MX"/>
              </w:rPr>
            </w:pPr>
            <w:r w:rsidRPr="00C92C73">
              <w:rPr>
                <w:rFonts w:ascii="Calibri" w:hAnsi="Calibri" w:cs="Calibri"/>
                <w:b/>
                <w:bCs/>
                <w:color w:val="FFFFFF"/>
                <w:sz w:val="16"/>
                <w:szCs w:val="16"/>
                <w:lang w:eastAsia="es-MX"/>
              </w:rPr>
              <w:t>PODER EJECUTIVO</w:t>
            </w:r>
          </w:p>
        </w:tc>
      </w:tr>
      <w:tr w:rsidR="00C92C73" w:rsidRPr="00C92C73" w:rsidTr="009505DC">
        <w:trPr>
          <w:trHeight w:val="285"/>
          <w:tblHeader/>
          <w:jc w:val="center"/>
        </w:trPr>
        <w:tc>
          <w:tcPr>
            <w:tcW w:w="13180" w:type="dxa"/>
            <w:gridSpan w:val="7"/>
            <w:tcBorders>
              <w:top w:val="nil"/>
              <w:left w:val="nil"/>
              <w:bottom w:val="nil"/>
              <w:right w:val="nil"/>
            </w:tcBorders>
            <w:shd w:val="clear" w:color="000000" w:fill="9A1C1D"/>
            <w:vAlign w:val="center"/>
            <w:hideMark/>
          </w:tcPr>
          <w:p w:rsidR="00C92C73" w:rsidRPr="00C92C73" w:rsidRDefault="00C92C73" w:rsidP="00C92C73">
            <w:pPr>
              <w:spacing w:after="0"/>
              <w:jc w:val="center"/>
              <w:rPr>
                <w:rFonts w:ascii="Calibri" w:hAnsi="Calibri" w:cs="Calibri"/>
                <w:b/>
                <w:bCs/>
                <w:color w:val="FFFFFF"/>
                <w:sz w:val="16"/>
                <w:szCs w:val="16"/>
                <w:lang w:eastAsia="es-MX"/>
              </w:rPr>
            </w:pPr>
            <w:r w:rsidRPr="00C92C73">
              <w:rPr>
                <w:rFonts w:ascii="Calibri" w:hAnsi="Calibri" w:cs="Calibri"/>
                <w:b/>
                <w:bCs/>
                <w:color w:val="FFFFFF"/>
                <w:sz w:val="16"/>
                <w:szCs w:val="16"/>
                <w:lang w:eastAsia="es-MX"/>
              </w:rPr>
              <w:t>ESTADO ANALÍTICO DEL EJERCICIO DEL PRESUPUESTO DE EGRESOS</w:t>
            </w:r>
          </w:p>
        </w:tc>
      </w:tr>
      <w:tr w:rsidR="00C92C73" w:rsidRPr="00C92C73" w:rsidTr="009505DC">
        <w:trPr>
          <w:trHeight w:val="285"/>
          <w:tblHeader/>
          <w:jc w:val="center"/>
        </w:trPr>
        <w:tc>
          <w:tcPr>
            <w:tcW w:w="13180" w:type="dxa"/>
            <w:gridSpan w:val="7"/>
            <w:tcBorders>
              <w:top w:val="nil"/>
              <w:left w:val="nil"/>
              <w:bottom w:val="nil"/>
              <w:right w:val="nil"/>
            </w:tcBorders>
            <w:shd w:val="clear" w:color="000000" w:fill="9A1C1D"/>
            <w:vAlign w:val="center"/>
            <w:hideMark/>
          </w:tcPr>
          <w:p w:rsidR="00C92C73" w:rsidRPr="00C92C73" w:rsidRDefault="00C92C73" w:rsidP="00C92C73">
            <w:pPr>
              <w:spacing w:after="0"/>
              <w:jc w:val="center"/>
              <w:rPr>
                <w:rFonts w:ascii="Calibri" w:hAnsi="Calibri" w:cs="Calibri"/>
                <w:b/>
                <w:bCs/>
                <w:color w:val="FFFFFF"/>
                <w:sz w:val="16"/>
                <w:szCs w:val="16"/>
                <w:lang w:eastAsia="es-MX"/>
              </w:rPr>
            </w:pPr>
            <w:r w:rsidRPr="00C92C73">
              <w:rPr>
                <w:rFonts w:ascii="Calibri" w:hAnsi="Calibri" w:cs="Calibri"/>
                <w:b/>
                <w:bCs/>
                <w:color w:val="FFFFFF"/>
                <w:sz w:val="16"/>
                <w:szCs w:val="16"/>
                <w:lang w:eastAsia="es-MX"/>
              </w:rPr>
              <w:t>CLASIFICACIÓN ADMINISTRATIVA DEPENDENCIAS</w:t>
            </w:r>
          </w:p>
        </w:tc>
      </w:tr>
      <w:tr w:rsidR="00C92C73" w:rsidRPr="00C92C73" w:rsidTr="009505DC">
        <w:trPr>
          <w:trHeight w:val="285"/>
          <w:tblHeader/>
          <w:jc w:val="center"/>
        </w:trPr>
        <w:tc>
          <w:tcPr>
            <w:tcW w:w="13180" w:type="dxa"/>
            <w:gridSpan w:val="7"/>
            <w:tcBorders>
              <w:top w:val="nil"/>
              <w:left w:val="nil"/>
              <w:bottom w:val="nil"/>
              <w:right w:val="nil"/>
            </w:tcBorders>
            <w:shd w:val="clear" w:color="000000" w:fill="9A1C1D"/>
            <w:vAlign w:val="center"/>
            <w:hideMark/>
          </w:tcPr>
          <w:p w:rsidR="00C92C73" w:rsidRPr="00C92C73" w:rsidRDefault="00BC2D4D" w:rsidP="009B185F">
            <w:pPr>
              <w:spacing w:after="0"/>
              <w:jc w:val="center"/>
              <w:rPr>
                <w:rFonts w:ascii="Calibri" w:hAnsi="Calibri" w:cs="Calibri"/>
                <w:b/>
                <w:bCs/>
                <w:color w:val="FFFFFF"/>
                <w:sz w:val="16"/>
                <w:szCs w:val="16"/>
                <w:lang w:eastAsia="es-MX"/>
              </w:rPr>
            </w:pPr>
            <w:r w:rsidRPr="00757DA3">
              <w:rPr>
                <w:rFonts w:ascii="Calibri" w:hAnsi="Calibri" w:cs="Calibri"/>
                <w:b/>
                <w:bCs/>
                <w:color w:val="FFFFFF"/>
                <w:sz w:val="16"/>
                <w:szCs w:val="16"/>
                <w:lang w:eastAsia="es-MX"/>
              </w:rPr>
              <w:t>DEL 01 DE ENERO DE 2020 AL 30 DE SEPTIEMBRE DE 2020</w:t>
            </w:r>
          </w:p>
        </w:tc>
      </w:tr>
      <w:tr w:rsidR="00C92C73" w:rsidRPr="00C92C73" w:rsidTr="009505DC">
        <w:trPr>
          <w:trHeight w:val="285"/>
          <w:tblHeader/>
          <w:jc w:val="center"/>
        </w:trPr>
        <w:tc>
          <w:tcPr>
            <w:tcW w:w="13180" w:type="dxa"/>
            <w:gridSpan w:val="7"/>
            <w:tcBorders>
              <w:top w:val="nil"/>
              <w:left w:val="nil"/>
              <w:bottom w:val="single" w:sz="4" w:space="0" w:color="000000"/>
              <w:right w:val="nil"/>
            </w:tcBorders>
            <w:shd w:val="clear" w:color="auto" w:fill="auto"/>
            <w:vAlign w:val="bottom"/>
            <w:hideMark/>
          </w:tcPr>
          <w:p w:rsidR="00C92C73" w:rsidRPr="00C92C73" w:rsidRDefault="00C92C73" w:rsidP="00C92C73">
            <w:pPr>
              <w:spacing w:after="0"/>
              <w:jc w:val="left"/>
              <w:rPr>
                <w:rFonts w:cs="Arial"/>
                <w:color w:val="000000"/>
                <w:sz w:val="16"/>
                <w:szCs w:val="16"/>
                <w:lang w:eastAsia="es-MX"/>
              </w:rPr>
            </w:pPr>
            <w:r w:rsidRPr="00C92C73">
              <w:rPr>
                <w:rFonts w:cs="Arial"/>
                <w:color w:val="000000"/>
                <w:sz w:val="16"/>
                <w:szCs w:val="16"/>
                <w:lang w:eastAsia="es-MX"/>
              </w:rPr>
              <w:t> </w:t>
            </w:r>
          </w:p>
        </w:tc>
      </w:tr>
      <w:tr w:rsidR="00C92C73" w:rsidRPr="00C92C73" w:rsidTr="009505DC">
        <w:trPr>
          <w:trHeight w:val="402"/>
          <w:tblHeader/>
          <w:jc w:val="center"/>
        </w:trPr>
        <w:tc>
          <w:tcPr>
            <w:tcW w:w="4800" w:type="dxa"/>
            <w:vMerge w:val="restart"/>
            <w:tcBorders>
              <w:top w:val="nil"/>
              <w:left w:val="single" w:sz="4" w:space="0" w:color="000000"/>
              <w:bottom w:val="single" w:sz="4" w:space="0" w:color="000000"/>
              <w:right w:val="single" w:sz="4" w:space="0" w:color="000000"/>
            </w:tcBorders>
            <w:shd w:val="clear" w:color="000000" w:fill="C8C8C8"/>
            <w:vAlign w:val="center"/>
            <w:hideMark/>
          </w:tcPr>
          <w:p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CONCEPTO</w:t>
            </w:r>
          </w:p>
        </w:tc>
        <w:tc>
          <w:tcPr>
            <w:tcW w:w="6920" w:type="dxa"/>
            <w:gridSpan w:val="5"/>
            <w:tcBorders>
              <w:top w:val="single" w:sz="4" w:space="0" w:color="000000"/>
              <w:left w:val="nil"/>
              <w:bottom w:val="single" w:sz="4" w:space="0" w:color="000000"/>
              <w:right w:val="single" w:sz="4" w:space="0" w:color="000000"/>
            </w:tcBorders>
            <w:shd w:val="clear" w:color="000000" w:fill="C8C8C8"/>
            <w:vAlign w:val="center"/>
            <w:hideMark/>
          </w:tcPr>
          <w:p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EGRESOS</w:t>
            </w:r>
          </w:p>
        </w:tc>
        <w:tc>
          <w:tcPr>
            <w:tcW w:w="1460" w:type="dxa"/>
            <w:vMerge w:val="restart"/>
            <w:tcBorders>
              <w:top w:val="nil"/>
              <w:left w:val="single" w:sz="4" w:space="0" w:color="000000"/>
              <w:bottom w:val="single" w:sz="4" w:space="0" w:color="000000"/>
              <w:right w:val="single" w:sz="4" w:space="0" w:color="000000"/>
            </w:tcBorders>
            <w:shd w:val="clear" w:color="000000" w:fill="C8C8C8"/>
            <w:vAlign w:val="center"/>
            <w:hideMark/>
          </w:tcPr>
          <w:p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SUBEJERCICIO</w:t>
            </w:r>
          </w:p>
        </w:tc>
      </w:tr>
      <w:tr w:rsidR="00C92C73" w:rsidRPr="00C92C73" w:rsidTr="009505DC">
        <w:trPr>
          <w:trHeight w:val="300"/>
          <w:tblHeader/>
          <w:jc w:val="center"/>
        </w:trPr>
        <w:tc>
          <w:tcPr>
            <w:tcW w:w="4800" w:type="dxa"/>
            <w:vMerge/>
            <w:tcBorders>
              <w:top w:val="nil"/>
              <w:left w:val="single" w:sz="4" w:space="0" w:color="000000"/>
              <w:bottom w:val="single" w:sz="4" w:space="0" w:color="000000"/>
              <w:right w:val="single" w:sz="4" w:space="0" w:color="000000"/>
            </w:tcBorders>
            <w:vAlign w:val="center"/>
            <w:hideMark/>
          </w:tcPr>
          <w:p w:rsidR="00C92C73" w:rsidRPr="00C92C73" w:rsidRDefault="00C92C73" w:rsidP="00C92C73">
            <w:pPr>
              <w:spacing w:after="0"/>
              <w:jc w:val="left"/>
              <w:rPr>
                <w:rFonts w:ascii="Calibri" w:hAnsi="Calibri" w:cs="Calibri"/>
                <w:b/>
                <w:bCs/>
                <w:color w:val="000000"/>
                <w:sz w:val="16"/>
                <w:szCs w:val="16"/>
                <w:lang w:eastAsia="es-MX"/>
              </w:rPr>
            </w:pPr>
          </w:p>
        </w:tc>
        <w:tc>
          <w:tcPr>
            <w:tcW w:w="1460" w:type="dxa"/>
            <w:vMerge w:val="restart"/>
            <w:tcBorders>
              <w:top w:val="nil"/>
              <w:left w:val="single" w:sz="4" w:space="0" w:color="000000"/>
              <w:bottom w:val="single" w:sz="4" w:space="0" w:color="000000"/>
              <w:right w:val="single" w:sz="4" w:space="0" w:color="000000"/>
            </w:tcBorders>
            <w:shd w:val="clear" w:color="000000" w:fill="C8C8C8"/>
            <w:vAlign w:val="center"/>
            <w:hideMark/>
          </w:tcPr>
          <w:p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APROBADO</w:t>
            </w:r>
          </w:p>
        </w:tc>
        <w:tc>
          <w:tcPr>
            <w:tcW w:w="1280" w:type="dxa"/>
            <w:tcBorders>
              <w:top w:val="nil"/>
              <w:left w:val="nil"/>
              <w:bottom w:val="nil"/>
              <w:right w:val="single" w:sz="4" w:space="0" w:color="000000"/>
            </w:tcBorders>
            <w:shd w:val="clear" w:color="000000" w:fill="C8C8C8"/>
            <w:vAlign w:val="center"/>
            <w:hideMark/>
          </w:tcPr>
          <w:p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AMPLIACIONES /</w:t>
            </w:r>
          </w:p>
        </w:tc>
        <w:tc>
          <w:tcPr>
            <w:tcW w:w="1460" w:type="dxa"/>
            <w:vMerge w:val="restart"/>
            <w:tcBorders>
              <w:top w:val="nil"/>
              <w:left w:val="single" w:sz="4" w:space="0" w:color="000000"/>
              <w:bottom w:val="single" w:sz="4" w:space="0" w:color="000000"/>
              <w:right w:val="single" w:sz="4" w:space="0" w:color="000000"/>
            </w:tcBorders>
            <w:shd w:val="clear" w:color="000000" w:fill="C8C8C8"/>
            <w:vAlign w:val="center"/>
            <w:hideMark/>
          </w:tcPr>
          <w:p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MODIFICADO</w:t>
            </w:r>
          </w:p>
        </w:tc>
        <w:tc>
          <w:tcPr>
            <w:tcW w:w="1360" w:type="dxa"/>
            <w:vMerge w:val="restart"/>
            <w:tcBorders>
              <w:top w:val="nil"/>
              <w:left w:val="single" w:sz="4" w:space="0" w:color="000000"/>
              <w:bottom w:val="single" w:sz="4" w:space="0" w:color="000000"/>
              <w:right w:val="single" w:sz="4" w:space="0" w:color="000000"/>
            </w:tcBorders>
            <w:shd w:val="clear" w:color="000000" w:fill="C8C8C8"/>
            <w:vAlign w:val="center"/>
            <w:hideMark/>
          </w:tcPr>
          <w:p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DEVENGADO</w:t>
            </w:r>
          </w:p>
        </w:tc>
        <w:tc>
          <w:tcPr>
            <w:tcW w:w="1360" w:type="dxa"/>
            <w:vMerge w:val="restart"/>
            <w:tcBorders>
              <w:top w:val="nil"/>
              <w:left w:val="single" w:sz="4" w:space="0" w:color="000000"/>
              <w:bottom w:val="single" w:sz="4" w:space="0" w:color="000000"/>
              <w:right w:val="single" w:sz="4" w:space="0" w:color="000000"/>
            </w:tcBorders>
            <w:shd w:val="clear" w:color="000000" w:fill="C8C8C8"/>
            <w:vAlign w:val="center"/>
            <w:hideMark/>
          </w:tcPr>
          <w:p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PAGADO</w:t>
            </w:r>
          </w:p>
        </w:tc>
        <w:tc>
          <w:tcPr>
            <w:tcW w:w="1460" w:type="dxa"/>
            <w:vMerge/>
            <w:tcBorders>
              <w:top w:val="nil"/>
              <w:left w:val="single" w:sz="4" w:space="0" w:color="000000"/>
              <w:bottom w:val="single" w:sz="4" w:space="0" w:color="000000"/>
              <w:right w:val="single" w:sz="4" w:space="0" w:color="000000"/>
            </w:tcBorders>
            <w:vAlign w:val="center"/>
            <w:hideMark/>
          </w:tcPr>
          <w:p w:rsidR="00C92C73" w:rsidRPr="00C92C73" w:rsidRDefault="00C92C73" w:rsidP="00C92C73">
            <w:pPr>
              <w:spacing w:after="0"/>
              <w:jc w:val="left"/>
              <w:rPr>
                <w:rFonts w:ascii="Calibri" w:hAnsi="Calibri" w:cs="Calibri"/>
                <w:b/>
                <w:bCs/>
                <w:color w:val="000000"/>
                <w:sz w:val="16"/>
                <w:szCs w:val="16"/>
                <w:lang w:eastAsia="es-MX"/>
              </w:rPr>
            </w:pPr>
          </w:p>
        </w:tc>
      </w:tr>
      <w:tr w:rsidR="00C92C73" w:rsidRPr="00C92C73" w:rsidTr="009505DC">
        <w:trPr>
          <w:trHeight w:val="300"/>
          <w:tblHeader/>
          <w:jc w:val="center"/>
        </w:trPr>
        <w:tc>
          <w:tcPr>
            <w:tcW w:w="4800" w:type="dxa"/>
            <w:vMerge/>
            <w:tcBorders>
              <w:top w:val="nil"/>
              <w:left w:val="single" w:sz="4" w:space="0" w:color="000000"/>
              <w:bottom w:val="single" w:sz="4" w:space="0" w:color="000000"/>
              <w:right w:val="single" w:sz="4" w:space="0" w:color="000000"/>
            </w:tcBorders>
            <w:vAlign w:val="center"/>
            <w:hideMark/>
          </w:tcPr>
          <w:p w:rsidR="00C92C73" w:rsidRPr="00C92C73" w:rsidRDefault="00C92C73" w:rsidP="00C92C73">
            <w:pPr>
              <w:spacing w:after="0"/>
              <w:jc w:val="left"/>
              <w:rPr>
                <w:rFonts w:ascii="Calibri" w:hAnsi="Calibri" w:cs="Calibri"/>
                <w:b/>
                <w:bCs/>
                <w:color w:val="000000"/>
                <w:sz w:val="16"/>
                <w:szCs w:val="16"/>
                <w:lang w:eastAsia="es-MX"/>
              </w:rPr>
            </w:pPr>
          </w:p>
        </w:tc>
        <w:tc>
          <w:tcPr>
            <w:tcW w:w="1460" w:type="dxa"/>
            <w:vMerge/>
            <w:tcBorders>
              <w:top w:val="nil"/>
              <w:left w:val="single" w:sz="4" w:space="0" w:color="000000"/>
              <w:bottom w:val="single" w:sz="4" w:space="0" w:color="000000"/>
              <w:right w:val="single" w:sz="4" w:space="0" w:color="000000"/>
            </w:tcBorders>
            <w:vAlign w:val="center"/>
            <w:hideMark/>
          </w:tcPr>
          <w:p w:rsidR="00C92C73" w:rsidRPr="00C92C73" w:rsidRDefault="00C92C73" w:rsidP="00C92C73">
            <w:pPr>
              <w:spacing w:after="0"/>
              <w:jc w:val="left"/>
              <w:rPr>
                <w:rFonts w:ascii="Calibri" w:hAnsi="Calibri" w:cs="Calibri"/>
                <w:b/>
                <w:bCs/>
                <w:color w:val="000000"/>
                <w:sz w:val="16"/>
                <w:szCs w:val="16"/>
                <w:lang w:eastAsia="es-MX"/>
              </w:rPr>
            </w:pPr>
          </w:p>
        </w:tc>
        <w:tc>
          <w:tcPr>
            <w:tcW w:w="1280" w:type="dxa"/>
            <w:tcBorders>
              <w:top w:val="nil"/>
              <w:left w:val="nil"/>
              <w:bottom w:val="single" w:sz="4" w:space="0" w:color="000000"/>
              <w:right w:val="single" w:sz="4" w:space="0" w:color="000000"/>
            </w:tcBorders>
            <w:shd w:val="clear" w:color="000000" w:fill="C8C8C8"/>
            <w:vAlign w:val="center"/>
            <w:hideMark/>
          </w:tcPr>
          <w:p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(REDUCCIONES)</w:t>
            </w:r>
          </w:p>
        </w:tc>
        <w:tc>
          <w:tcPr>
            <w:tcW w:w="1460" w:type="dxa"/>
            <w:vMerge/>
            <w:tcBorders>
              <w:top w:val="nil"/>
              <w:left w:val="single" w:sz="4" w:space="0" w:color="000000"/>
              <w:bottom w:val="single" w:sz="4" w:space="0" w:color="000000"/>
              <w:right w:val="single" w:sz="4" w:space="0" w:color="000000"/>
            </w:tcBorders>
            <w:vAlign w:val="center"/>
            <w:hideMark/>
          </w:tcPr>
          <w:p w:rsidR="00C92C73" w:rsidRPr="00C92C73" w:rsidRDefault="00C92C73" w:rsidP="00C92C73">
            <w:pPr>
              <w:spacing w:after="0"/>
              <w:jc w:val="left"/>
              <w:rPr>
                <w:rFonts w:ascii="Calibri" w:hAnsi="Calibri" w:cs="Calibri"/>
                <w:b/>
                <w:bCs/>
                <w:color w:val="000000"/>
                <w:sz w:val="16"/>
                <w:szCs w:val="16"/>
                <w:lang w:eastAsia="es-MX"/>
              </w:rPr>
            </w:pPr>
          </w:p>
        </w:tc>
        <w:tc>
          <w:tcPr>
            <w:tcW w:w="1360" w:type="dxa"/>
            <w:vMerge/>
            <w:tcBorders>
              <w:top w:val="nil"/>
              <w:left w:val="single" w:sz="4" w:space="0" w:color="000000"/>
              <w:bottom w:val="single" w:sz="4" w:space="0" w:color="000000"/>
              <w:right w:val="single" w:sz="4" w:space="0" w:color="000000"/>
            </w:tcBorders>
            <w:vAlign w:val="center"/>
            <w:hideMark/>
          </w:tcPr>
          <w:p w:rsidR="00C92C73" w:rsidRPr="00C92C73" w:rsidRDefault="00C92C73" w:rsidP="00C92C73">
            <w:pPr>
              <w:spacing w:after="0"/>
              <w:jc w:val="left"/>
              <w:rPr>
                <w:rFonts w:ascii="Calibri" w:hAnsi="Calibri" w:cs="Calibri"/>
                <w:b/>
                <w:bCs/>
                <w:color w:val="000000"/>
                <w:sz w:val="16"/>
                <w:szCs w:val="16"/>
                <w:lang w:eastAsia="es-MX"/>
              </w:rPr>
            </w:pPr>
          </w:p>
        </w:tc>
        <w:tc>
          <w:tcPr>
            <w:tcW w:w="1360" w:type="dxa"/>
            <w:vMerge/>
            <w:tcBorders>
              <w:top w:val="nil"/>
              <w:left w:val="single" w:sz="4" w:space="0" w:color="000000"/>
              <w:bottom w:val="single" w:sz="4" w:space="0" w:color="000000"/>
              <w:right w:val="single" w:sz="4" w:space="0" w:color="000000"/>
            </w:tcBorders>
            <w:vAlign w:val="center"/>
            <w:hideMark/>
          </w:tcPr>
          <w:p w:rsidR="00C92C73" w:rsidRPr="00C92C73" w:rsidRDefault="00C92C73" w:rsidP="00C92C73">
            <w:pPr>
              <w:spacing w:after="0"/>
              <w:jc w:val="left"/>
              <w:rPr>
                <w:rFonts w:ascii="Calibri" w:hAnsi="Calibri" w:cs="Calibri"/>
                <w:b/>
                <w:bCs/>
                <w:color w:val="000000"/>
                <w:sz w:val="16"/>
                <w:szCs w:val="16"/>
                <w:lang w:eastAsia="es-MX"/>
              </w:rPr>
            </w:pPr>
          </w:p>
        </w:tc>
        <w:tc>
          <w:tcPr>
            <w:tcW w:w="1460" w:type="dxa"/>
            <w:vMerge/>
            <w:tcBorders>
              <w:top w:val="nil"/>
              <w:left w:val="single" w:sz="4" w:space="0" w:color="000000"/>
              <w:bottom w:val="single" w:sz="4" w:space="0" w:color="000000"/>
              <w:right w:val="single" w:sz="4" w:space="0" w:color="000000"/>
            </w:tcBorders>
            <w:vAlign w:val="center"/>
            <w:hideMark/>
          </w:tcPr>
          <w:p w:rsidR="00C92C73" w:rsidRPr="00C92C73" w:rsidRDefault="00C92C73" w:rsidP="00C92C73">
            <w:pPr>
              <w:spacing w:after="0"/>
              <w:jc w:val="left"/>
              <w:rPr>
                <w:rFonts w:ascii="Calibri" w:hAnsi="Calibri" w:cs="Calibri"/>
                <w:b/>
                <w:bCs/>
                <w:color w:val="000000"/>
                <w:sz w:val="16"/>
                <w:szCs w:val="16"/>
                <w:lang w:eastAsia="es-MX"/>
              </w:rPr>
            </w:pPr>
          </w:p>
        </w:tc>
      </w:tr>
      <w:tr w:rsidR="00C92C73" w:rsidRPr="00C92C73" w:rsidTr="009505DC">
        <w:trPr>
          <w:trHeight w:val="402"/>
          <w:tblHeader/>
          <w:jc w:val="center"/>
        </w:trPr>
        <w:tc>
          <w:tcPr>
            <w:tcW w:w="4800" w:type="dxa"/>
            <w:vMerge/>
            <w:tcBorders>
              <w:top w:val="nil"/>
              <w:left w:val="single" w:sz="4" w:space="0" w:color="000000"/>
              <w:bottom w:val="single" w:sz="4" w:space="0" w:color="000000"/>
              <w:right w:val="single" w:sz="4" w:space="0" w:color="000000"/>
            </w:tcBorders>
            <w:vAlign w:val="center"/>
            <w:hideMark/>
          </w:tcPr>
          <w:p w:rsidR="00C92C73" w:rsidRPr="00C92C73" w:rsidRDefault="00C92C73" w:rsidP="00C92C73">
            <w:pPr>
              <w:spacing w:after="0"/>
              <w:jc w:val="left"/>
              <w:rPr>
                <w:rFonts w:ascii="Calibri" w:hAnsi="Calibri" w:cs="Calibri"/>
                <w:b/>
                <w:bCs/>
                <w:color w:val="000000"/>
                <w:sz w:val="16"/>
                <w:szCs w:val="16"/>
                <w:lang w:eastAsia="es-MX"/>
              </w:rPr>
            </w:pPr>
          </w:p>
        </w:tc>
        <w:tc>
          <w:tcPr>
            <w:tcW w:w="1460" w:type="dxa"/>
            <w:tcBorders>
              <w:top w:val="nil"/>
              <w:left w:val="nil"/>
              <w:bottom w:val="single" w:sz="4" w:space="0" w:color="000000"/>
              <w:right w:val="single" w:sz="4" w:space="0" w:color="000000"/>
            </w:tcBorders>
            <w:shd w:val="clear" w:color="000000" w:fill="C8C8C8"/>
            <w:vAlign w:val="center"/>
            <w:hideMark/>
          </w:tcPr>
          <w:p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1</w:t>
            </w:r>
          </w:p>
        </w:tc>
        <w:tc>
          <w:tcPr>
            <w:tcW w:w="1280" w:type="dxa"/>
            <w:tcBorders>
              <w:top w:val="nil"/>
              <w:left w:val="nil"/>
              <w:bottom w:val="single" w:sz="4" w:space="0" w:color="000000"/>
              <w:right w:val="single" w:sz="4" w:space="0" w:color="000000"/>
            </w:tcBorders>
            <w:shd w:val="clear" w:color="000000" w:fill="C8C8C8"/>
            <w:vAlign w:val="center"/>
            <w:hideMark/>
          </w:tcPr>
          <w:p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2</w:t>
            </w:r>
          </w:p>
        </w:tc>
        <w:tc>
          <w:tcPr>
            <w:tcW w:w="1460" w:type="dxa"/>
            <w:tcBorders>
              <w:top w:val="nil"/>
              <w:left w:val="nil"/>
              <w:bottom w:val="single" w:sz="4" w:space="0" w:color="000000"/>
              <w:right w:val="single" w:sz="4" w:space="0" w:color="000000"/>
            </w:tcBorders>
            <w:shd w:val="clear" w:color="000000" w:fill="C8C8C8"/>
            <w:vAlign w:val="center"/>
            <w:hideMark/>
          </w:tcPr>
          <w:p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3 = (1 + 2)</w:t>
            </w:r>
          </w:p>
        </w:tc>
        <w:tc>
          <w:tcPr>
            <w:tcW w:w="1360" w:type="dxa"/>
            <w:tcBorders>
              <w:top w:val="nil"/>
              <w:left w:val="nil"/>
              <w:bottom w:val="single" w:sz="4" w:space="0" w:color="000000"/>
              <w:right w:val="single" w:sz="4" w:space="0" w:color="000000"/>
            </w:tcBorders>
            <w:shd w:val="clear" w:color="000000" w:fill="C8C8C8"/>
            <w:vAlign w:val="center"/>
            <w:hideMark/>
          </w:tcPr>
          <w:p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4</w:t>
            </w:r>
          </w:p>
        </w:tc>
        <w:tc>
          <w:tcPr>
            <w:tcW w:w="1360" w:type="dxa"/>
            <w:tcBorders>
              <w:top w:val="nil"/>
              <w:left w:val="nil"/>
              <w:bottom w:val="single" w:sz="4" w:space="0" w:color="000000"/>
              <w:right w:val="single" w:sz="4" w:space="0" w:color="000000"/>
            </w:tcBorders>
            <w:shd w:val="clear" w:color="000000" w:fill="C8C8C8"/>
            <w:vAlign w:val="center"/>
            <w:hideMark/>
          </w:tcPr>
          <w:p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5</w:t>
            </w:r>
          </w:p>
        </w:tc>
        <w:tc>
          <w:tcPr>
            <w:tcW w:w="1460" w:type="dxa"/>
            <w:tcBorders>
              <w:top w:val="nil"/>
              <w:left w:val="nil"/>
              <w:bottom w:val="single" w:sz="4" w:space="0" w:color="000000"/>
              <w:right w:val="single" w:sz="4" w:space="0" w:color="000000"/>
            </w:tcBorders>
            <w:shd w:val="clear" w:color="000000" w:fill="C8C8C8"/>
            <w:vAlign w:val="center"/>
            <w:hideMark/>
          </w:tcPr>
          <w:p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6 = (3 - 4)</w:t>
            </w:r>
          </w:p>
        </w:tc>
      </w:tr>
      <w:tr w:rsidR="00334D94" w:rsidRPr="00C92C73" w:rsidTr="00334D94">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334D94" w:rsidRPr="005A086D" w:rsidRDefault="00334D94" w:rsidP="00334D94">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PODER LEGISLATIVO</w:t>
            </w:r>
          </w:p>
        </w:tc>
        <w:tc>
          <w:tcPr>
            <w:tcW w:w="14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328,694,985.00</w:t>
            </w:r>
          </w:p>
        </w:tc>
        <w:tc>
          <w:tcPr>
            <w:tcW w:w="128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19,725,433.22</w:t>
            </w:r>
          </w:p>
        </w:tc>
        <w:tc>
          <w:tcPr>
            <w:tcW w:w="14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348,420,418.22</w:t>
            </w:r>
          </w:p>
        </w:tc>
        <w:tc>
          <w:tcPr>
            <w:tcW w:w="13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264,698,866.22</w:t>
            </w:r>
          </w:p>
        </w:tc>
        <w:tc>
          <w:tcPr>
            <w:tcW w:w="13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264,698,866.22</w:t>
            </w:r>
          </w:p>
        </w:tc>
        <w:tc>
          <w:tcPr>
            <w:tcW w:w="14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83,721,552.00</w:t>
            </w:r>
          </w:p>
        </w:tc>
      </w:tr>
      <w:tr w:rsidR="00334D94" w:rsidRPr="00C92C73" w:rsidTr="00334D94">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334D94" w:rsidRPr="005A086D" w:rsidRDefault="00334D94" w:rsidP="00334D94">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PODER JUDICIAL</w:t>
            </w:r>
          </w:p>
        </w:tc>
        <w:tc>
          <w:tcPr>
            <w:tcW w:w="14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368,080,000.00</w:t>
            </w:r>
          </w:p>
        </w:tc>
        <w:tc>
          <w:tcPr>
            <w:tcW w:w="128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36,030,861.94</w:t>
            </w:r>
          </w:p>
        </w:tc>
        <w:tc>
          <w:tcPr>
            <w:tcW w:w="14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404,110,861.94</w:t>
            </w:r>
          </w:p>
        </w:tc>
        <w:tc>
          <w:tcPr>
            <w:tcW w:w="13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302,267,006.17</w:t>
            </w:r>
          </w:p>
        </w:tc>
        <w:tc>
          <w:tcPr>
            <w:tcW w:w="13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302,267,006.17</w:t>
            </w:r>
          </w:p>
        </w:tc>
        <w:tc>
          <w:tcPr>
            <w:tcW w:w="14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101,843,855.77</w:t>
            </w:r>
          </w:p>
        </w:tc>
      </w:tr>
      <w:tr w:rsidR="00334D94" w:rsidRPr="00C92C73" w:rsidTr="00334D94">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334D94" w:rsidRPr="005A086D" w:rsidRDefault="00334D94" w:rsidP="00334D94">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UNIVERSIDAD AUTÓNOMA DE TLAXCALA</w:t>
            </w:r>
          </w:p>
        </w:tc>
        <w:tc>
          <w:tcPr>
            <w:tcW w:w="14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107,453,569.86</w:t>
            </w:r>
          </w:p>
        </w:tc>
        <w:tc>
          <w:tcPr>
            <w:tcW w:w="128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560,411,049.81</w:t>
            </w:r>
          </w:p>
        </w:tc>
        <w:tc>
          <w:tcPr>
            <w:tcW w:w="14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667,864,619.67</w:t>
            </w:r>
          </w:p>
        </w:tc>
        <w:tc>
          <w:tcPr>
            <w:tcW w:w="13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638,399,448.92</w:t>
            </w:r>
          </w:p>
        </w:tc>
        <w:tc>
          <w:tcPr>
            <w:tcW w:w="13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638,399,448.92</w:t>
            </w:r>
          </w:p>
        </w:tc>
        <w:tc>
          <w:tcPr>
            <w:tcW w:w="14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29,465,170.75</w:t>
            </w:r>
          </w:p>
        </w:tc>
      </w:tr>
      <w:tr w:rsidR="00334D94" w:rsidRPr="00C92C73" w:rsidTr="00334D94">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334D94" w:rsidRPr="005A086D" w:rsidRDefault="00334D94" w:rsidP="00334D94">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DESPACHO DEL GOBERNADOR</w:t>
            </w:r>
          </w:p>
        </w:tc>
        <w:tc>
          <w:tcPr>
            <w:tcW w:w="14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97,821,062.67</w:t>
            </w:r>
          </w:p>
        </w:tc>
        <w:tc>
          <w:tcPr>
            <w:tcW w:w="128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-7,349,122.68</w:t>
            </w:r>
          </w:p>
        </w:tc>
        <w:tc>
          <w:tcPr>
            <w:tcW w:w="14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90,471,939.99</w:t>
            </w:r>
          </w:p>
        </w:tc>
        <w:tc>
          <w:tcPr>
            <w:tcW w:w="13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56,269,359.89</w:t>
            </w:r>
          </w:p>
        </w:tc>
        <w:tc>
          <w:tcPr>
            <w:tcW w:w="13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56,269,359.89</w:t>
            </w:r>
          </w:p>
        </w:tc>
        <w:tc>
          <w:tcPr>
            <w:tcW w:w="14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34,202,580.10</w:t>
            </w:r>
          </w:p>
        </w:tc>
      </w:tr>
      <w:tr w:rsidR="00334D94" w:rsidRPr="00C92C73" w:rsidTr="00334D94">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334D94" w:rsidRPr="005A086D" w:rsidRDefault="00334D94" w:rsidP="00334D94">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SECRETARÍA DE GOBIERNO</w:t>
            </w:r>
          </w:p>
        </w:tc>
        <w:tc>
          <w:tcPr>
            <w:tcW w:w="14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117,204,557.00</w:t>
            </w:r>
          </w:p>
        </w:tc>
        <w:tc>
          <w:tcPr>
            <w:tcW w:w="128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12,184,846.15</w:t>
            </w:r>
          </w:p>
        </w:tc>
        <w:tc>
          <w:tcPr>
            <w:tcW w:w="14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129,389,403.15</w:t>
            </w:r>
          </w:p>
        </w:tc>
        <w:tc>
          <w:tcPr>
            <w:tcW w:w="13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79,737,531.04</w:t>
            </w:r>
          </w:p>
        </w:tc>
        <w:tc>
          <w:tcPr>
            <w:tcW w:w="13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79,737,531.04</w:t>
            </w:r>
          </w:p>
        </w:tc>
        <w:tc>
          <w:tcPr>
            <w:tcW w:w="14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49,651,872.11</w:t>
            </w:r>
          </w:p>
        </w:tc>
      </w:tr>
      <w:tr w:rsidR="00334D94" w:rsidRPr="00C92C73" w:rsidTr="00334D94">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334D94" w:rsidRPr="005A086D" w:rsidRDefault="00334D94" w:rsidP="00334D94">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OFICIALÍA MAYOR DE GOBIERNO</w:t>
            </w:r>
          </w:p>
        </w:tc>
        <w:tc>
          <w:tcPr>
            <w:tcW w:w="14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164,143,445.17</w:t>
            </w:r>
          </w:p>
        </w:tc>
        <w:tc>
          <w:tcPr>
            <w:tcW w:w="128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25,961,312.17</w:t>
            </w:r>
          </w:p>
        </w:tc>
        <w:tc>
          <w:tcPr>
            <w:tcW w:w="14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190,104,757.34</w:t>
            </w:r>
          </w:p>
        </w:tc>
        <w:tc>
          <w:tcPr>
            <w:tcW w:w="13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141,832,245.08</w:t>
            </w:r>
          </w:p>
        </w:tc>
        <w:tc>
          <w:tcPr>
            <w:tcW w:w="13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141,832,245.08</w:t>
            </w:r>
          </w:p>
        </w:tc>
        <w:tc>
          <w:tcPr>
            <w:tcW w:w="14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48,272,512.26</w:t>
            </w:r>
          </w:p>
        </w:tc>
      </w:tr>
      <w:tr w:rsidR="00334D94" w:rsidRPr="00C92C73" w:rsidTr="00334D94">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334D94" w:rsidRPr="005A086D" w:rsidRDefault="00334D94" w:rsidP="00334D94">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PROCURADURÍA GENERAL DE JUSTICIA</w:t>
            </w:r>
          </w:p>
        </w:tc>
        <w:tc>
          <w:tcPr>
            <w:tcW w:w="14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250,075,050.65</w:t>
            </w:r>
          </w:p>
        </w:tc>
        <w:tc>
          <w:tcPr>
            <w:tcW w:w="128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17,197,958.01</w:t>
            </w:r>
          </w:p>
        </w:tc>
        <w:tc>
          <w:tcPr>
            <w:tcW w:w="14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267,273,008.66</w:t>
            </w:r>
          </w:p>
        </w:tc>
        <w:tc>
          <w:tcPr>
            <w:tcW w:w="13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156,527,946.82</w:t>
            </w:r>
          </w:p>
        </w:tc>
        <w:tc>
          <w:tcPr>
            <w:tcW w:w="13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156,527,946.82</w:t>
            </w:r>
          </w:p>
        </w:tc>
        <w:tc>
          <w:tcPr>
            <w:tcW w:w="14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110,745,061.84</w:t>
            </w:r>
          </w:p>
        </w:tc>
      </w:tr>
      <w:tr w:rsidR="00334D94" w:rsidRPr="00C92C73" w:rsidTr="00334D94">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334D94" w:rsidRPr="005A086D" w:rsidRDefault="00334D94" w:rsidP="00334D94">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SECRETARÍA DE PLANEACIÓN Y FINANZAS</w:t>
            </w:r>
          </w:p>
        </w:tc>
        <w:tc>
          <w:tcPr>
            <w:tcW w:w="14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2,452,486,748.99</w:t>
            </w:r>
          </w:p>
        </w:tc>
        <w:tc>
          <w:tcPr>
            <w:tcW w:w="128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-921,241,938.89</w:t>
            </w:r>
          </w:p>
        </w:tc>
        <w:tc>
          <w:tcPr>
            <w:tcW w:w="14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1,531,244,810.10</w:t>
            </w:r>
          </w:p>
        </w:tc>
        <w:tc>
          <w:tcPr>
            <w:tcW w:w="13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245,924,423.29</w:t>
            </w:r>
          </w:p>
        </w:tc>
        <w:tc>
          <w:tcPr>
            <w:tcW w:w="13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245,826,318.79</w:t>
            </w:r>
          </w:p>
        </w:tc>
        <w:tc>
          <w:tcPr>
            <w:tcW w:w="14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1,285,320,386.81</w:t>
            </w:r>
          </w:p>
        </w:tc>
      </w:tr>
      <w:tr w:rsidR="00334D94" w:rsidRPr="00C92C73" w:rsidTr="00334D94">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334D94" w:rsidRPr="005A086D" w:rsidRDefault="00334D94" w:rsidP="00334D94">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MUNICIPIOS</w:t>
            </w:r>
          </w:p>
        </w:tc>
        <w:tc>
          <w:tcPr>
            <w:tcW w:w="14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3,747,651,920.90</w:t>
            </w:r>
          </w:p>
        </w:tc>
        <w:tc>
          <w:tcPr>
            <w:tcW w:w="128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586,704,629.30</w:t>
            </w:r>
          </w:p>
        </w:tc>
        <w:tc>
          <w:tcPr>
            <w:tcW w:w="14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4,334,356,550.20</w:t>
            </w:r>
          </w:p>
        </w:tc>
        <w:tc>
          <w:tcPr>
            <w:tcW w:w="13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3,546,204,184.31</w:t>
            </w:r>
          </w:p>
        </w:tc>
        <w:tc>
          <w:tcPr>
            <w:tcW w:w="13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3,546,204,184.31</w:t>
            </w:r>
          </w:p>
        </w:tc>
        <w:tc>
          <w:tcPr>
            <w:tcW w:w="14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788,152,365.89</w:t>
            </w:r>
          </w:p>
        </w:tc>
      </w:tr>
      <w:tr w:rsidR="00334D94" w:rsidRPr="00C92C73" w:rsidTr="00334D94">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334D94" w:rsidRPr="005A086D" w:rsidRDefault="00334D94" w:rsidP="00334D94">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SECRETARÍA DE DESARROLLO ECONÓMICO</w:t>
            </w:r>
          </w:p>
        </w:tc>
        <w:tc>
          <w:tcPr>
            <w:tcW w:w="14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49,762,962.47</w:t>
            </w:r>
          </w:p>
        </w:tc>
        <w:tc>
          <w:tcPr>
            <w:tcW w:w="128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-7,982,274.87</w:t>
            </w:r>
          </w:p>
        </w:tc>
        <w:tc>
          <w:tcPr>
            <w:tcW w:w="14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41,780,687.60</w:t>
            </w:r>
          </w:p>
        </w:tc>
        <w:tc>
          <w:tcPr>
            <w:tcW w:w="13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28,987,382.44</w:t>
            </w:r>
          </w:p>
        </w:tc>
        <w:tc>
          <w:tcPr>
            <w:tcW w:w="13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28,987,382.44</w:t>
            </w:r>
          </w:p>
        </w:tc>
        <w:tc>
          <w:tcPr>
            <w:tcW w:w="14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12,793,305.16</w:t>
            </w:r>
          </w:p>
        </w:tc>
      </w:tr>
      <w:tr w:rsidR="00334D94" w:rsidRPr="00C92C73" w:rsidTr="00334D94">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334D94" w:rsidRPr="005A086D" w:rsidRDefault="00334D94" w:rsidP="00334D94">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SECRETARÍA DE TURISMO</w:t>
            </w:r>
          </w:p>
        </w:tc>
        <w:tc>
          <w:tcPr>
            <w:tcW w:w="14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37,883,672.16</w:t>
            </w:r>
          </w:p>
        </w:tc>
        <w:tc>
          <w:tcPr>
            <w:tcW w:w="128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-1,100,496.16</w:t>
            </w:r>
          </w:p>
        </w:tc>
        <w:tc>
          <w:tcPr>
            <w:tcW w:w="14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36,783,176.00</w:t>
            </w:r>
          </w:p>
        </w:tc>
        <w:tc>
          <w:tcPr>
            <w:tcW w:w="13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17,231,799.45</w:t>
            </w:r>
          </w:p>
        </w:tc>
        <w:tc>
          <w:tcPr>
            <w:tcW w:w="13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17,231,799.45</w:t>
            </w:r>
          </w:p>
        </w:tc>
        <w:tc>
          <w:tcPr>
            <w:tcW w:w="14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19,551,376.55</w:t>
            </w:r>
          </w:p>
        </w:tc>
      </w:tr>
      <w:tr w:rsidR="00334D94" w:rsidRPr="00C92C73" w:rsidTr="00334D94">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334D94" w:rsidRPr="005A086D" w:rsidRDefault="00334D94" w:rsidP="00334D94">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SECRETARÍA DE OBRAS PÚBLICAS DESARROLLO URBANO Y VIVIENDA</w:t>
            </w:r>
          </w:p>
        </w:tc>
        <w:tc>
          <w:tcPr>
            <w:tcW w:w="14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759,514,518.78</w:t>
            </w:r>
          </w:p>
        </w:tc>
        <w:tc>
          <w:tcPr>
            <w:tcW w:w="128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22,515,240.96</w:t>
            </w:r>
          </w:p>
        </w:tc>
        <w:tc>
          <w:tcPr>
            <w:tcW w:w="14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782,029,759.74</w:t>
            </w:r>
          </w:p>
        </w:tc>
        <w:tc>
          <w:tcPr>
            <w:tcW w:w="13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67,014,472.55</w:t>
            </w:r>
          </w:p>
        </w:tc>
        <w:tc>
          <w:tcPr>
            <w:tcW w:w="13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67,014,472.55</w:t>
            </w:r>
          </w:p>
        </w:tc>
        <w:tc>
          <w:tcPr>
            <w:tcW w:w="14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715,015,287.19</w:t>
            </w:r>
          </w:p>
        </w:tc>
      </w:tr>
      <w:tr w:rsidR="00334D94" w:rsidRPr="00C92C73" w:rsidTr="00334D94">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334D94" w:rsidRPr="005A086D" w:rsidRDefault="00334D94" w:rsidP="00334D94">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SECRETARÍA DE EDUCACIÓN PÚBLICA</w:t>
            </w:r>
          </w:p>
        </w:tc>
        <w:tc>
          <w:tcPr>
            <w:tcW w:w="14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1,089,282,312.50</w:t>
            </w:r>
          </w:p>
        </w:tc>
        <w:tc>
          <w:tcPr>
            <w:tcW w:w="128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-20,994,218.59</w:t>
            </w:r>
          </w:p>
        </w:tc>
        <w:tc>
          <w:tcPr>
            <w:tcW w:w="14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1,068,288,093.91</w:t>
            </w:r>
          </w:p>
        </w:tc>
        <w:tc>
          <w:tcPr>
            <w:tcW w:w="13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582,886,164.65</w:t>
            </w:r>
          </w:p>
        </w:tc>
        <w:tc>
          <w:tcPr>
            <w:tcW w:w="13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582,886,164.65</w:t>
            </w:r>
          </w:p>
        </w:tc>
        <w:tc>
          <w:tcPr>
            <w:tcW w:w="14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485,401,929.26</w:t>
            </w:r>
          </w:p>
        </w:tc>
      </w:tr>
      <w:tr w:rsidR="00334D94" w:rsidRPr="00C92C73" w:rsidTr="00334D94">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334D94" w:rsidRPr="005A086D" w:rsidRDefault="00334D94" w:rsidP="00334D94">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SECRETARÍA DE COMUNICACIONES Y TRANSPORTES</w:t>
            </w:r>
          </w:p>
        </w:tc>
        <w:tc>
          <w:tcPr>
            <w:tcW w:w="14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103,655,066.00</w:t>
            </w:r>
          </w:p>
        </w:tc>
        <w:tc>
          <w:tcPr>
            <w:tcW w:w="128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-2,780,770.41</w:t>
            </w:r>
          </w:p>
        </w:tc>
        <w:tc>
          <w:tcPr>
            <w:tcW w:w="14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100,874,295.59</w:t>
            </w:r>
          </w:p>
        </w:tc>
        <w:tc>
          <w:tcPr>
            <w:tcW w:w="13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55,102,764.20</w:t>
            </w:r>
          </w:p>
        </w:tc>
        <w:tc>
          <w:tcPr>
            <w:tcW w:w="13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55,102,764.20</w:t>
            </w:r>
          </w:p>
        </w:tc>
        <w:tc>
          <w:tcPr>
            <w:tcW w:w="14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45,771,531.39</w:t>
            </w:r>
          </w:p>
        </w:tc>
      </w:tr>
      <w:tr w:rsidR="00334D94" w:rsidRPr="00C92C73" w:rsidTr="00334D94">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334D94" w:rsidRPr="005A086D" w:rsidRDefault="00334D94" w:rsidP="00334D94">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O.P.D SALUD DE TLAXCALA</w:t>
            </w:r>
          </w:p>
        </w:tc>
        <w:tc>
          <w:tcPr>
            <w:tcW w:w="14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2,059,977,361.48</w:t>
            </w:r>
          </w:p>
        </w:tc>
        <w:tc>
          <w:tcPr>
            <w:tcW w:w="128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1,076,680,193.31</w:t>
            </w:r>
          </w:p>
        </w:tc>
        <w:tc>
          <w:tcPr>
            <w:tcW w:w="14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3,136,657,554.79</w:t>
            </w:r>
          </w:p>
        </w:tc>
        <w:tc>
          <w:tcPr>
            <w:tcW w:w="13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2,564,606,467.76</w:t>
            </w:r>
          </w:p>
        </w:tc>
        <w:tc>
          <w:tcPr>
            <w:tcW w:w="13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2,564,606,467.76</w:t>
            </w:r>
          </w:p>
        </w:tc>
        <w:tc>
          <w:tcPr>
            <w:tcW w:w="14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572,051,087.03</w:t>
            </w:r>
          </w:p>
        </w:tc>
      </w:tr>
      <w:tr w:rsidR="00334D94" w:rsidRPr="00C92C73" w:rsidTr="00334D94">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334D94" w:rsidRPr="005A086D" w:rsidRDefault="00334D94" w:rsidP="00334D94">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CONTRALORÍA DEL EJECUTIVO</w:t>
            </w:r>
          </w:p>
        </w:tc>
        <w:tc>
          <w:tcPr>
            <w:tcW w:w="14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33,230,113.08</w:t>
            </w:r>
          </w:p>
        </w:tc>
        <w:tc>
          <w:tcPr>
            <w:tcW w:w="128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1,367,558.15</w:t>
            </w:r>
          </w:p>
        </w:tc>
        <w:tc>
          <w:tcPr>
            <w:tcW w:w="14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34,597,671.23</w:t>
            </w:r>
          </w:p>
        </w:tc>
        <w:tc>
          <w:tcPr>
            <w:tcW w:w="13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24,044,158.31</w:t>
            </w:r>
          </w:p>
        </w:tc>
        <w:tc>
          <w:tcPr>
            <w:tcW w:w="13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24,044,158.31</w:t>
            </w:r>
          </w:p>
        </w:tc>
        <w:tc>
          <w:tcPr>
            <w:tcW w:w="14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10,553,512.92</w:t>
            </w:r>
          </w:p>
        </w:tc>
      </w:tr>
      <w:tr w:rsidR="00334D94" w:rsidRPr="00C92C73" w:rsidTr="00334D94">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334D94" w:rsidRPr="005A086D" w:rsidRDefault="00334D94" w:rsidP="00334D94">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SECRETARÍA DE FOMENTO AGROPECUARIO</w:t>
            </w:r>
          </w:p>
        </w:tc>
        <w:tc>
          <w:tcPr>
            <w:tcW w:w="14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212,574,759.68</w:t>
            </w:r>
          </w:p>
        </w:tc>
        <w:tc>
          <w:tcPr>
            <w:tcW w:w="128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-11,391,266.22</w:t>
            </w:r>
          </w:p>
        </w:tc>
        <w:tc>
          <w:tcPr>
            <w:tcW w:w="14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201,183,493.46</w:t>
            </w:r>
          </w:p>
        </w:tc>
        <w:tc>
          <w:tcPr>
            <w:tcW w:w="13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100,077,328.88</w:t>
            </w:r>
          </w:p>
        </w:tc>
        <w:tc>
          <w:tcPr>
            <w:tcW w:w="13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100,077,328.88</w:t>
            </w:r>
          </w:p>
        </w:tc>
        <w:tc>
          <w:tcPr>
            <w:tcW w:w="14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101,106,164.58</w:t>
            </w:r>
          </w:p>
        </w:tc>
      </w:tr>
      <w:tr w:rsidR="00334D94" w:rsidRPr="00C92C73" w:rsidTr="00334D94">
        <w:trPr>
          <w:trHeight w:val="450"/>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334D94" w:rsidRPr="005A086D" w:rsidRDefault="00334D94" w:rsidP="00334D94">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SISTEMA ESTATAL DE PROMOCIÓN DEL EMPLEO Y DESARROLLO COMUNITARIO</w:t>
            </w:r>
          </w:p>
        </w:tc>
        <w:tc>
          <w:tcPr>
            <w:tcW w:w="14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39,222,269.00</w:t>
            </w:r>
          </w:p>
        </w:tc>
        <w:tc>
          <w:tcPr>
            <w:tcW w:w="128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-3,188,761.81</w:t>
            </w:r>
          </w:p>
        </w:tc>
        <w:tc>
          <w:tcPr>
            <w:tcW w:w="14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36,033,507.19</w:t>
            </w:r>
          </w:p>
        </w:tc>
        <w:tc>
          <w:tcPr>
            <w:tcW w:w="13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22,158,786.50</w:t>
            </w:r>
          </w:p>
        </w:tc>
        <w:tc>
          <w:tcPr>
            <w:tcW w:w="13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22,158,786.50</w:t>
            </w:r>
          </w:p>
        </w:tc>
        <w:tc>
          <w:tcPr>
            <w:tcW w:w="14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13,874,720.69</w:t>
            </w:r>
          </w:p>
        </w:tc>
      </w:tr>
      <w:tr w:rsidR="00334D94" w:rsidRPr="00C92C73" w:rsidTr="00334D94">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334D94" w:rsidRPr="005A086D" w:rsidRDefault="00334D94" w:rsidP="00334D94">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lastRenderedPageBreak/>
              <w:t>COORDINACIÓN GENERAL DE INFORMACIÓN Y RELACIONES PÚBLICAS</w:t>
            </w:r>
          </w:p>
        </w:tc>
        <w:tc>
          <w:tcPr>
            <w:tcW w:w="14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27,349,304.21</w:t>
            </w:r>
          </w:p>
        </w:tc>
        <w:tc>
          <w:tcPr>
            <w:tcW w:w="128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-732,258.82</w:t>
            </w:r>
          </w:p>
        </w:tc>
        <w:tc>
          <w:tcPr>
            <w:tcW w:w="14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26,617,045.39</w:t>
            </w:r>
          </w:p>
        </w:tc>
        <w:tc>
          <w:tcPr>
            <w:tcW w:w="13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16,889,996.52</w:t>
            </w:r>
          </w:p>
        </w:tc>
        <w:tc>
          <w:tcPr>
            <w:tcW w:w="13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16,889,996.52</w:t>
            </w:r>
          </w:p>
        </w:tc>
        <w:tc>
          <w:tcPr>
            <w:tcW w:w="14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9,727,048.87</w:t>
            </w:r>
          </w:p>
        </w:tc>
      </w:tr>
      <w:tr w:rsidR="00334D94" w:rsidRPr="00C92C73" w:rsidTr="00334D94">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334D94" w:rsidRPr="005A086D" w:rsidRDefault="00334D94" w:rsidP="00334D94">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COORDINACIÓN GENERAL DE ECOLOGÍA</w:t>
            </w:r>
          </w:p>
        </w:tc>
        <w:tc>
          <w:tcPr>
            <w:tcW w:w="14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73,712,188.10</w:t>
            </w:r>
          </w:p>
        </w:tc>
        <w:tc>
          <w:tcPr>
            <w:tcW w:w="128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-1,760,485.79</w:t>
            </w:r>
          </w:p>
        </w:tc>
        <w:tc>
          <w:tcPr>
            <w:tcW w:w="14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71,951,702.31</w:t>
            </w:r>
          </w:p>
        </w:tc>
        <w:tc>
          <w:tcPr>
            <w:tcW w:w="13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51,031,458.96</w:t>
            </w:r>
          </w:p>
        </w:tc>
        <w:tc>
          <w:tcPr>
            <w:tcW w:w="13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51,031,458.96</w:t>
            </w:r>
          </w:p>
        </w:tc>
        <w:tc>
          <w:tcPr>
            <w:tcW w:w="14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20,920,243.35</w:t>
            </w:r>
          </w:p>
        </w:tc>
      </w:tr>
      <w:tr w:rsidR="00334D94" w:rsidRPr="00C92C73" w:rsidTr="00334D94">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334D94" w:rsidRPr="005A086D" w:rsidRDefault="00334D94" w:rsidP="00334D94">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COMISIÓN ESTATAL DE DERECHOS HUMANOS</w:t>
            </w:r>
          </w:p>
        </w:tc>
        <w:tc>
          <w:tcPr>
            <w:tcW w:w="14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22,487,162.71</w:t>
            </w:r>
          </w:p>
        </w:tc>
        <w:tc>
          <w:tcPr>
            <w:tcW w:w="128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0</w:t>
            </w:r>
            <w:r w:rsidR="00495D6E">
              <w:rPr>
                <w:rFonts w:ascii="Calibri" w:hAnsi="Calibri" w:cs="Calibri"/>
                <w:color w:val="000000"/>
                <w:sz w:val="16"/>
                <w:szCs w:val="16"/>
                <w:lang w:eastAsia="es-MX"/>
              </w:rPr>
              <w:t>.00</w:t>
            </w:r>
          </w:p>
        </w:tc>
        <w:tc>
          <w:tcPr>
            <w:tcW w:w="14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22,487,162.71</w:t>
            </w:r>
          </w:p>
        </w:tc>
        <w:tc>
          <w:tcPr>
            <w:tcW w:w="13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15,964,291.74</w:t>
            </w:r>
          </w:p>
        </w:tc>
        <w:tc>
          <w:tcPr>
            <w:tcW w:w="13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15,964,291.74</w:t>
            </w:r>
          </w:p>
        </w:tc>
        <w:tc>
          <w:tcPr>
            <w:tcW w:w="14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6,522,870.97</w:t>
            </w:r>
          </w:p>
        </w:tc>
      </w:tr>
      <w:tr w:rsidR="00334D94" w:rsidRPr="00C92C73" w:rsidTr="00334D94">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334D94" w:rsidRPr="005A086D" w:rsidRDefault="00334D94" w:rsidP="00334D94">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INSTITUTO TLAXCALTECA DE ELECCIONES</w:t>
            </w:r>
          </w:p>
        </w:tc>
        <w:tc>
          <w:tcPr>
            <w:tcW w:w="14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83,042,151.03</w:t>
            </w:r>
          </w:p>
        </w:tc>
        <w:tc>
          <w:tcPr>
            <w:tcW w:w="128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0</w:t>
            </w:r>
            <w:r w:rsidR="00495D6E">
              <w:rPr>
                <w:rFonts w:ascii="Calibri" w:hAnsi="Calibri" w:cs="Calibri"/>
                <w:color w:val="000000"/>
                <w:sz w:val="16"/>
                <w:szCs w:val="16"/>
                <w:lang w:eastAsia="es-MX"/>
              </w:rPr>
              <w:t>.00</w:t>
            </w:r>
          </w:p>
        </w:tc>
        <w:tc>
          <w:tcPr>
            <w:tcW w:w="14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83,042,151.03</w:t>
            </w:r>
          </w:p>
        </w:tc>
        <w:tc>
          <w:tcPr>
            <w:tcW w:w="13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61,048,633.54</w:t>
            </w:r>
          </w:p>
        </w:tc>
        <w:tc>
          <w:tcPr>
            <w:tcW w:w="13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61,048,633.54</w:t>
            </w:r>
          </w:p>
        </w:tc>
        <w:tc>
          <w:tcPr>
            <w:tcW w:w="14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21,993,517.49</w:t>
            </w:r>
          </w:p>
        </w:tc>
      </w:tr>
      <w:tr w:rsidR="00334D94" w:rsidRPr="00C92C73" w:rsidTr="00334D94">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334D94" w:rsidRPr="005A086D" w:rsidRDefault="00334D94" w:rsidP="00334D94">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COORDINACIÓN ESTATAL DE PROTECCIÓN CIVIL</w:t>
            </w:r>
          </w:p>
        </w:tc>
        <w:tc>
          <w:tcPr>
            <w:tcW w:w="14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10,111,244.98</w:t>
            </w:r>
          </w:p>
        </w:tc>
        <w:tc>
          <w:tcPr>
            <w:tcW w:w="128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-1,118,109.90</w:t>
            </w:r>
          </w:p>
        </w:tc>
        <w:tc>
          <w:tcPr>
            <w:tcW w:w="14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8,993,135.08</w:t>
            </w:r>
          </w:p>
        </w:tc>
        <w:tc>
          <w:tcPr>
            <w:tcW w:w="13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4,800,490.74</w:t>
            </w:r>
          </w:p>
        </w:tc>
        <w:tc>
          <w:tcPr>
            <w:tcW w:w="13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4,800,490.74</w:t>
            </w:r>
          </w:p>
        </w:tc>
        <w:tc>
          <w:tcPr>
            <w:tcW w:w="14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4,192,644.34</w:t>
            </w:r>
          </w:p>
        </w:tc>
      </w:tr>
      <w:tr w:rsidR="00334D94" w:rsidRPr="00C92C73" w:rsidTr="00334D94">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334D94" w:rsidRPr="005A086D" w:rsidRDefault="00334D94" w:rsidP="00334D94">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CONSEJO ESTATAL DE POBLACIÓN</w:t>
            </w:r>
          </w:p>
        </w:tc>
        <w:tc>
          <w:tcPr>
            <w:tcW w:w="14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3,801,467.00</w:t>
            </w:r>
          </w:p>
        </w:tc>
        <w:tc>
          <w:tcPr>
            <w:tcW w:w="128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0</w:t>
            </w:r>
            <w:r w:rsidR="00495D6E">
              <w:rPr>
                <w:rFonts w:ascii="Calibri" w:hAnsi="Calibri" w:cs="Calibri"/>
                <w:color w:val="000000"/>
                <w:sz w:val="16"/>
                <w:szCs w:val="16"/>
                <w:lang w:eastAsia="es-MX"/>
              </w:rPr>
              <w:t>.00</w:t>
            </w:r>
          </w:p>
        </w:tc>
        <w:tc>
          <w:tcPr>
            <w:tcW w:w="14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3,801,467.00</w:t>
            </w:r>
          </w:p>
        </w:tc>
        <w:tc>
          <w:tcPr>
            <w:tcW w:w="13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2,413,983.00</w:t>
            </w:r>
          </w:p>
        </w:tc>
        <w:tc>
          <w:tcPr>
            <w:tcW w:w="13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2,413,983.00</w:t>
            </w:r>
          </w:p>
        </w:tc>
        <w:tc>
          <w:tcPr>
            <w:tcW w:w="14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1,387,484.00</w:t>
            </w:r>
          </w:p>
        </w:tc>
      </w:tr>
      <w:tr w:rsidR="00334D94" w:rsidRPr="00C92C73" w:rsidTr="00334D94">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334D94" w:rsidRPr="005A086D" w:rsidRDefault="00334D94" w:rsidP="00334D94">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COMISIÓN EJECUTIVA DEL SISTEMA ESTATAL DE SEGURIDAD PÚBLICA</w:t>
            </w:r>
          </w:p>
        </w:tc>
        <w:tc>
          <w:tcPr>
            <w:tcW w:w="14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221,548,337.00</w:t>
            </w:r>
          </w:p>
        </w:tc>
        <w:tc>
          <w:tcPr>
            <w:tcW w:w="128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825,396.85</w:t>
            </w:r>
          </w:p>
        </w:tc>
        <w:tc>
          <w:tcPr>
            <w:tcW w:w="14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222,373,733.85</w:t>
            </w:r>
          </w:p>
        </w:tc>
        <w:tc>
          <w:tcPr>
            <w:tcW w:w="13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34,467,505.05</w:t>
            </w:r>
          </w:p>
        </w:tc>
        <w:tc>
          <w:tcPr>
            <w:tcW w:w="13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34,167,074.49</w:t>
            </w:r>
          </w:p>
        </w:tc>
        <w:tc>
          <w:tcPr>
            <w:tcW w:w="14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187,906,228.80</w:t>
            </w:r>
          </w:p>
        </w:tc>
      </w:tr>
      <w:tr w:rsidR="00334D94" w:rsidRPr="00C92C73" w:rsidTr="00334D94">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334D94" w:rsidRPr="005A086D" w:rsidRDefault="00334D94" w:rsidP="00334D94">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INSTITUTO DE CATASTRO</w:t>
            </w:r>
          </w:p>
        </w:tc>
        <w:tc>
          <w:tcPr>
            <w:tcW w:w="14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6,194,012.00</w:t>
            </w:r>
          </w:p>
        </w:tc>
        <w:tc>
          <w:tcPr>
            <w:tcW w:w="128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-309,700.00</w:t>
            </w:r>
          </w:p>
        </w:tc>
        <w:tc>
          <w:tcPr>
            <w:tcW w:w="14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5,884,312.00</w:t>
            </w:r>
          </w:p>
        </w:tc>
        <w:tc>
          <w:tcPr>
            <w:tcW w:w="13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4,270,549.39</w:t>
            </w:r>
          </w:p>
        </w:tc>
        <w:tc>
          <w:tcPr>
            <w:tcW w:w="13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4,270,549.39</w:t>
            </w:r>
          </w:p>
        </w:tc>
        <w:tc>
          <w:tcPr>
            <w:tcW w:w="14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1,613,762.61</w:t>
            </w:r>
          </w:p>
        </w:tc>
      </w:tr>
      <w:tr w:rsidR="00334D94" w:rsidRPr="00C92C73" w:rsidTr="00334D94">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334D94" w:rsidRPr="005A086D" w:rsidRDefault="00334D94" w:rsidP="00334D94">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FIDEICOMISO DE LA CIUDAD INDUSTRIAL DE XICOHTENCATL</w:t>
            </w:r>
          </w:p>
        </w:tc>
        <w:tc>
          <w:tcPr>
            <w:tcW w:w="14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4,138,000.00</w:t>
            </w:r>
          </w:p>
        </w:tc>
        <w:tc>
          <w:tcPr>
            <w:tcW w:w="128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19,793,100.00</w:t>
            </w:r>
          </w:p>
        </w:tc>
        <w:tc>
          <w:tcPr>
            <w:tcW w:w="14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23,931,100.00</w:t>
            </w:r>
          </w:p>
        </w:tc>
        <w:tc>
          <w:tcPr>
            <w:tcW w:w="13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22,639,112.00</w:t>
            </w:r>
          </w:p>
        </w:tc>
        <w:tc>
          <w:tcPr>
            <w:tcW w:w="13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22,639,112.00</w:t>
            </w:r>
          </w:p>
        </w:tc>
        <w:tc>
          <w:tcPr>
            <w:tcW w:w="14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1,291,988.00</w:t>
            </w:r>
          </w:p>
        </w:tc>
      </w:tr>
      <w:tr w:rsidR="00334D94" w:rsidRPr="00C92C73" w:rsidTr="00334D94">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334D94" w:rsidRPr="005A086D" w:rsidRDefault="00334D94" w:rsidP="00334D94">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FONDO MACRO PARA EL DESARROLLO INTEGRAL DE TLAXCALA</w:t>
            </w:r>
          </w:p>
        </w:tc>
        <w:tc>
          <w:tcPr>
            <w:tcW w:w="14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12,111,454.00</w:t>
            </w:r>
          </w:p>
        </w:tc>
        <w:tc>
          <w:tcPr>
            <w:tcW w:w="128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19,394,427.30</w:t>
            </w:r>
          </w:p>
        </w:tc>
        <w:tc>
          <w:tcPr>
            <w:tcW w:w="14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31,505,881.30</w:t>
            </w:r>
          </w:p>
        </w:tc>
        <w:tc>
          <w:tcPr>
            <w:tcW w:w="13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26,182,876.03</w:t>
            </w:r>
          </w:p>
        </w:tc>
        <w:tc>
          <w:tcPr>
            <w:tcW w:w="13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26,182,876.03</w:t>
            </w:r>
          </w:p>
        </w:tc>
        <w:tc>
          <w:tcPr>
            <w:tcW w:w="14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5,323,005.27</w:t>
            </w:r>
          </w:p>
        </w:tc>
      </w:tr>
      <w:tr w:rsidR="00334D94" w:rsidRPr="00C92C73" w:rsidTr="00334D94">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334D94" w:rsidRPr="005A086D" w:rsidRDefault="00334D94" w:rsidP="00334D94">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COORDINACIÓN DE RADIO CINE Y TELEVISIÓN</w:t>
            </w:r>
          </w:p>
        </w:tc>
        <w:tc>
          <w:tcPr>
            <w:tcW w:w="14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29,369,792.30</w:t>
            </w:r>
          </w:p>
        </w:tc>
        <w:tc>
          <w:tcPr>
            <w:tcW w:w="128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-1,222,870.80</w:t>
            </w:r>
          </w:p>
        </w:tc>
        <w:tc>
          <w:tcPr>
            <w:tcW w:w="14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28,146,921.50</w:t>
            </w:r>
          </w:p>
        </w:tc>
        <w:tc>
          <w:tcPr>
            <w:tcW w:w="13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19,547,929.71</w:t>
            </w:r>
          </w:p>
        </w:tc>
        <w:tc>
          <w:tcPr>
            <w:tcW w:w="13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19,547,929.71</w:t>
            </w:r>
          </w:p>
        </w:tc>
        <w:tc>
          <w:tcPr>
            <w:tcW w:w="14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8,598,991.79</w:t>
            </w:r>
          </w:p>
        </w:tc>
      </w:tr>
      <w:tr w:rsidR="00334D94" w:rsidRPr="00C92C73" w:rsidTr="00334D94">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334D94" w:rsidRPr="005A086D" w:rsidRDefault="00334D94" w:rsidP="00334D94">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INSTITUTO TLAXCALTECA DE DESARROLLO TAURINO</w:t>
            </w:r>
          </w:p>
        </w:tc>
        <w:tc>
          <w:tcPr>
            <w:tcW w:w="14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1,313,668.91</w:t>
            </w:r>
          </w:p>
        </w:tc>
        <w:tc>
          <w:tcPr>
            <w:tcW w:w="128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219,157.44</w:t>
            </w:r>
          </w:p>
        </w:tc>
        <w:tc>
          <w:tcPr>
            <w:tcW w:w="14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1,532,826.35</w:t>
            </w:r>
          </w:p>
        </w:tc>
        <w:tc>
          <w:tcPr>
            <w:tcW w:w="13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1,069,343.87</w:t>
            </w:r>
          </w:p>
        </w:tc>
        <w:tc>
          <w:tcPr>
            <w:tcW w:w="13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1,069,343.87</w:t>
            </w:r>
          </w:p>
        </w:tc>
        <w:tc>
          <w:tcPr>
            <w:tcW w:w="14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463,482.48</w:t>
            </w:r>
          </w:p>
        </w:tc>
      </w:tr>
      <w:tr w:rsidR="00334D94" w:rsidRPr="00C92C73" w:rsidTr="00334D94">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334D94" w:rsidRPr="005A086D" w:rsidRDefault="00334D94" w:rsidP="00334D94">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INSTITUTO TLAXCALTECA DE LA CULTURA</w:t>
            </w:r>
          </w:p>
        </w:tc>
        <w:tc>
          <w:tcPr>
            <w:tcW w:w="14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42,789,220.98</w:t>
            </w:r>
          </w:p>
        </w:tc>
        <w:tc>
          <w:tcPr>
            <w:tcW w:w="128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7,842,220.69</w:t>
            </w:r>
          </w:p>
        </w:tc>
        <w:tc>
          <w:tcPr>
            <w:tcW w:w="14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50,631,441.67</w:t>
            </w:r>
          </w:p>
        </w:tc>
        <w:tc>
          <w:tcPr>
            <w:tcW w:w="13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40,092,053.43</w:t>
            </w:r>
          </w:p>
        </w:tc>
        <w:tc>
          <w:tcPr>
            <w:tcW w:w="13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40,092,053.43</w:t>
            </w:r>
          </w:p>
        </w:tc>
        <w:tc>
          <w:tcPr>
            <w:tcW w:w="14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10,539,388.24</w:t>
            </w:r>
          </w:p>
        </w:tc>
      </w:tr>
      <w:tr w:rsidR="00334D94" w:rsidRPr="00C92C73" w:rsidTr="00334D94">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334D94" w:rsidRPr="005A086D" w:rsidRDefault="00334D94" w:rsidP="00334D94">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INSTITUTO DEL DEPORTE DE TLAXCALA</w:t>
            </w:r>
          </w:p>
        </w:tc>
        <w:tc>
          <w:tcPr>
            <w:tcW w:w="14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21,828,419.56</w:t>
            </w:r>
          </w:p>
        </w:tc>
        <w:tc>
          <w:tcPr>
            <w:tcW w:w="128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10,305,184.00</w:t>
            </w:r>
          </w:p>
        </w:tc>
        <w:tc>
          <w:tcPr>
            <w:tcW w:w="14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32,133,603.56</w:t>
            </w:r>
          </w:p>
        </w:tc>
        <w:tc>
          <w:tcPr>
            <w:tcW w:w="13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24,937,048.91</w:t>
            </w:r>
          </w:p>
        </w:tc>
        <w:tc>
          <w:tcPr>
            <w:tcW w:w="13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24,937,048.91</w:t>
            </w:r>
          </w:p>
        </w:tc>
        <w:tc>
          <w:tcPr>
            <w:tcW w:w="14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7,196,554.65</w:t>
            </w:r>
          </w:p>
        </w:tc>
      </w:tr>
      <w:tr w:rsidR="00334D94" w:rsidRPr="00C92C73" w:rsidTr="00334D94">
        <w:trPr>
          <w:trHeight w:val="450"/>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334D94" w:rsidRPr="005A086D" w:rsidRDefault="00334D94" w:rsidP="00334D94">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COORDINACIÓN DE SERVICIO SOCIAL DE INSTITUCIONES DE EDUCACIÓN SUPERIOR</w:t>
            </w:r>
          </w:p>
        </w:tc>
        <w:tc>
          <w:tcPr>
            <w:tcW w:w="14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1,503,237.00</w:t>
            </w:r>
          </w:p>
        </w:tc>
        <w:tc>
          <w:tcPr>
            <w:tcW w:w="128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-63,162.00</w:t>
            </w:r>
          </w:p>
        </w:tc>
        <w:tc>
          <w:tcPr>
            <w:tcW w:w="14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1,440,075.00</w:t>
            </w:r>
          </w:p>
        </w:tc>
        <w:tc>
          <w:tcPr>
            <w:tcW w:w="13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1,007,443.00</w:t>
            </w:r>
          </w:p>
        </w:tc>
        <w:tc>
          <w:tcPr>
            <w:tcW w:w="13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1,007,443.00</w:t>
            </w:r>
          </w:p>
        </w:tc>
        <w:tc>
          <w:tcPr>
            <w:tcW w:w="14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432,632.00</w:t>
            </w:r>
          </w:p>
        </w:tc>
      </w:tr>
      <w:tr w:rsidR="00334D94" w:rsidRPr="00C92C73" w:rsidTr="00334D94">
        <w:trPr>
          <w:trHeight w:val="450"/>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334D94" w:rsidRPr="005A086D" w:rsidRDefault="00334D94" w:rsidP="00334D94">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COLEGIO DE ESTUDIOS CIENTÍFICOS Y TECNOLÓGICOS DEL ESTADO DE TLAXCALA</w:t>
            </w:r>
          </w:p>
        </w:tc>
        <w:tc>
          <w:tcPr>
            <w:tcW w:w="14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249,602,298.45</w:t>
            </w:r>
          </w:p>
        </w:tc>
        <w:tc>
          <w:tcPr>
            <w:tcW w:w="128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191,382,521.81</w:t>
            </w:r>
          </w:p>
        </w:tc>
        <w:tc>
          <w:tcPr>
            <w:tcW w:w="14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440,984,820.26</w:t>
            </w:r>
          </w:p>
        </w:tc>
        <w:tc>
          <w:tcPr>
            <w:tcW w:w="13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370,078,404.08</w:t>
            </w:r>
          </w:p>
        </w:tc>
        <w:tc>
          <w:tcPr>
            <w:tcW w:w="13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370,078,404.08</w:t>
            </w:r>
          </w:p>
        </w:tc>
        <w:tc>
          <w:tcPr>
            <w:tcW w:w="14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70,906,416.18</w:t>
            </w:r>
          </w:p>
        </w:tc>
      </w:tr>
      <w:tr w:rsidR="00334D94" w:rsidRPr="00C92C73" w:rsidTr="00334D94">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334D94" w:rsidRPr="005A086D" w:rsidRDefault="00334D94" w:rsidP="00334D94">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COLEGIO DE BACHILLERES DEL ESTADO DE TLAXCALA</w:t>
            </w:r>
          </w:p>
        </w:tc>
        <w:tc>
          <w:tcPr>
            <w:tcW w:w="14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288,924,202.68</w:t>
            </w:r>
          </w:p>
        </w:tc>
        <w:tc>
          <w:tcPr>
            <w:tcW w:w="128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161,237,825.16</w:t>
            </w:r>
          </w:p>
        </w:tc>
        <w:tc>
          <w:tcPr>
            <w:tcW w:w="14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450,162,027.84</w:t>
            </w:r>
          </w:p>
        </w:tc>
        <w:tc>
          <w:tcPr>
            <w:tcW w:w="13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335,189,408.24</w:t>
            </w:r>
          </w:p>
        </w:tc>
        <w:tc>
          <w:tcPr>
            <w:tcW w:w="13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335,189,408.24</w:t>
            </w:r>
          </w:p>
        </w:tc>
        <w:tc>
          <w:tcPr>
            <w:tcW w:w="14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114,972,619.60</w:t>
            </w:r>
          </w:p>
        </w:tc>
      </w:tr>
      <w:tr w:rsidR="00334D94" w:rsidRPr="00C92C73" w:rsidTr="00334D94">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334D94" w:rsidRPr="005A086D" w:rsidRDefault="00334D94" w:rsidP="00334D94">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INSTITUTO TLAXCALTECA DE LA INFRAESTRUCTURA FÍSICA EDUCATIVA</w:t>
            </w:r>
          </w:p>
        </w:tc>
        <w:tc>
          <w:tcPr>
            <w:tcW w:w="14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212,434,504.01</w:t>
            </w:r>
          </w:p>
        </w:tc>
        <w:tc>
          <w:tcPr>
            <w:tcW w:w="128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-42,207,496.67</w:t>
            </w:r>
          </w:p>
        </w:tc>
        <w:tc>
          <w:tcPr>
            <w:tcW w:w="14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170,227,007.34</w:t>
            </w:r>
          </w:p>
        </w:tc>
        <w:tc>
          <w:tcPr>
            <w:tcW w:w="13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116,153,899.19</w:t>
            </w:r>
          </w:p>
        </w:tc>
        <w:tc>
          <w:tcPr>
            <w:tcW w:w="13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116,153,899.19</w:t>
            </w:r>
          </w:p>
        </w:tc>
        <w:tc>
          <w:tcPr>
            <w:tcW w:w="14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54,073,108.15</w:t>
            </w:r>
          </w:p>
        </w:tc>
      </w:tr>
      <w:tr w:rsidR="00334D94" w:rsidRPr="00C92C73" w:rsidTr="00334D94">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334D94" w:rsidRPr="005A086D" w:rsidRDefault="00334D94" w:rsidP="00334D94">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UNIVERSIDAD POLITÉCNICA DE TLAXCALA</w:t>
            </w:r>
          </w:p>
        </w:tc>
        <w:tc>
          <w:tcPr>
            <w:tcW w:w="14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68,324,407.00</w:t>
            </w:r>
          </w:p>
        </w:tc>
        <w:tc>
          <w:tcPr>
            <w:tcW w:w="128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31,055,698.26</w:t>
            </w:r>
          </w:p>
        </w:tc>
        <w:tc>
          <w:tcPr>
            <w:tcW w:w="14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99,380,105.26</w:t>
            </w:r>
          </w:p>
        </w:tc>
        <w:tc>
          <w:tcPr>
            <w:tcW w:w="13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70,838,907.79</w:t>
            </w:r>
          </w:p>
        </w:tc>
        <w:tc>
          <w:tcPr>
            <w:tcW w:w="13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70,838,907.79</w:t>
            </w:r>
          </w:p>
        </w:tc>
        <w:tc>
          <w:tcPr>
            <w:tcW w:w="14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28,541,197.47</w:t>
            </w:r>
          </w:p>
        </w:tc>
      </w:tr>
      <w:tr w:rsidR="00334D94" w:rsidRPr="00C92C73" w:rsidTr="00334D94">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334D94" w:rsidRPr="005A086D" w:rsidRDefault="00334D94" w:rsidP="00334D94">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INSTITUTO TECNOLÓGICO SUPERIOR DE TLAXCO</w:t>
            </w:r>
          </w:p>
        </w:tc>
        <w:tc>
          <w:tcPr>
            <w:tcW w:w="14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14,745,239.65</w:t>
            </w:r>
          </w:p>
        </w:tc>
        <w:tc>
          <w:tcPr>
            <w:tcW w:w="128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-1,018,748.85</w:t>
            </w:r>
          </w:p>
        </w:tc>
        <w:tc>
          <w:tcPr>
            <w:tcW w:w="14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13,726,490.80</w:t>
            </w:r>
          </w:p>
        </w:tc>
        <w:tc>
          <w:tcPr>
            <w:tcW w:w="13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9,459,337.80</w:t>
            </w:r>
          </w:p>
        </w:tc>
        <w:tc>
          <w:tcPr>
            <w:tcW w:w="13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9,459,337.80</w:t>
            </w:r>
          </w:p>
        </w:tc>
        <w:tc>
          <w:tcPr>
            <w:tcW w:w="14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4,267,153.00</w:t>
            </w:r>
          </w:p>
        </w:tc>
      </w:tr>
      <w:tr w:rsidR="00334D94" w:rsidRPr="00C92C73" w:rsidTr="00334D94">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334D94" w:rsidRPr="005A086D" w:rsidRDefault="00334D94" w:rsidP="00334D94">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UNIVERSIDAD TECNOLÓGICA DE TLAXCALA</w:t>
            </w:r>
          </w:p>
        </w:tc>
        <w:tc>
          <w:tcPr>
            <w:tcW w:w="14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40,000,000.00</w:t>
            </w:r>
          </w:p>
        </w:tc>
        <w:tc>
          <w:tcPr>
            <w:tcW w:w="128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30,306,436.86</w:t>
            </w:r>
          </w:p>
        </w:tc>
        <w:tc>
          <w:tcPr>
            <w:tcW w:w="14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70,306,436.86</w:t>
            </w:r>
          </w:p>
        </w:tc>
        <w:tc>
          <w:tcPr>
            <w:tcW w:w="13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58,325,008.36</w:t>
            </w:r>
          </w:p>
        </w:tc>
        <w:tc>
          <w:tcPr>
            <w:tcW w:w="13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58,325,008.36</w:t>
            </w:r>
          </w:p>
        </w:tc>
        <w:tc>
          <w:tcPr>
            <w:tcW w:w="14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11,981,428.50</w:t>
            </w:r>
          </w:p>
        </w:tc>
      </w:tr>
      <w:tr w:rsidR="00334D94" w:rsidRPr="00C92C73" w:rsidTr="00334D94">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334D94" w:rsidRPr="005A086D" w:rsidRDefault="00334D94" w:rsidP="00334D94">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lastRenderedPageBreak/>
              <w:t>INSTITUTO TLAXCALTECA PARA LA EDUCACIÓN DE LOS ADULTOS</w:t>
            </w:r>
          </w:p>
        </w:tc>
        <w:tc>
          <w:tcPr>
            <w:tcW w:w="14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61,398,281.80</w:t>
            </w:r>
          </w:p>
        </w:tc>
        <w:tc>
          <w:tcPr>
            <w:tcW w:w="128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3,638,139.04</w:t>
            </w:r>
          </w:p>
        </w:tc>
        <w:tc>
          <w:tcPr>
            <w:tcW w:w="14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65,036,420.84</w:t>
            </w:r>
          </w:p>
        </w:tc>
        <w:tc>
          <w:tcPr>
            <w:tcW w:w="13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50,642,274.11</w:t>
            </w:r>
          </w:p>
        </w:tc>
        <w:tc>
          <w:tcPr>
            <w:tcW w:w="13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50,642,274.11</w:t>
            </w:r>
          </w:p>
        </w:tc>
        <w:tc>
          <w:tcPr>
            <w:tcW w:w="14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14,394,146.73</w:t>
            </w:r>
          </w:p>
        </w:tc>
      </w:tr>
      <w:tr w:rsidR="00334D94" w:rsidRPr="00C92C73" w:rsidTr="00334D94">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334D94" w:rsidRPr="005A086D" w:rsidRDefault="00334D94" w:rsidP="00334D94">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CENTRO DE EDUCACIÓN CONTINUA Y A DISTANCIA</w:t>
            </w:r>
          </w:p>
        </w:tc>
        <w:tc>
          <w:tcPr>
            <w:tcW w:w="14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9,299,900.00</w:t>
            </w:r>
          </w:p>
        </w:tc>
        <w:tc>
          <w:tcPr>
            <w:tcW w:w="128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-1,149,343.10</w:t>
            </w:r>
          </w:p>
        </w:tc>
        <w:tc>
          <w:tcPr>
            <w:tcW w:w="14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8,150,556.90</w:t>
            </w:r>
          </w:p>
        </w:tc>
        <w:tc>
          <w:tcPr>
            <w:tcW w:w="13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5,244,725.41</w:t>
            </w:r>
          </w:p>
        </w:tc>
        <w:tc>
          <w:tcPr>
            <w:tcW w:w="13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5,244,725.41</w:t>
            </w:r>
          </w:p>
        </w:tc>
        <w:tc>
          <w:tcPr>
            <w:tcW w:w="14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2,905,831.49</w:t>
            </w:r>
          </w:p>
        </w:tc>
      </w:tr>
      <w:tr w:rsidR="00334D94" w:rsidRPr="00C92C73" w:rsidTr="00334D94">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334D94" w:rsidRPr="005A086D" w:rsidRDefault="00334D94" w:rsidP="00334D94">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EL COLEGIO DE TLAXCALA A.C.</w:t>
            </w:r>
          </w:p>
        </w:tc>
        <w:tc>
          <w:tcPr>
            <w:tcW w:w="14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16,378,546.62</w:t>
            </w:r>
          </w:p>
        </w:tc>
        <w:tc>
          <w:tcPr>
            <w:tcW w:w="128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649,368.58</w:t>
            </w:r>
          </w:p>
        </w:tc>
        <w:tc>
          <w:tcPr>
            <w:tcW w:w="14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17,027,915.20</w:t>
            </w:r>
          </w:p>
        </w:tc>
        <w:tc>
          <w:tcPr>
            <w:tcW w:w="13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12,062,836.42</w:t>
            </w:r>
          </w:p>
        </w:tc>
        <w:tc>
          <w:tcPr>
            <w:tcW w:w="13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12,062,836.42</w:t>
            </w:r>
          </w:p>
        </w:tc>
        <w:tc>
          <w:tcPr>
            <w:tcW w:w="14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4,965,078.78</w:t>
            </w:r>
          </w:p>
        </w:tc>
      </w:tr>
      <w:tr w:rsidR="00334D94" w:rsidRPr="00C92C73" w:rsidTr="00334D94">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334D94" w:rsidRPr="005A086D" w:rsidRDefault="00334D94" w:rsidP="00334D94">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INSTITUTO ESTATAL DE LA MUJER</w:t>
            </w:r>
          </w:p>
        </w:tc>
        <w:tc>
          <w:tcPr>
            <w:tcW w:w="14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12,200,895.00</w:t>
            </w:r>
          </w:p>
        </w:tc>
        <w:tc>
          <w:tcPr>
            <w:tcW w:w="128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15,301,110.67</w:t>
            </w:r>
          </w:p>
        </w:tc>
        <w:tc>
          <w:tcPr>
            <w:tcW w:w="14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27,502,005.67</w:t>
            </w:r>
          </w:p>
        </w:tc>
        <w:tc>
          <w:tcPr>
            <w:tcW w:w="13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20,369,994.98</w:t>
            </w:r>
          </w:p>
        </w:tc>
        <w:tc>
          <w:tcPr>
            <w:tcW w:w="13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20,369,994.98</w:t>
            </w:r>
          </w:p>
        </w:tc>
        <w:tc>
          <w:tcPr>
            <w:tcW w:w="14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7,132,010.69</w:t>
            </w:r>
          </w:p>
        </w:tc>
      </w:tr>
      <w:tr w:rsidR="00334D94" w:rsidRPr="00C92C73" w:rsidTr="00334D94">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334D94" w:rsidRPr="005A086D" w:rsidRDefault="00334D94" w:rsidP="00334D94">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SISTEMA ESTATAL PARA EL DESARROLLO INTEGRAL DE LA FAMILIA</w:t>
            </w:r>
          </w:p>
        </w:tc>
        <w:tc>
          <w:tcPr>
            <w:tcW w:w="14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229,872,963.45</w:t>
            </w:r>
          </w:p>
        </w:tc>
        <w:tc>
          <w:tcPr>
            <w:tcW w:w="128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-117,267.46</w:t>
            </w:r>
          </w:p>
        </w:tc>
        <w:tc>
          <w:tcPr>
            <w:tcW w:w="14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229,755,695.99</w:t>
            </w:r>
          </w:p>
        </w:tc>
        <w:tc>
          <w:tcPr>
            <w:tcW w:w="13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171,159,412.11</w:t>
            </w:r>
          </w:p>
        </w:tc>
        <w:tc>
          <w:tcPr>
            <w:tcW w:w="13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171,159,412.11</w:t>
            </w:r>
          </w:p>
        </w:tc>
        <w:tc>
          <w:tcPr>
            <w:tcW w:w="14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58,596,283.88</w:t>
            </w:r>
          </w:p>
        </w:tc>
      </w:tr>
      <w:tr w:rsidR="00334D94" w:rsidRPr="00C92C73" w:rsidTr="00334D94">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334D94" w:rsidRPr="005A086D" w:rsidRDefault="00334D94" w:rsidP="00334D94">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INSTITUTO TLAXCALTECA PARA PERSONAS CON DISCAPACIDAD</w:t>
            </w:r>
          </w:p>
        </w:tc>
        <w:tc>
          <w:tcPr>
            <w:tcW w:w="14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9,109,558.69</w:t>
            </w:r>
          </w:p>
        </w:tc>
        <w:tc>
          <w:tcPr>
            <w:tcW w:w="128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-455,477.93</w:t>
            </w:r>
          </w:p>
        </w:tc>
        <w:tc>
          <w:tcPr>
            <w:tcW w:w="14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8,654,080.76</w:t>
            </w:r>
          </w:p>
        </w:tc>
        <w:tc>
          <w:tcPr>
            <w:tcW w:w="13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6,430,989.72</w:t>
            </w:r>
          </w:p>
        </w:tc>
        <w:tc>
          <w:tcPr>
            <w:tcW w:w="13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6,430,989.72</w:t>
            </w:r>
          </w:p>
        </w:tc>
        <w:tc>
          <w:tcPr>
            <w:tcW w:w="14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2,223,091.04</w:t>
            </w:r>
          </w:p>
        </w:tc>
      </w:tr>
      <w:tr w:rsidR="00334D94" w:rsidRPr="00C92C73" w:rsidTr="00334D94">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334D94" w:rsidRPr="005A086D" w:rsidRDefault="00334D94" w:rsidP="00334D94">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INSTITUTO TLAXCALTECA DE ASISTENCIA ESPECIALIZADA A LA SALUD</w:t>
            </w:r>
          </w:p>
        </w:tc>
        <w:tc>
          <w:tcPr>
            <w:tcW w:w="14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32,611,042.76</w:t>
            </w:r>
          </w:p>
        </w:tc>
        <w:tc>
          <w:tcPr>
            <w:tcW w:w="128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-563,407.04</w:t>
            </w:r>
          </w:p>
        </w:tc>
        <w:tc>
          <w:tcPr>
            <w:tcW w:w="14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32,047,635.72</w:t>
            </w:r>
          </w:p>
        </w:tc>
        <w:tc>
          <w:tcPr>
            <w:tcW w:w="13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17,125,173.85</w:t>
            </w:r>
          </w:p>
        </w:tc>
        <w:tc>
          <w:tcPr>
            <w:tcW w:w="13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17,125,173.85</w:t>
            </w:r>
          </w:p>
        </w:tc>
        <w:tc>
          <w:tcPr>
            <w:tcW w:w="14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14,922,461.87</w:t>
            </w:r>
          </w:p>
        </w:tc>
      </w:tr>
      <w:tr w:rsidR="00334D94" w:rsidRPr="00C92C73" w:rsidTr="00334D94">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334D94" w:rsidRPr="005A086D" w:rsidRDefault="00334D94" w:rsidP="00334D94">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COMISIÓN ESTATAL DE ARBITRAJE MÉDICO</w:t>
            </w:r>
          </w:p>
        </w:tc>
        <w:tc>
          <w:tcPr>
            <w:tcW w:w="14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2,716,562.09</w:t>
            </w:r>
          </w:p>
        </w:tc>
        <w:tc>
          <w:tcPr>
            <w:tcW w:w="128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-276,923.76</w:t>
            </w:r>
          </w:p>
        </w:tc>
        <w:tc>
          <w:tcPr>
            <w:tcW w:w="14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2,439,638.33</w:t>
            </w:r>
          </w:p>
        </w:tc>
        <w:tc>
          <w:tcPr>
            <w:tcW w:w="13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1,724,685.29</w:t>
            </w:r>
          </w:p>
        </w:tc>
        <w:tc>
          <w:tcPr>
            <w:tcW w:w="13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1,724,685.29</w:t>
            </w:r>
          </w:p>
        </w:tc>
        <w:tc>
          <w:tcPr>
            <w:tcW w:w="14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714,953.04</w:t>
            </w:r>
          </w:p>
        </w:tc>
      </w:tr>
      <w:tr w:rsidR="00334D94" w:rsidRPr="00C92C73" w:rsidTr="00334D94">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334D94" w:rsidRPr="005A086D" w:rsidRDefault="00334D94" w:rsidP="00334D94">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COMISIÓN EJECUTIVA DE ATENCIÓN A VICTIMAS Y OFENDIDOS</w:t>
            </w:r>
          </w:p>
        </w:tc>
        <w:tc>
          <w:tcPr>
            <w:tcW w:w="14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3,998,715.23</w:t>
            </w:r>
          </w:p>
        </w:tc>
        <w:tc>
          <w:tcPr>
            <w:tcW w:w="128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0</w:t>
            </w:r>
            <w:r w:rsidR="00495D6E">
              <w:rPr>
                <w:rFonts w:ascii="Calibri" w:hAnsi="Calibri" w:cs="Calibri"/>
                <w:color w:val="000000"/>
                <w:sz w:val="16"/>
                <w:szCs w:val="16"/>
                <w:lang w:eastAsia="es-MX"/>
              </w:rPr>
              <w:t>.00</w:t>
            </w:r>
          </w:p>
        </w:tc>
        <w:tc>
          <w:tcPr>
            <w:tcW w:w="14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3,998,715.23</w:t>
            </w:r>
          </w:p>
        </w:tc>
        <w:tc>
          <w:tcPr>
            <w:tcW w:w="13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2,875,923.61</w:t>
            </w:r>
          </w:p>
        </w:tc>
        <w:tc>
          <w:tcPr>
            <w:tcW w:w="13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2,875,923.61</w:t>
            </w:r>
          </w:p>
        </w:tc>
        <w:tc>
          <w:tcPr>
            <w:tcW w:w="14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1,122,791.62</w:t>
            </w:r>
          </w:p>
        </w:tc>
      </w:tr>
      <w:tr w:rsidR="00334D94" w:rsidRPr="00C92C73" w:rsidTr="00334D94">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334D94" w:rsidRPr="005A086D" w:rsidRDefault="00334D94" w:rsidP="00334D94">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INSTITUTO TLAXCALTECA DE LA JUVENTUD</w:t>
            </w:r>
          </w:p>
        </w:tc>
        <w:tc>
          <w:tcPr>
            <w:tcW w:w="14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8,708,382.56</w:t>
            </w:r>
          </w:p>
        </w:tc>
        <w:tc>
          <w:tcPr>
            <w:tcW w:w="128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-405,419.13</w:t>
            </w:r>
          </w:p>
        </w:tc>
        <w:tc>
          <w:tcPr>
            <w:tcW w:w="14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8,302,963.43</w:t>
            </w:r>
          </w:p>
        </w:tc>
        <w:tc>
          <w:tcPr>
            <w:tcW w:w="13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6,308,956.03</w:t>
            </w:r>
          </w:p>
        </w:tc>
        <w:tc>
          <w:tcPr>
            <w:tcW w:w="13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6,308,956.03</w:t>
            </w:r>
          </w:p>
        </w:tc>
        <w:tc>
          <w:tcPr>
            <w:tcW w:w="14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1,994,007.40</w:t>
            </w:r>
          </w:p>
        </w:tc>
      </w:tr>
      <w:tr w:rsidR="00334D94" w:rsidRPr="00C92C73" w:rsidTr="00334D94">
        <w:trPr>
          <w:trHeight w:val="450"/>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334D94" w:rsidRPr="005A086D" w:rsidRDefault="00334D94" w:rsidP="00334D94">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INSTITUTO DE CAPACITACIÓN PARA EL TRABAJO DEL ESTADO DE TLAXCALA</w:t>
            </w:r>
          </w:p>
        </w:tc>
        <w:tc>
          <w:tcPr>
            <w:tcW w:w="14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32,430,683.00</w:t>
            </w:r>
          </w:p>
        </w:tc>
        <w:tc>
          <w:tcPr>
            <w:tcW w:w="128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34,387,658.14</w:t>
            </w:r>
          </w:p>
        </w:tc>
        <w:tc>
          <w:tcPr>
            <w:tcW w:w="14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66,818,341.14</w:t>
            </w:r>
          </w:p>
        </w:tc>
        <w:tc>
          <w:tcPr>
            <w:tcW w:w="13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56,761,696.97</w:t>
            </w:r>
          </w:p>
        </w:tc>
        <w:tc>
          <w:tcPr>
            <w:tcW w:w="13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56,761,696.97</w:t>
            </w:r>
          </w:p>
        </w:tc>
        <w:tc>
          <w:tcPr>
            <w:tcW w:w="14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10,056,644.17</w:t>
            </w:r>
          </w:p>
        </w:tc>
      </w:tr>
      <w:tr w:rsidR="00334D94" w:rsidRPr="00C92C73" w:rsidTr="00334D94">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334D94" w:rsidRPr="005A086D" w:rsidRDefault="00334D94" w:rsidP="00334D94">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UNIDAD DE SERVICIOS EDUCATIVOS DE TLAXCALA</w:t>
            </w:r>
          </w:p>
        </w:tc>
        <w:tc>
          <w:tcPr>
            <w:tcW w:w="14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5,700,265,996.00</w:t>
            </w:r>
          </w:p>
        </w:tc>
        <w:tc>
          <w:tcPr>
            <w:tcW w:w="128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-171,287,145.90</w:t>
            </w:r>
          </w:p>
        </w:tc>
        <w:tc>
          <w:tcPr>
            <w:tcW w:w="14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5,528,978,850.10</w:t>
            </w:r>
          </w:p>
        </w:tc>
        <w:tc>
          <w:tcPr>
            <w:tcW w:w="13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3,341,009,918.77</w:t>
            </w:r>
          </w:p>
        </w:tc>
        <w:tc>
          <w:tcPr>
            <w:tcW w:w="13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3,341,009,918.77</w:t>
            </w:r>
          </w:p>
        </w:tc>
        <w:tc>
          <w:tcPr>
            <w:tcW w:w="14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2,187,968,931.33</w:t>
            </w:r>
          </w:p>
        </w:tc>
      </w:tr>
      <w:tr w:rsidR="00334D94" w:rsidRPr="00C92C73" w:rsidTr="00334D94">
        <w:trPr>
          <w:trHeight w:val="450"/>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334D94" w:rsidRPr="005A086D" w:rsidRDefault="00334D94" w:rsidP="00334D94">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COLEGIO DE EDUCACIÓN PROFESIONAL TÉCNICA DEL ESTADO DE TLAXCALA</w:t>
            </w:r>
          </w:p>
        </w:tc>
        <w:tc>
          <w:tcPr>
            <w:tcW w:w="14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60,939,689.00</w:t>
            </w:r>
          </w:p>
        </w:tc>
        <w:tc>
          <w:tcPr>
            <w:tcW w:w="128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744,637.13</w:t>
            </w:r>
          </w:p>
        </w:tc>
        <w:tc>
          <w:tcPr>
            <w:tcW w:w="14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61,684,326.13</w:t>
            </w:r>
          </w:p>
        </w:tc>
        <w:tc>
          <w:tcPr>
            <w:tcW w:w="13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43,825,628.10</w:t>
            </w:r>
          </w:p>
        </w:tc>
        <w:tc>
          <w:tcPr>
            <w:tcW w:w="13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43,825,628.10</w:t>
            </w:r>
          </w:p>
        </w:tc>
        <w:tc>
          <w:tcPr>
            <w:tcW w:w="14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17,858,698.03</w:t>
            </w:r>
          </w:p>
        </w:tc>
      </w:tr>
      <w:tr w:rsidR="00334D94" w:rsidRPr="00C92C73" w:rsidTr="00334D94">
        <w:trPr>
          <w:trHeight w:val="450"/>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334D94" w:rsidRPr="005A086D" w:rsidRDefault="00334D94" w:rsidP="00334D94">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INSTITUTO DE ACCESO A LA INFORMACIÓN PÚBLICA Y PROTECCIÓN DE DATOS PERSONALES PARA EL ESTADO DE TLAXCALA</w:t>
            </w:r>
          </w:p>
        </w:tc>
        <w:tc>
          <w:tcPr>
            <w:tcW w:w="14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15,352,090.08</w:t>
            </w:r>
          </w:p>
        </w:tc>
        <w:tc>
          <w:tcPr>
            <w:tcW w:w="128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629,214.75</w:t>
            </w:r>
          </w:p>
        </w:tc>
        <w:tc>
          <w:tcPr>
            <w:tcW w:w="14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15,981,304.83</w:t>
            </w:r>
          </w:p>
        </w:tc>
        <w:tc>
          <w:tcPr>
            <w:tcW w:w="13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10,411,138.08</w:t>
            </w:r>
          </w:p>
        </w:tc>
        <w:tc>
          <w:tcPr>
            <w:tcW w:w="13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10,411,138.08</w:t>
            </w:r>
          </w:p>
        </w:tc>
        <w:tc>
          <w:tcPr>
            <w:tcW w:w="14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5,570,166.75</w:t>
            </w:r>
          </w:p>
        </w:tc>
      </w:tr>
      <w:tr w:rsidR="00334D94" w:rsidRPr="00C92C73" w:rsidTr="00334D94">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334D94" w:rsidRPr="005A086D" w:rsidRDefault="00334D94" w:rsidP="00334D94">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TRIBUNAL DE CONCILIACIÓN Y ARBITRAJE DEL ESTADO</w:t>
            </w:r>
          </w:p>
        </w:tc>
        <w:tc>
          <w:tcPr>
            <w:tcW w:w="14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15,061,589.44</w:t>
            </w:r>
          </w:p>
        </w:tc>
        <w:tc>
          <w:tcPr>
            <w:tcW w:w="128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1,318,042.00</w:t>
            </w:r>
          </w:p>
        </w:tc>
        <w:tc>
          <w:tcPr>
            <w:tcW w:w="14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16,379,631.44</w:t>
            </w:r>
          </w:p>
        </w:tc>
        <w:tc>
          <w:tcPr>
            <w:tcW w:w="13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11,323,042.00</w:t>
            </w:r>
          </w:p>
        </w:tc>
        <w:tc>
          <w:tcPr>
            <w:tcW w:w="13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11,323,042.00</w:t>
            </w:r>
          </w:p>
        </w:tc>
        <w:tc>
          <w:tcPr>
            <w:tcW w:w="14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5,056,589.44</w:t>
            </w:r>
          </w:p>
        </w:tc>
      </w:tr>
      <w:tr w:rsidR="00334D94" w:rsidRPr="00C92C73" w:rsidTr="00334D94">
        <w:trPr>
          <w:trHeight w:val="450"/>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334D94" w:rsidRPr="005A086D" w:rsidRDefault="00334D94" w:rsidP="00334D94">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INSTITUTO INMOBILIARIO DE DESARROLLO URBANO Y VIVIENDA DEL ESTADO DE TLAXCALA</w:t>
            </w:r>
          </w:p>
        </w:tc>
        <w:tc>
          <w:tcPr>
            <w:tcW w:w="14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22,220,743.00</w:t>
            </w:r>
          </w:p>
        </w:tc>
        <w:tc>
          <w:tcPr>
            <w:tcW w:w="128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29,850,000.00</w:t>
            </w:r>
          </w:p>
        </w:tc>
        <w:tc>
          <w:tcPr>
            <w:tcW w:w="14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52,070,743.00</w:t>
            </w:r>
          </w:p>
        </w:tc>
        <w:tc>
          <w:tcPr>
            <w:tcW w:w="13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50,078,843.68</w:t>
            </w:r>
          </w:p>
        </w:tc>
        <w:tc>
          <w:tcPr>
            <w:tcW w:w="13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50,078,843.68</w:t>
            </w:r>
          </w:p>
        </w:tc>
        <w:tc>
          <w:tcPr>
            <w:tcW w:w="14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1,991,899.32</w:t>
            </w:r>
          </w:p>
        </w:tc>
      </w:tr>
      <w:tr w:rsidR="00334D94" w:rsidRPr="00C92C73" w:rsidTr="00334D94">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334D94" w:rsidRPr="005A086D" w:rsidRDefault="00334D94" w:rsidP="00334D94">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SECRETARIA DE SEGURIDAD CIUDADANA</w:t>
            </w:r>
          </w:p>
        </w:tc>
        <w:tc>
          <w:tcPr>
            <w:tcW w:w="14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639,425,176.64</w:t>
            </w:r>
          </w:p>
        </w:tc>
        <w:tc>
          <w:tcPr>
            <w:tcW w:w="128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962,321.47</w:t>
            </w:r>
          </w:p>
        </w:tc>
        <w:tc>
          <w:tcPr>
            <w:tcW w:w="14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640,387,498.11</w:t>
            </w:r>
          </w:p>
        </w:tc>
        <w:tc>
          <w:tcPr>
            <w:tcW w:w="13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445,433,319.88</w:t>
            </w:r>
          </w:p>
        </w:tc>
        <w:tc>
          <w:tcPr>
            <w:tcW w:w="13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445,433,319.88</w:t>
            </w:r>
          </w:p>
        </w:tc>
        <w:tc>
          <w:tcPr>
            <w:tcW w:w="14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194,954,178.23</w:t>
            </w:r>
          </w:p>
        </w:tc>
      </w:tr>
      <w:tr w:rsidR="00334D94" w:rsidRPr="00C92C73" w:rsidTr="00334D94">
        <w:trPr>
          <w:trHeight w:val="372"/>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334D94" w:rsidRPr="005A086D" w:rsidRDefault="00334D94" w:rsidP="00334D94">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COMISIÓN ESTATAL DE AGUA DE TLAXCALA</w:t>
            </w:r>
          </w:p>
        </w:tc>
        <w:tc>
          <w:tcPr>
            <w:tcW w:w="14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15,898,964.14</w:t>
            </w:r>
          </w:p>
        </w:tc>
        <w:tc>
          <w:tcPr>
            <w:tcW w:w="128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-794,948.21</w:t>
            </w:r>
          </w:p>
        </w:tc>
        <w:tc>
          <w:tcPr>
            <w:tcW w:w="14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15,104,015.93</w:t>
            </w:r>
          </w:p>
        </w:tc>
        <w:tc>
          <w:tcPr>
            <w:tcW w:w="13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13,565,512.44</w:t>
            </w:r>
          </w:p>
        </w:tc>
        <w:tc>
          <w:tcPr>
            <w:tcW w:w="13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13,565,512.44</w:t>
            </w:r>
          </w:p>
        </w:tc>
        <w:tc>
          <w:tcPr>
            <w:tcW w:w="14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1,538,503.49</w:t>
            </w:r>
          </w:p>
        </w:tc>
      </w:tr>
      <w:tr w:rsidR="00334D94" w:rsidRPr="00C92C73" w:rsidTr="00334D94">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334D94" w:rsidRPr="005A086D" w:rsidRDefault="00334D94" w:rsidP="00334D94">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CENTRO DE SERVICIOS INTEGRALES PARA EL TRATAMIENTO DE AGUAS RESIDUALES DEL ESTADO DE TLAXCALA</w:t>
            </w:r>
          </w:p>
        </w:tc>
        <w:tc>
          <w:tcPr>
            <w:tcW w:w="14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49,939,468.11</w:t>
            </w:r>
          </w:p>
        </w:tc>
        <w:tc>
          <w:tcPr>
            <w:tcW w:w="128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7,655,353.63</w:t>
            </w:r>
          </w:p>
        </w:tc>
        <w:tc>
          <w:tcPr>
            <w:tcW w:w="14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57,594,821.74</w:t>
            </w:r>
          </w:p>
        </w:tc>
        <w:tc>
          <w:tcPr>
            <w:tcW w:w="13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45,567,207.25</w:t>
            </w:r>
          </w:p>
        </w:tc>
        <w:tc>
          <w:tcPr>
            <w:tcW w:w="13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45,567,207.25</w:t>
            </w:r>
          </w:p>
        </w:tc>
        <w:tc>
          <w:tcPr>
            <w:tcW w:w="14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12,027,614.49</w:t>
            </w:r>
          </w:p>
        </w:tc>
      </w:tr>
      <w:tr w:rsidR="00334D94" w:rsidRPr="00C92C73" w:rsidTr="00334D94">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334D94" w:rsidRPr="005A086D" w:rsidRDefault="00334D94" w:rsidP="00334D94">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lastRenderedPageBreak/>
              <w:t>UNIVERSIDAD POLITÉCNICA DE TLAXCALA REGIÓN PONIENTE</w:t>
            </w:r>
          </w:p>
        </w:tc>
        <w:tc>
          <w:tcPr>
            <w:tcW w:w="14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9,650,500.00</w:t>
            </w:r>
          </w:p>
        </w:tc>
        <w:tc>
          <w:tcPr>
            <w:tcW w:w="128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29,926,799.00</w:t>
            </w:r>
          </w:p>
        </w:tc>
        <w:tc>
          <w:tcPr>
            <w:tcW w:w="14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39,577,299.00</w:t>
            </w:r>
          </w:p>
        </w:tc>
        <w:tc>
          <w:tcPr>
            <w:tcW w:w="13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36,665,042.39</w:t>
            </w:r>
          </w:p>
        </w:tc>
        <w:tc>
          <w:tcPr>
            <w:tcW w:w="13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36,665,042.39</w:t>
            </w:r>
          </w:p>
        </w:tc>
        <w:tc>
          <w:tcPr>
            <w:tcW w:w="14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2,912,256.61</w:t>
            </w:r>
          </w:p>
        </w:tc>
      </w:tr>
      <w:tr w:rsidR="00334D94" w:rsidRPr="00C92C73" w:rsidTr="00334D94">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334D94" w:rsidRPr="005A086D" w:rsidRDefault="00334D94" w:rsidP="00334D94">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RÉGIMEN ESTATAL DE PROTECCIÓN SOCIAL EN SALUD EN TLAXCALA</w:t>
            </w:r>
          </w:p>
        </w:tc>
        <w:tc>
          <w:tcPr>
            <w:tcW w:w="14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315,909,000.00</w:t>
            </w:r>
          </w:p>
        </w:tc>
        <w:tc>
          <w:tcPr>
            <w:tcW w:w="128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0</w:t>
            </w:r>
            <w:r w:rsidR="00495D6E">
              <w:rPr>
                <w:rFonts w:ascii="Calibri" w:hAnsi="Calibri" w:cs="Calibri"/>
                <w:color w:val="000000"/>
                <w:sz w:val="16"/>
                <w:szCs w:val="16"/>
                <w:lang w:eastAsia="es-MX"/>
              </w:rPr>
              <w:t>.00</w:t>
            </w:r>
          </w:p>
        </w:tc>
        <w:tc>
          <w:tcPr>
            <w:tcW w:w="14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315,909,000.00</w:t>
            </w:r>
          </w:p>
        </w:tc>
        <w:tc>
          <w:tcPr>
            <w:tcW w:w="13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203,586,244.98</w:t>
            </w:r>
          </w:p>
        </w:tc>
        <w:tc>
          <w:tcPr>
            <w:tcW w:w="13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203,586,244.98</w:t>
            </w:r>
          </w:p>
        </w:tc>
        <w:tc>
          <w:tcPr>
            <w:tcW w:w="14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112,322,755.02</w:t>
            </w:r>
          </w:p>
        </w:tc>
      </w:tr>
      <w:tr w:rsidR="00334D94" w:rsidRPr="00C92C73" w:rsidTr="00334D94">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334D94" w:rsidRPr="005A086D" w:rsidRDefault="00334D94" w:rsidP="00334D94">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TRIBUNAL ELECTORAL DE TLAXCALA</w:t>
            </w:r>
          </w:p>
        </w:tc>
        <w:tc>
          <w:tcPr>
            <w:tcW w:w="14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27,578,989.00</w:t>
            </w:r>
          </w:p>
        </w:tc>
        <w:tc>
          <w:tcPr>
            <w:tcW w:w="128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4,147,141.00</w:t>
            </w:r>
          </w:p>
        </w:tc>
        <w:tc>
          <w:tcPr>
            <w:tcW w:w="14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31,726,130.00</w:t>
            </w:r>
          </w:p>
        </w:tc>
        <w:tc>
          <w:tcPr>
            <w:tcW w:w="13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23,453,138.35</w:t>
            </w:r>
          </w:p>
        </w:tc>
        <w:tc>
          <w:tcPr>
            <w:tcW w:w="13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23,453,138.35</w:t>
            </w:r>
          </w:p>
        </w:tc>
        <w:tc>
          <w:tcPr>
            <w:tcW w:w="14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8,272,991.65</w:t>
            </w:r>
          </w:p>
        </w:tc>
      </w:tr>
      <w:tr w:rsidR="00334D94" w:rsidRPr="00C92C73" w:rsidTr="00334D94">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334D94" w:rsidRPr="005A086D" w:rsidRDefault="00334D94" w:rsidP="00334D94">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CASA DE LAS ARTESANÍAS DE TLAXCALA</w:t>
            </w:r>
          </w:p>
        </w:tc>
        <w:tc>
          <w:tcPr>
            <w:tcW w:w="14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11,461,391.97</w:t>
            </w:r>
          </w:p>
        </w:tc>
        <w:tc>
          <w:tcPr>
            <w:tcW w:w="128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-582,396.27</w:t>
            </w:r>
          </w:p>
        </w:tc>
        <w:tc>
          <w:tcPr>
            <w:tcW w:w="14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10,878,995.70</w:t>
            </w:r>
          </w:p>
        </w:tc>
        <w:tc>
          <w:tcPr>
            <w:tcW w:w="13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5,900,565.87</w:t>
            </w:r>
          </w:p>
        </w:tc>
        <w:tc>
          <w:tcPr>
            <w:tcW w:w="13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5,900,565.87</w:t>
            </w:r>
          </w:p>
        </w:tc>
        <w:tc>
          <w:tcPr>
            <w:tcW w:w="1460" w:type="dxa"/>
            <w:tcBorders>
              <w:top w:val="nil"/>
              <w:left w:val="nil"/>
              <w:bottom w:val="single" w:sz="4" w:space="0" w:color="000000"/>
              <w:right w:val="single" w:sz="4" w:space="0" w:color="000000"/>
            </w:tcBorders>
            <w:shd w:val="clear" w:color="auto" w:fill="auto"/>
            <w:vAlign w:val="center"/>
            <w:hideMark/>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4,978,429.83</w:t>
            </w:r>
          </w:p>
        </w:tc>
      </w:tr>
      <w:tr w:rsidR="00334D94" w:rsidRPr="00C92C73" w:rsidTr="00334D94">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center"/>
          </w:tcPr>
          <w:p w:rsidR="00334D94" w:rsidRPr="005A086D" w:rsidRDefault="00334D94" w:rsidP="00334D94">
            <w:pPr>
              <w:spacing w:after="0"/>
              <w:jc w:val="left"/>
              <w:rPr>
                <w:rFonts w:ascii="Calibri" w:hAnsi="Calibri" w:cs="Calibri"/>
                <w:color w:val="000000"/>
                <w:sz w:val="16"/>
                <w:szCs w:val="16"/>
                <w:lang w:eastAsia="es-MX"/>
              </w:rPr>
            </w:pPr>
            <w:r w:rsidRPr="00EE560F">
              <w:rPr>
                <w:rFonts w:ascii="Calibri" w:hAnsi="Calibri" w:cs="Calibri"/>
                <w:color w:val="000000"/>
                <w:sz w:val="16"/>
                <w:szCs w:val="16"/>
                <w:lang w:eastAsia="es-MX"/>
              </w:rPr>
              <w:t>SECRETARÍA DE POLÍTICAS PÚBLICAS Y PARTICIPACIÓN CIUDADANA</w:t>
            </w:r>
          </w:p>
        </w:tc>
        <w:tc>
          <w:tcPr>
            <w:tcW w:w="1460" w:type="dxa"/>
            <w:tcBorders>
              <w:top w:val="nil"/>
              <w:left w:val="nil"/>
              <w:bottom w:val="single" w:sz="4" w:space="0" w:color="000000"/>
              <w:right w:val="single" w:sz="4" w:space="0" w:color="000000"/>
            </w:tcBorders>
            <w:shd w:val="clear" w:color="auto" w:fill="auto"/>
            <w:vAlign w:val="center"/>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11,636,215.74</w:t>
            </w:r>
          </w:p>
        </w:tc>
        <w:tc>
          <w:tcPr>
            <w:tcW w:w="1280" w:type="dxa"/>
            <w:tcBorders>
              <w:top w:val="nil"/>
              <w:left w:val="nil"/>
              <w:bottom w:val="single" w:sz="4" w:space="0" w:color="000000"/>
              <w:right w:val="single" w:sz="4" w:space="0" w:color="000000"/>
            </w:tcBorders>
            <w:shd w:val="clear" w:color="auto" w:fill="auto"/>
            <w:vAlign w:val="center"/>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-1,513,093.66</w:t>
            </w:r>
          </w:p>
        </w:tc>
        <w:tc>
          <w:tcPr>
            <w:tcW w:w="1460" w:type="dxa"/>
            <w:tcBorders>
              <w:top w:val="nil"/>
              <w:left w:val="nil"/>
              <w:bottom w:val="single" w:sz="4" w:space="0" w:color="000000"/>
              <w:right w:val="single" w:sz="4" w:space="0" w:color="000000"/>
            </w:tcBorders>
            <w:shd w:val="clear" w:color="auto" w:fill="auto"/>
            <w:vAlign w:val="center"/>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10,123,122.08</w:t>
            </w:r>
          </w:p>
        </w:tc>
        <w:tc>
          <w:tcPr>
            <w:tcW w:w="1360" w:type="dxa"/>
            <w:tcBorders>
              <w:top w:val="nil"/>
              <w:left w:val="nil"/>
              <w:bottom w:val="single" w:sz="4" w:space="0" w:color="000000"/>
              <w:right w:val="single" w:sz="4" w:space="0" w:color="000000"/>
            </w:tcBorders>
            <w:shd w:val="clear" w:color="auto" w:fill="auto"/>
            <w:vAlign w:val="center"/>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4,974,095.98</w:t>
            </w:r>
          </w:p>
        </w:tc>
        <w:tc>
          <w:tcPr>
            <w:tcW w:w="1360" w:type="dxa"/>
            <w:tcBorders>
              <w:top w:val="nil"/>
              <w:left w:val="nil"/>
              <w:bottom w:val="single" w:sz="4" w:space="0" w:color="000000"/>
              <w:right w:val="single" w:sz="4" w:space="0" w:color="000000"/>
            </w:tcBorders>
            <w:shd w:val="clear" w:color="auto" w:fill="auto"/>
            <w:vAlign w:val="center"/>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4,974,095.98</w:t>
            </w:r>
          </w:p>
        </w:tc>
        <w:tc>
          <w:tcPr>
            <w:tcW w:w="1460" w:type="dxa"/>
            <w:tcBorders>
              <w:top w:val="nil"/>
              <w:left w:val="nil"/>
              <w:bottom w:val="single" w:sz="4" w:space="0" w:color="000000"/>
              <w:right w:val="single" w:sz="4" w:space="0" w:color="000000"/>
            </w:tcBorders>
            <w:shd w:val="clear" w:color="auto" w:fill="auto"/>
            <w:vAlign w:val="center"/>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5,149,026.10</w:t>
            </w:r>
          </w:p>
        </w:tc>
      </w:tr>
      <w:tr w:rsidR="00334D94" w:rsidRPr="00C92C73" w:rsidTr="00334D94">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center"/>
          </w:tcPr>
          <w:p w:rsidR="00334D94" w:rsidRPr="00C92C73" w:rsidRDefault="00334D94" w:rsidP="00334D94">
            <w:pPr>
              <w:spacing w:after="0"/>
              <w:jc w:val="left"/>
              <w:rPr>
                <w:rFonts w:ascii="Calibri" w:hAnsi="Calibri" w:cs="Calibri"/>
                <w:color w:val="000000"/>
                <w:sz w:val="16"/>
                <w:szCs w:val="16"/>
                <w:lang w:eastAsia="es-MX"/>
              </w:rPr>
            </w:pPr>
            <w:r w:rsidRPr="00DB4CC3">
              <w:rPr>
                <w:rFonts w:ascii="Calibri" w:hAnsi="Calibri" w:cs="Calibri"/>
                <w:color w:val="000000"/>
                <w:sz w:val="16"/>
                <w:szCs w:val="16"/>
                <w:lang w:eastAsia="es-MX"/>
              </w:rPr>
              <w:t>SECRETARIA EJECUTIVA DEL SISTEMA ANTICORRUPCIÓN DEL ESTADO DE TLAXCALA</w:t>
            </w:r>
          </w:p>
        </w:tc>
        <w:tc>
          <w:tcPr>
            <w:tcW w:w="1460" w:type="dxa"/>
            <w:tcBorders>
              <w:top w:val="nil"/>
              <w:left w:val="nil"/>
              <w:bottom w:val="single" w:sz="4" w:space="0" w:color="000000"/>
              <w:right w:val="single" w:sz="4" w:space="0" w:color="000000"/>
            </w:tcBorders>
            <w:shd w:val="clear" w:color="auto" w:fill="auto"/>
            <w:vAlign w:val="center"/>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10,931,810.72</w:t>
            </w:r>
          </w:p>
        </w:tc>
        <w:tc>
          <w:tcPr>
            <w:tcW w:w="1280" w:type="dxa"/>
            <w:tcBorders>
              <w:top w:val="nil"/>
              <w:left w:val="nil"/>
              <w:bottom w:val="single" w:sz="4" w:space="0" w:color="000000"/>
              <w:right w:val="single" w:sz="4" w:space="0" w:color="000000"/>
            </w:tcBorders>
            <w:shd w:val="clear" w:color="auto" w:fill="auto"/>
            <w:vAlign w:val="center"/>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328,584.22</w:t>
            </w:r>
          </w:p>
        </w:tc>
        <w:tc>
          <w:tcPr>
            <w:tcW w:w="1460" w:type="dxa"/>
            <w:tcBorders>
              <w:top w:val="nil"/>
              <w:left w:val="nil"/>
              <w:bottom w:val="single" w:sz="4" w:space="0" w:color="000000"/>
              <w:right w:val="single" w:sz="4" w:space="0" w:color="000000"/>
            </w:tcBorders>
            <w:shd w:val="clear" w:color="auto" w:fill="auto"/>
            <w:vAlign w:val="center"/>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11,260,394.94</w:t>
            </w:r>
          </w:p>
        </w:tc>
        <w:tc>
          <w:tcPr>
            <w:tcW w:w="1360" w:type="dxa"/>
            <w:tcBorders>
              <w:top w:val="nil"/>
              <w:left w:val="nil"/>
              <w:bottom w:val="single" w:sz="4" w:space="0" w:color="000000"/>
              <w:right w:val="single" w:sz="4" w:space="0" w:color="000000"/>
            </w:tcBorders>
            <w:shd w:val="clear" w:color="auto" w:fill="auto"/>
            <w:vAlign w:val="center"/>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7,736,558.74</w:t>
            </w:r>
          </w:p>
        </w:tc>
        <w:tc>
          <w:tcPr>
            <w:tcW w:w="1360" w:type="dxa"/>
            <w:tcBorders>
              <w:top w:val="nil"/>
              <w:left w:val="nil"/>
              <w:bottom w:val="single" w:sz="4" w:space="0" w:color="000000"/>
              <w:right w:val="single" w:sz="4" w:space="0" w:color="000000"/>
            </w:tcBorders>
            <w:shd w:val="clear" w:color="auto" w:fill="auto"/>
            <w:vAlign w:val="center"/>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7,736,558.74</w:t>
            </w:r>
          </w:p>
        </w:tc>
        <w:tc>
          <w:tcPr>
            <w:tcW w:w="1460" w:type="dxa"/>
            <w:tcBorders>
              <w:top w:val="nil"/>
              <w:left w:val="nil"/>
              <w:bottom w:val="single" w:sz="4" w:space="0" w:color="000000"/>
              <w:right w:val="single" w:sz="4" w:space="0" w:color="000000"/>
            </w:tcBorders>
            <w:shd w:val="clear" w:color="auto" w:fill="auto"/>
            <w:vAlign w:val="center"/>
          </w:tcPr>
          <w:p w:rsidR="00334D94" w:rsidRPr="00334D94" w:rsidRDefault="00334D94" w:rsidP="00334D94">
            <w:pPr>
              <w:spacing w:after="0"/>
              <w:jc w:val="right"/>
              <w:rPr>
                <w:rFonts w:ascii="Calibri" w:hAnsi="Calibri" w:cs="Calibri"/>
                <w:color w:val="000000"/>
                <w:sz w:val="16"/>
                <w:szCs w:val="16"/>
                <w:lang w:eastAsia="es-MX"/>
              </w:rPr>
            </w:pPr>
            <w:r w:rsidRPr="00334D94">
              <w:rPr>
                <w:rFonts w:ascii="Calibri" w:hAnsi="Calibri" w:cs="Calibri"/>
                <w:color w:val="000000"/>
                <w:sz w:val="16"/>
                <w:szCs w:val="16"/>
                <w:lang w:eastAsia="es-MX"/>
              </w:rPr>
              <w:t>3,523,836.20</w:t>
            </w:r>
          </w:p>
        </w:tc>
      </w:tr>
      <w:tr w:rsidR="00495D6E" w:rsidRPr="00C92C73" w:rsidTr="00495D6E">
        <w:trPr>
          <w:trHeight w:val="402"/>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495D6E" w:rsidRPr="00C92C73" w:rsidRDefault="00495D6E" w:rsidP="00495D6E">
            <w:pPr>
              <w:spacing w:after="0"/>
              <w:jc w:val="right"/>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TOTAL DEL GASTO</w:t>
            </w:r>
          </w:p>
        </w:tc>
        <w:tc>
          <w:tcPr>
            <w:tcW w:w="1460" w:type="dxa"/>
            <w:tcBorders>
              <w:top w:val="nil"/>
              <w:left w:val="nil"/>
              <w:bottom w:val="single" w:sz="4" w:space="0" w:color="000000"/>
              <w:right w:val="single" w:sz="4" w:space="0" w:color="000000"/>
            </w:tcBorders>
            <w:shd w:val="clear" w:color="auto" w:fill="auto"/>
            <w:vAlign w:val="center"/>
            <w:hideMark/>
          </w:tcPr>
          <w:p w:rsidR="00495D6E" w:rsidRPr="00495D6E" w:rsidRDefault="00495D6E" w:rsidP="00495D6E">
            <w:pPr>
              <w:spacing w:after="0"/>
              <w:jc w:val="right"/>
              <w:rPr>
                <w:rFonts w:ascii="Calibri" w:hAnsi="Calibri" w:cs="Calibri"/>
                <w:b/>
                <w:bCs/>
                <w:color w:val="000000"/>
                <w:sz w:val="16"/>
                <w:szCs w:val="16"/>
                <w:lang w:eastAsia="es-MX"/>
              </w:rPr>
            </w:pPr>
            <w:r w:rsidRPr="00495D6E">
              <w:rPr>
                <w:rFonts w:ascii="Calibri" w:hAnsi="Calibri" w:cs="Calibri"/>
                <w:b/>
                <w:bCs/>
                <w:color w:val="000000"/>
                <w:sz w:val="16"/>
                <w:szCs w:val="16"/>
                <w:lang w:eastAsia="es-MX"/>
              </w:rPr>
              <w:t>20,779,041,842.00</w:t>
            </w:r>
          </w:p>
        </w:tc>
        <w:tc>
          <w:tcPr>
            <w:tcW w:w="1280" w:type="dxa"/>
            <w:tcBorders>
              <w:top w:val="nil"/>
              <w:left w:val="nil"/>
              <w:bottom w:val="single" w:sz="4" w:space="0" w:color="000000"/>
              <w:right w:val="single" w:sz="4" w:space="0" w:color="000000"/>
            </w:tcBorders>
            <w:shd w:val="clear" w:color="auto" w:fill="auto"/>
            <w:vAlign w:val="center"/>
            <w:hideMark/>
          </w:tcPr>
          <w:p w:rsidR="00495D6E" w:rsidRPr="00495D6E" w:rsidRDefault="00495D6E" w:rsidP="00495D6E">
            <w:pPr>
              <w:spacing w:after="0"/>
              <w:jc w:val="right"/>
              <w:rPr>
                <w:rFonts w:ascii="Calibri" w:hAnsi="Calibri" w:cs="Calibri"/>
                <w:b/>
                <w:bCs/>
                <w:color w:val="000000"/>
                <w:sz w:val="16"/>
                <w:szCs w:val="16"/>
                <w:lang w:eastAsia="es-MX"/>
              </w:rPr>
            </w:pPr>
            <w:r w:rsidRPr="00495D6E">
              <w:rPr>
                <w:rFonts w:ascii="Calibri" w:hAnsi="Calibri" w:cs="Calibri"/>
                <w:b/>
                <w:bCs/>
                <w:color w:val="000000"/>
                <w:sz w:val="16"/>
                <w:szCs w:val="16"/>
                <w:lang w:eastAsia="es-MX"/>
              </w:rPr>
              <w:t>1,759,072,316.10</w:t>
            </w:r>
          </w:p>
        </w:tc>
        <w:tc>
          <w:tcPr>
            <w:tcW w:w="1460" w:type="dxa"/>
            <w:tcBorders>
              <w:top w:val="nil"/>
              <w:left w:val="nil"/>
              <w:bottom w:val="single" w:sz="4" w:space="0" w:color="000000"/>
              <w:right w:val="single" w:sz="4" w:space="0" w:color="000000"/>
            </w:tcBorders>
            <w:shd w:val="clear" w:color="auto" w:fill="auto"/>
            <w:vAlign w:val="center"/>
            <w:hideMark/>
          </w:tcPr>
          <w:p w:rsidR="00495D6E" w:rsidRPr="00495D6E" w:rsidRDefault="00495D6E" w:rsidP="00495D6E">
            <w:pPr>
              <w:spacing w:after="0"/>
              <w:jc w:val="right"/>
              <w:rPr>
                <w:rFonts w:ascii="Calibri" w:hAnsi="Calibri" w:cs="Calibri"/>
                <w:b/>
                <w:bCs/>
                <w:color w:val="000000"/>
                <w:sz w:val="16"/>
                <w:szCs w:val="16"/>
                <w:lang w:eastAsia="es-MX"/>
              </w:rPr>
            </w:pPr>
            <w:r w:rsidRPr="00495D6E">
              <w:rPr>
                <w:rFonts w:ascii="Calibri" w:hAnsi="Calibri" w:cs="Calibri"/>
                <w:b/>
                <w:bCs/>
                <w:color w:val="000000"/>
                <w:sz w:val="16"/>
                <w:szCs w:val="16"/>
                <w:lang w:eastAsia="es-MX"/>
              </w:rPr>
              <w:t>22,538,114,158.10</w:t>
            </w:r>
          </w:p>
        </w:tc>
        <w:tc>
          <w:tcPr>
            <w:tcW w:w="1360" w:type="dxa"/>
            <w:tcBorders>
              <w:top w:val="nil"/>
              <w:left w:val="nil"/>
              <w:bottom w:val="single" w:sz="4" w:space="0" w:color="000000"/>
              <w:right w:val="single" w:sz="4" w:space="0" w:color="000000"/>
            </w:tcBorders>
            <w:shd w:val="clear" w:color="auto" w:fill="auto"/>
            <w:vAlign w:val="center"/>
            <w:hideMark/>
          </w:tcPr>
          <w:p w:rsidR="00495D6E" w:rsidRPr="00495D6E" w:rsidRDefault="00495D6E" w:rsidP="00495D6E">
            <w:pPr>
              <w:spacing w:after="0"/>
              <w:jc w:val="right"/>
              <w:rPr>
                <w:rFonts w:ascii="Calibri" w:hAnsi="Calibri" w:cs="Calibri"/>
                <w:b/>
                <w:bCs/>
                <w:color w:val="000000"/>
                <w:sz w:val="16"/>
                <w:szCs w:val="16"/>
                <w:lang w:eastAsia="es-MX"/>
              </w:rPr>
            </w:pPr>
            <w:r w:rsidRPr="00495D6E">
              <w:rPr>
                <w:rFonts w:ascii="Calibri" w:hAnsi="Calibri" w:cs="Calibri"/>
                <w:b/>
                <w:bCs/>
                <w:color w:val="000000"/>
                <w:sz w:val="16"/>
                <w:szCs w:val="16"/>
                <w:lang w:eastAsia="es-MX"/>
              </w:rPr>
              <w:t>14,774,614,942.84</w:t>
            </w:r>
          </w:p>
        </w:tc>
        <w:tc>
          <w:tcPr>
            <w:tcW w:w="1360" w:type="dxa"/>
            <w:tcBorders>
              <w:top w:val="nil"/>
              <w:left w:val="nil"/>
              <w:bottom w:val="single" w:sz="4" w:space="0" w:color="000000"/>
              <w:right w:val="single" w:sz="4" w:space="0" w:color="000000"/>
            </w:tcBorders>
            <w:shd w:val="clear" w:color="auto" w:fill="auto"/>
            <w:vAlign w:val="center"/>
            <w:hideMark/>
          </w:tcPr>
          <w:p w:rsidR="00495D6E" w:rsidRPr="00495D6E" w:rsidRDefault="00495D6E" w:rsidP="00495D6E">
            <w:pPr>
              <w:spacing w:after="0"/>
              <w:jc w:val="right"/>
              <w:rPr>
                <w:rFonts w:ascii="Calibri" w:hAnsi="Calibri" w:cs="Calibri"/>
                <w:b/>
                <w:bCs/>
                <w:color w:val="000000"/>
                <w:sz w:val="16"/>
                <w:szCs w:val="16"/>
                <w:lang w:eastAsia="es-MX"/>
              </w:rPr>
            </w:pPr>
            <w:r w:rsidRPr="00495D6E">
              <w:rPr>
                <w:rFonts w:ascii="Calibri" w:hAnsi="Calibri" w:cs="Calibri"/>
                <w:b/>
                <w:bCs/>
                <w:color w:val="000000"/>
                <w:sz w:val="16"/>
                <w:szCs w:val="16"/>
                <w:lang w:eastAsia="es-MX"/>
              </w:rPr>
              <w:t>14,774,216,407.78</w:t>
            </w:r>
          </w:p>
        </w:tc>
        <w:tc>
          <w:tcPr>
            <w:tcW w:w="1460" w:type="dxa"/>
            <w:tcBorders>
              <w:top w:val="nil"/>
              <w:left w:val="nil"/>
              <w:bottom w:val="single" w:sz="4" w:space="0" w:color="000000"/>
              <w:right w:val="single" w:sz="4" w:space="0" w:color="000000"/>
            </w:tcBorders>
            <w:shd w:val="clear" w:color="auto" w:fill="auto"/>
            <w:vAlign w:val="center"/>
            <w:hideMark/>
          </w:tcPr>
          <w:p w:rsidR="00495D6E" w:rsidRPr="00495D6E" w:rsidRDefault="00495D6E" w:rsidP="00495D6E">
            <w:pPr>
              <w:spacing w:after="0"/>
              <w:jc w:val="right"/>
              <w:rPr>
                <w:rFonts w:ascii="Calibri" w:hAnsi="Calibri" w:cs="Calibri"/>
                <w:b/>
                <w:bCs/>
                <w:color w:val="000000"/>
                <w:sz w:val="16"/>
                <w:szCs w:val="16"/>
                <w:lang w:eastAsia="es-MX"/>
              </w:rPr>
            </w:pPr>
            <w:r w:rsidRPr="00495D6E">
              <w:rPr>
                <w:rFonts w:ascii="Calibri" w:hAnsi="Calibri" w:cs="Calibri"/>
                <w:b/>
                <w:bCs/>
                <w:color w:val="000000"/>
                <w:sz w:val="16"/>
                <w:szCs w:val="16"/>
                <w:lang w:eastAsia="es-MX"/>
              </w:rPr>
              <w:t>7,763,499,215.26</w:t>
            </w:r>
          </w:p>
        </w:tc>
      </w:tr>
    </w:tbl>
    <w:p w:rsidR="00C92C73" w:rsidRDefault="00C92C73" w:rsidP="007B6CFC">
      <w:pPr>
        <w:spacing w:after="0" w:line="250" w:lineRule="exact"/>
        <w:rPr>
          <w:rFonts w:cs="Arial"/>
          <w:sz w:val="18"/>
          <w:szCs w:val="18"/>
        </w:rPr>
      </w:pPr>
    </w:p>
    <w:p w:rsidR="00C92C73" w:rsidRDefault="00C92C73" w:rsidP="007B6CFC">
      <w:pPr>
        <w:spacing w:after="0" w:line="250" w:lineRule="exact"/>
        <w:rPr>
          <w:rFonts w:cs="Arial"/>
          <w:sz w:val="18"/>
          <w:szCs w:val="18"/>
        </w:rPr>
      </w:pPr>
    </w:p>
    <w:p w:rsidR="00C92C73" w:rsidRDefault="00C92C73" w:rsidP="007B6CFC">
      <w:pPr>
        <w:spacing w:after="0" w:line="250" w:lineRule="exact"/>
        <w:rPr>
          <w:rFonts w:cs="Arial"/>
          <w:sz w:val="18"/>
          <w:szCs w:val="18"/>
        </w:rPr>
      </w:pPr>
    </w:p>
    <w:p w:rsidR="00C92C73" w:rsidRDefault="00C92C73" w:rsidP="007B6CFC">
      <w:pPr>
        <w:spacing w:after="0" w:line="250" w:lineRule="exact"/>
        <w:rPr>
          <w:rFonts w:cs="Arial"/>
          <w:sz w:val="18"/>
          <w:szCs w:val="18"/>
        </w:rPr>
      </w:pPr>
    </w:p>
    <w:p w:rsidR="00C92C73" w:rsidRPr="00BC1D48" w:rsidRDefault="00C92C73" w:rsidP="007B6CFC">
      <w:pPr>
        <w:spacing w:after="0" w:line="250" w:lineRule="exact"/>
        <w:rPr>
          <w:rFonts w:cs="Arial"/>
          <w:sz w:val="18"/>
          <w:szCs w:val="18"/>
        </w:rPr>
      </w:pPr>
    </w:p>
    <w:p w:rsidR="007B6CFC" w:rsidRDefault="007B6CFC" w:rsidP="007B6CFC">
      <w:pPr>
        <w:spacing w:after="0" w:line="250" w:lineRule="exact"/>
      </w:pPr>
    </w:p>
    <w:p w:rsidR="006220EC" w:rsidRDefault="008A4E26" w:rsidP="007B6CFC">
      <w:pPr>
        <w:spacing w:after="0" w:line="250" w:lineRule="exact"/>
      </w:pPr>
      <w:r>
        <w:tab/>
      </w:r>
    </w:p>
    <w:p w:rsidR="006220EC" w:rsidRDefault="006220EC" w:rsidP="007B6CFC">
      <w:pPr>
        <w:spacing w:after="0" w:line="250" w:lineRule="exact"/>
      </w:pPr>
    </w:p>
    <w:p w:rsidR="006220EC" w:rsidRDefault="006220EC" w:rsidP="007B6CFC">
      <w:pPr>
        <w:spacing w:after="0" w:line="250" w:lineRule="exact"/>
      </w:pPr>
    </w:p>
    <w:p w:rsidR="006220EC" w:rsidRDefault="006220EC" w:rsidP="007B6CFC">
      <w:pPr>
        <w:spacing w:after="0" w:line="250" w:lineRule="exact"/>
      </w:pPr>
    </w:p>
    <w:p w:rsidR="00F677A6" w:rsidRDefault="00F677A6" w:rsidP="007B6CFC">
      <w:pPr>
        <w:spacing w:after="0" w:line="250" w:lineRule="exact"/>
      </w:pPr>
    </w:p>
    <w:p w:rsidR="00F677A6" w:rsidRDefault="00F677A6" w:rsidP="007B6CFC">
      <w:pPr>
        <w:spacing w:after="0" w:line="250" w:lineRule="exact"/>
      </w:pPr>
    </w:p>
    <w:p w:rsidR="007B6CFC" w:rsidRDefault="007B6CFC" w:rsidP="007B6CFC">
      <w:pPr>
        <w:spacing w:after="0" w:line="250" w:lineRule="exact"/>
      </w:pPr>
    </w:p>
    <w:p w:rsidR="007B6CFC" w:rsidRDefault="007B6CFC" w:rsidP="007B6CFC">
      <w:pPr>
        <w:spacing w:after="0" w:line="250" w:lineRule="exact"/>
      </w:pPr>
    </w:p>
    <w:p w:rsidR="007B6CFC" w:rsidRDefault="007B6CFC" w:rsidP="007B6CFC"/>
    <w:p w:rsidR="007B6CFC" w:rsidRPr="001E4968" w:rsidRDefault="007B6CFC" w:rsidP="00EF7B1E">
      <w:pPr>
        <w:spacing w:after="200" w:line="276" w:lineRule="auto"/>
        <w:jc w:val="center"/>
        <w:rPr>
          <w:rFonts w:cs="Arial"/>
          <w:b/>
          <w:bCs/>
          <w:color w:val="800000"/>
          <w:sz w:val="18"/>
          <w:szCs w:val="18"/>
        </w:rPr>
      </w:pPr>
      <w:r>
        <w:br w:type="page"/>
      </w:r>
      <w:r w:rsidRPr="001E4968">
        <w:rPr>
          <w:rFonts w:cs="Arial"/>
          <w:b/>
          <w:bCs/>
          <w:color w:val="800000"/>
          <w:sz w:val="18"/>
          <w:szCs w:val="18"/>
        </w:rPr>
        <w:lastRenderedPageBreak/>
        <w:t>GASTO PROGRAMABLE EN CLASIFICACIÓN FUNCIONAL</w:t>
      </w:r>
    </w:p>
    <w:p w:rsidR="007B6CFC" w:rsidRDefault="007A595A" w:rsidP="007B6CFC">
      <w:pPr>
        <w:autoSpaceDE w:val="0"/>
        <w:autoSpaceDN w:val="0"/>
        <w:adjustRightInd w:val="0"/>
        <w:spacing w:before="80" w:after="0" w:line="250" w:lineRule="exact"/>
        <w:rPr>
          <w:rFonts w:eastAsia="Calibri" w:cs="Arial"/>
          <w:sz w:val="18"/>
          <w:szCs w:val="18"/>
          <w:lang w:eastAsia="en-US"/>
        </w:rPr>
      </w:pPr>
      <w:r>
        <w:rPr>
          <w:rFonts w:cs="Arial"/>
          <w:color w:val="000000"/>
          <w:sz w:val="18"/>
          <w:szCs w:val="18"/>
          <w:lang w:val="es-ES_tradnl"/>
        </w:rPr>
        <w:t xml:space="preserve">El </w:t>
      </w:r>
      <w:r w:rsidRPr="007A595A">
        <w:rPr>
          <w:rFonts w:cs="Arial"/>
          <w:color w:val="000000"/>
          <w:sz w:val="18"/>
          <w:szCs w:val="18"/>
          <w:lang w:val="es-ES_tradnl"/>
        </w:rPr>
        <w:t>gasto programable en clasificación funcional</w:t>
      </w:r>
      <w:r w:rsidR="007B6CFC" w:rsidRPr="00233FD5">
        <w:rPr>
          <w:rFonts w:cs="Arial"/>
          <w:color w:val="000000"/>
          <w:sz w:val="18"/>
          <w:szCs w:val="18"/>
          <w:lang w:val="es-ES_tradnl"/>
        </w:rPr>
        <w:t xml:space="preserve">, muestra </w:t>
      </w:r>
      <w:r w:rsidR="005D43CB" w:rsidRPr="00233FD5">
        <w:rPr>
          <w:rFonts w:cs="Arial"/>
          <w:color w:val="000000"/>
          <w:sz w:val="18"/>
          <w:szCs w:val="18"/>
          <w:lang w:val="es-ES_tradnl"/>
        </w:rPr>
        <w:t>que,</w:t>
      </w:r>
      <w:r w:rsidR="007B6CFC" w:rsidRPr="00233FD5">
        <w:rPr>
          <w:rFonts w:cs="Arial"/>
          <w:color w:val="000000"/>
          <w:sz w:val="18"/>
          <w:szCs w:val="18"/>
          <w:lang w:val="es-ES_tradnl"/>
        </w:rPr>
        <w:t xml:space="preserve"> conforme a las prioridades establecidas</w:t>
      </w:r>
      <w:r w:rsidR="007B6CFC" w:rsidRPr="00233FD5">
        <w:rPr>
          <w:rFonts w:eastAsia="Calibri" w:cs="Arial"/>
          <w:sz w:val="18"/>
          <w:szCs w:val="18"/>
          <w:lang w:eastAsia="en-US"/>
        </w:rPr>
        <w:t xml:space="preserve">, </w:t>
      </w:r>
      <w:r w:rsidR="00CF5E39">
        <w:rPr>
          <w:rFonts w:eastAsia="Calibri" w:cs="Arial"/>
          <w:sz w:val="18"/>
          <w:szCs w:val="18"/>
          <w:lang w:eastAsia="en-US"/>
        </w:rPr>
        <w:t>el 1</w:t>
      </w:r>
      <w:r w:rsidR="00514B13">
        <w:rPr>
          <w:rFonts w:eastAsia="Calibri" w:cs="Arial"/>
          <w:sz w:val="18"/>
          <w:szCs w:val="18"/>
          <w:lang w:eastAsia="en-US"/>
        </w:rPr>
        <w:t>2</w:t>
      </w:r>
      <w:r w:rsidR="007B6CFC">
        <w:rPr>
          <w:rFonts w:eastAsia="Calibri" w:cs="Arial"/>
          <w:color w:val="000000"/>
          <w:sz w:val="18"/>
          <w:szCs w:val="18"/>
          <w:lang w:eastAsia="en-US"/>
        </w:rPr>
        <w:t>.</w:t>
      </w:r>
      <w:r w:rsidR="00514B13">
        <w:rPr>
          <w:rFonts w:eastAsia="Calibri" w:cs="Arial"/>
          <w:color w:val="000000"/>
          <w:sz w:val="18"/>
          <w:szCs w:val="18"/>
          <w:lang w:eastAsia="en-US"/>
        </w:rPr>
        <w:t>1</w:t>
      </w:r>
      <w:r w:rsidR="007B6CFC" w:rsidRPr="00233FD5">
        <w:rPr>
          <w:rFonts w:eastAsia="Calibri" w:cs="Arial"/>
          <w:sz w:val="18"/>
          <w:szCs w:val="18"/>
          <w:lang w:eastAsia="en-US"/>
        </w:rPr>
        <w:t xml:space="preserve"> % de las erogaciones programables se canalizó a las funciones de</w:t>
      </w:r>
      <w:r w:rsidR="00CF5E39">
        <w:rPr>
          <w:rFonts w:eastAsia="Calibri" w:cs="Arial"/>
          <w:sz w:val="18"/>
          <w:szCs w:val="18"/>
          <w:lang w:eastAsia="en-US"/>
        </w:rPr>
        <w:t xml:space="preserve"> gobierno</w:t>
      </w:r>
      <w:r w:rsidR="001B49E4">
        <w:rPr>
          <w:rFonts w:eastAsia="Calibri" w:cs="Arial"/>
          <w:sz w:val="18"/>
          <w:szCs w:val="18"/>
          <w:lang w:eastAsia="en-US"/>
        </w:rPr>
        <w:t>,</w:t>
      </w:r>
      <w:r w:rsidR="007B6CFC" w:rsidRPr="00233FD5">
        <w:rPr>
          <w:rFonts w:eastAsia="Calibri" w:cs="Arial"/>
          <w:sz w:val="18"/>
          <w:szCs w:val="18"/>
          <w:lang w:eastAsia="en-US"/>
        </w:rPr>
        <w:t xml:space="preserve"> </w:t>
      </w:r>
      <w:r w:rsidR="00CF5E39">
        <w:rPr>
          <w:rFonts w:eastAsia="Calibri" w:cs="Arial"/>
          <w:sz w:val="18"/>
          <w:szCs w:val="18"/>
          <w:lang w:eastAsia="en-US"/>
        </w:rPr>
        <w:t xml:space="preserve">a </w:t>
      </w:r>
      <w:r w:rsidR="00CF5E39" w:rsidRPr="00233FD5">
        <w:rPr>
          <w:rFonts w:eastAsia="Calibri" w:cs="Arial"/>
          <w:sz w:val="18"/>
          <w:szCs w:val="18"/>
          <w:lang w:eastAsia="en-US"/>
        </w:rPr>
        <w:t>desarrollo social</w:t>
      </w:r>
      <w:r w:rsidR="00CF5E39">
        <w:rPr>
          <w:rFonts w:eastAsia="Calibri" w:cs="Arial"/>
          <w:sz w:val="18"/>
          <w:szCs w:val="18"/>
          <w:lang w:eastAsia="en-US"/>
        </w:rPr>
        <w:t xml:space="preserve"> </w:t>
      </w:r>
      <w:r w:rsidR="00A05B2D">
        <w:rPr>
          <w:rFonts w:eastAsia="Calibri" w:cs="Arial"/>
          <w:sz w:val="18"/>
          <w:szCs w:val="18"/>
          <w:lang w:eastAsia="en-US"/>
        </w:rPr>
        <w:t>un 62.1%, en</w:t>
      </w:r>
      <w:r w:rsidR="00A05B2D" w:rsidRPr="00233FD5">
        <w:rPr>
          <w:rFonts w:eastAsia="Calibri" w:cs="Arial"/>
          <w:sz w:val="18"/>
          <w:szCs w:val="18"/>
          <w:lang w:eastAsia="en-US"/>
        </w:rPr>
        <w:t xml:space="preserve"> desarrollo económico</w:t>
      </w:r>
      <w:r w:rsidR="00A05B2D">
        <w:rPr>
          <w:rFonts w:eastAsia="Calibri" w:cs="Arial"/>
          <w:sz w:val="18"/>
          <w:szCs w:val="18"/>
          <w:lang w:eastAsia="en-US"/>
        </w:rPr>
        <w:t xml:space="preserve"> </w:t>
      </w:r>
      <w:r w:rsidR="000D4C71">
        <w:rPr>
          <w:rFonts w:eastAsia="Calibri" w:cs="Arial"/>
          <w:sz w:val="18"/>
          <w:szCs w:val="18"/>
          <w:lang w:eastAsia="en-US"/>
        </w:rPr>
        <w:t>1</w:t>
      </w:r>
      <w:r w:rsidR="000D4C71" w:rsidRPr="00233FD5">
        <w:rPr>
          <w:rFonts w:eastAsia="Calibri" w:cs="Arial"/>
          <w:sz w:val="18"/>
          <w:szCs w:val="18"/>
          <w:lang w:eastAsia="en-US"/>
        </w:rPr>
        <w:t>.</w:t>
      </w:r>
      <w:r w:rsidR="000D4C71">
        <w:rPr>
          <w:rFonts w:eastAsia="Calibri" w:cs="Arial"/>
          <w:sz w:val="18"/>
          <w:szCs w:val="18"/>
          <w:lang w:eastAsia="en-US"/>
        </w:rPr>
        <w:t>8</w:t>
      </w:r>
      <w:r w:rsidR="000D4C71" w:rsidRPr="00233FD5">
        <w:rPr>
          <w:rFonts w:eastAsia="Calibri" w:cs="Arial"/>
          <w:sz w:val="18"/>
          <w:szCs w:val="18"/>
          <w:lang w:eastAsia="en-US"/>
        </w:rPr>
        <w:t xml:space="preserve"> % </w:t>
      </w:r>
      <w:r w:rsidR="000D4C71">
        <w:rPr>
          <w:rFonts w:eastAsia="Calibri" w:cs="Arial"/>
          <w:sz w:val="18"/>
          <w:szCs w:val="18"/>
          <w:lang w:eastAsia="en-US"/>
        </w:rPr>
        <w:t xml:space="preserve">y por último </w:t>
      </w:r>
      <w:r w:rsidR="00B6120E">
        <w:rPr>
          <w:rFonts w:eastAsia="Calibri" w:cs="Arial"/>
          <w:sz w:val="18"/>
          <w:szCs w:val="18"/>
          <w:lang w:eastAsia="en-US"/>
        </w:rPr>
        <w:t xml:space="preserve">a </w:t>
      </w:r>
      <w:r w:rsidR="001B49E4">
        <w:rPr>
          <w:rFonts w:eastAsia="Calibri" w:cs="Arial"/>
          <w:sz w:val="18"/>
          <w:szCs w:val="18"/>
          <w:lang w:eastAsia="en-US"/>
        </w:rPr>
        <w:t xml:space="preserve">transferencias </w:t>
      </w:r>
      <w:r w:rsidR="000D4C71" w:rsidRPr="000D4C71">
        <w:rPr>
          <w:rFonts w:eastAsia="Calibri" w:cs="Arial"/>
          <w:sz w:val="18"/>
          <w:szCs w:val="18"/>
          <w:lang w:eastAsia="en-US"/>
        </w:rPr>
        <w:t>participaciones y aportaciones entre diferentes niveles y órdenes de gobierno</w:t>
      </w:r>
      <w:r w:rsidR="000D4C71">
        <w:rPr>
          <w:rFonts w:eastAsia="Calibri" w:cs="Arial"/>
          <w:sz w:val="18"/>
          <w:szCs w:val="18"/>
          <w:lang w:eastAsia="en-US"/>
        </w:rPr>
        <w:t xml:space="preserve"> </w:t>
      </w:r>
      <w:r w:rsidR="00425EE7">
        <w:rPr>
          <w:rFonts w:eastAsia="Calibri" w:cs="Arial"/>
          <w:sz w:val="18"/>
          <w:szCs w:val="18"/>
          <w:lang w:eastAsia="en-US"/>
        </w:rPr>
        <w:t xml:space="preserve">el </w:t>
      </w:r>
      <w:r w:rsidR="00B6120E">
        <w:rPr>
          <w:rFonts w:eastAsia="Calibri" w:cs="Arial"/>
          <w:sz w:val="18"/>
          <w:szCs w:val="18"/>
          <w:lang w:eastAsia="en-US"/>
        </w:rPr>
        <w:t>2</w:t>
      </w:r>
      <w:r w:rsidR="00514B13">
        <w:rPr>
          <w:rFonts w:eastAsia="Calibri" w:cs="Arial"/>
          <w:sz w:val="18"/>
          <w:szCs w:val="18"/>
          <w:lang w:eastAsia="en-US"/>
        </w:rPr>
        <w:t>4</w:t>
      </w:r>
      <w:r w:rsidR="00B6120E">
        <w:rPr>
          <w:rFonts w:eastAsia="Calibri" w:cs="Arial"/>
          <w:sz w:val="18"/>
          <w:szCs w:val="18"/>
          <w:lang w:eastAsia="en-US"/>
        </w:rPr>
        <w:t>.</w:t>
      </w:r>
      <w:r w:rsidR="00514B13">
        <w:rPr>
          <w:rFonts w:eastAsia="Calibri" w:cs="Arial"/>
          <w:sz w:val="18"/>
          <w:szCs w:val="18"/>
          <w:lang w:eastAsia="en-US"/>
        </w:rPr>
        <w:t>0</w:t>
      </w:r>
      <w:r w:rsidR="00B6120E">
        <w:rPr>
          <w:rFonts w:eastAsia="Calibri" w:cs="Arial"/>
          <w:sz w:val="18"/>
          <w:szCs w:val="18"/>
          <w:lang w:eastAsia="en-US"/>
        </w:rPr>
        <w:t xml:space="preserve"> %</w:t>
      </w:r>
      <w:r w:rsidR="007B6CFC" w:rsidRPr="00233FD5">
        <w:rPr>
          <w:rFonts w:eastAsia="Calibri" w:cs="Arial"/>
          <w:sz w:val="18"/>
          <w:szCs w:val="18"/>
          <w:lang w:eastAsia="en-US"/>
        </w:rPr>
        <w:t>.</w:t>
      </w:r>
      <w:r w:rsidR="007B6CFC" w:rsidRPr="00BC1D48">
        <w:rPr>
          <w:rFonts w:eastAsia="Calibri" w:cs="Arial"/>
          <w:sz w:val="18"/>
          <w:szCs w:val="18"/>
          <w:lang w:eastAsia="en-US"/>
        </w:rPr>
        <w:t xml:space="preserve"> </w:t>
      </w:r>
    </w:p>
    <w:p w:rsidR="006E10A4" w:rsidRDefault="006E10A4" w:rsidP="007B6CFC">
      <w:pPr>
        <w:autoSpaceDE w:val="0"/>
        <w:autoSpaceDN w:val="0"/>
        <w:adjustRightInd w:val="0"/>
        <w:spacing w:before="80" w:after="0" w:line="250" w:lineRule="exact"/>
        <w:rPr>
          <w:rFonts w:eastAsia="Calibri" w:cs="Arial"/>
          <w:sz w:val="18"/>
          <w:szCs w:val="18"/>
          <w:lang w:eastAsia="en-US"/>
        </w:rPr>
      </w:pPr>
    </w:p>
    <w:tbl>
      <w:tblPr>
        <w:tblW w:w="4976" w:type="pct"/>
        <w:tblInd w:w="30" w:type="dxa"/>
        <w:tblCellMar>
          <w:left w:w="70" w:type="dxa"/>
          <w:right w:w="70" w:type="dxa"/>
        </w:tblCellMar>
        <w:tblLook w:val="04A0" w:firstRow="1" w:lastRow="0" w:firstColumn="1" w:lastColumn="0" w:noHBand="0" w:noVBand="1"/>
      </w:tblPr>
      <w:tblGrid>
        <w:gridCol w:w="1355"/>
        <w:gridCol w:w="3775"/>
        <w:gridCol w:w="1361"/>
        <w:gridCol w:w="1322"/>
        <w:gridCol w:w="1361"/>
        <w:gridCol w:w="1361"/>
        <w:gridCol w:w="1361"/>
        <w:gridCol w:w="1328"/>
      </w:tblGrid>
      <w:tr w:rsidR="0031459D" w:rsidRPr="0031459D" w:rsidTr="00AA1B03">
        <w:trPr>
          <w:trHeight w:val="285"/>
          <w:tblHeader/>
        </w:trPr>
        <w:tc>
          <w:tcPr>
            <w:tcW w:w="5000" w:type="pct"/>
            <w:gridSpan w:val="8"/>
            <w:tcBorders>
              <w:top w:val="nil"/>
              <w:left w:val="nil"/>
              <w:bottom w:val="nil"/>
              <w:right w:val="nil"/>
            </w:tcBorders>
            <w:shd w:val="clear" w:color="000000" w:fill="9A1C1D"/>
            <w:vAlign w:val="center"/>
            <w:hideMark/>
          </w:tcPr>
          <w:p w:rsidR="0031459D" w:rsidRPr="0031459D" w:rsidRDefault="00673B32" w:rsidP="0031459D">
            <w:pPr>
              <w:spacing w:after="0"/>
              <w:jc w:val="center"/>
              <w:rPr>
                <w:rFonts w:ascii="Calibri" w:hAnsi="Calibri" w:cs="Calibri"/>
                <w:b/>
                <w:bCs/>
                <w:color w:val="FFFFFF"/>
                <w:sz w:val="16"/>
                <w:szCs w:val="16"/>
                <w:lang w:eastAsia="es-MX"/>
              </w:rPr>
            </w:pPr>
            <w:r>
              <w:rPr>
                <w:rFonts w:ascii="Calibri" w:hAnsi="Calibri" w:cs="Calibri"/>
                <w:b/>
                <w:bCs/>
                <w:color w:val="FFFFFF"/>
                <w:sz w:val="16"/>
                <w:szCs w:val="16"/>
                <w:lang w:eastAsia="es-MX"/>
              </w:rPr>
              <w:t>CUENTA PUBLICA 2020</w:t>
            </w:r>
          </w:p>
        </w:tc>
      </w:tr>
      <w:tr w:rsidR="0031459D" w:rsidRPr="0031459D" w:rsidTr="00AA1B03">
        <w:trPr>
          <w:trHeight w:val="285"/>
          <w:tblHeader/>
        </w:trPr>
        <w:tc>
          <w:tcPr>
            <w:tcW w:w="5000" w:type="pct"/>
            <w:gridSpan w:val="8"/>
            <w:tcBorders>
              <w:top w:val="nil"/>
              <w:left w:val="nil"/>
              <w:bottom w:val="nil"/>
              <w:right w:val="nil"/>
            </w:tcBorders>
            <w:shd w:val="clear" w:color="000000" w:fill="9A1C1D"/>
            <w:vAlign w:val="center"/>
            <w:hideMark/>
          </w:tcPr>
          <w:p w:rsidR="0031459D" w:rsidRPr="0031459D" w:rsidRDefault="0031459D" w:rsidP="0031459D">
            <w:pPr>
              <w:spacing w:after="0"/>
              <w:jc w:val="center"/>
              <w:rPr>
                <w:rFonts w:ascii="Calibri" w:hAnsi="Calibri" w:cs="Calibri"/>
                <w:b/>
                <w:bCs/>
                <w:color w:val="FFFFFF"/>
                <w:sz w:val="16"/>
                <w:szCs w:val="16"/>
                <w:lang w:eastAsia="es-MX"/>
              </w:rPr>
            </w:pPr>
            <w:r w:rsidRPr="0031459D">
              <w:rPr>
                <w:rFonts w:ascii="Calibri" w:hAnsi="Calibri" w:cs="Calibri"/>
                <w:b/>
                <w:bCs/>
                <w:color w:val="FFFFFF"/>
                <w:sz w:val="16"/>
                <w:szCs w:val="16"/>
                <w:lang w:eastAsia="es-MX"/>
              </w:rPr>
              <w:t>PODER EJECUTIVO</w:t>
            </w:r>
          </w:p>
        </w:tc>
      </w:tr>
      <w:tr w:rsidR="0031459D" w:rsidRPr="0031459D" w:rsidTr="00AA1B03">
        <w:trPr>
          <w:trHeight w:val="285"/>
          <w:tblHeader/>
        </w:trPr>
        <w:tc>
          <w:tcPr>
            <w:tcW w:w="5000" w:type="pct"/>
            <w:gridSpan w:val="8"/>
            <w:tcBorders>
              <w:top w:val="nil"/>
              <w:left w:val="nil"/>
              <w:bottom w:val="nil"/>
              <w:right w:val="nil"/>
            </w:tcBorders>
            <w:shd w:val="clear" w:color="000000" w:fill="9A1C1D"/>
            <w:vAlign w:val="center"/>
            <w:hideMark/>
          </w:tcPr>
          <w:p w:rsidR="0031459D" w:rsidRPr="0031459D" w:rsidRDefault="0031459D" w:rsidP="0031459D">
            <w:pPr>
              <w:spacing w:after="0"/>
              <w:jc w:val="center"/>
              <w:rPr>
                <w:rFonts w:ascii="Calibri" w:hAnsi="Calibri" w:cs="Calibri"/>
                <w:b/>
                <w:bCs/>
                <w:color w:val="FFFFFF"/>
                <w:sz w:val="16"/>
                <w:szCs w:val="16"/>
                <w:lang w:eastAsia="es-MX"/>
              </w:rPr>
            </w:pPr>
            <w:r w:rsidRPr="0031459D">
              <w:rPr>
                <w:rFonts w:ascii="Calibri" w:hAnsi="Calibri" w:cs="Calibri"/>
                <w:b/>
                <w:bCs/>
                <w:color w:val="FFFFFF"/>
                <w:sz w:val="16"/>
                <w:szCs w:val="16"/>
                <w:lang w:eastAsia="es-MX"/>
              </w:rPr>
              <w:t xml:space="preserve">ESTADO </w:t>
            </w:r>
            <w:r w:rsidR="00334BC0" w:rsidRPr="0031459D">
              <w:rPr>
                <w:rFonts w:ascii="Calibri" w:hAnsi="Calibri" w:cs="Calibri"/>
                <w:b/>
                <w:bCs/>
                <w:color w:val="FFFFFF"/>
                <w:sz w:val="16"/>
                <w:szCs w:val="16"/>
                <w:lang w:eastAsia="es-MX"/>
              </w:rPr>
              <w:t>ANALÍTICO</w:t>
            </w:r>
            <w:r w:rsidRPr="0031459D">
              <w:rPr>
                <w:rFonts w:ascii="Calibri" w:hAnsi="Calibri" w:cs="Calibri"/>
                <w:b/>
                <w:bCs/>
                <w:color w:val="FFFFFF"/>
                <w:sz w:val="16"/>
                <w:szCs w:val="16"/>
                <w:lang w:eastAsia="es-MX"/>
              </w:rPr>
              <w:t xml:space="preserve"> DEL EJERCICIO DEL PRESUPUESTO DE EGRESOS</w:t>
            </w:r>
          </w:p>
        </w:tc>
      </w:tr>
      <w:tr w:rsidR="0031459D" w:rsidRPr="0031459D" w:rsidTr="00AA1B03">
        <w:trPr>
          <w:trHeight w:val="285"/>
          <w:tblHeader/>
        </w:trPr>
        <w:tc>
          <w:tcPr>
            <w:tcW w:w="5000" w:type="pct"/>
            <w:gridSpan w:val="8"/>
            <w:tcBorders>
              <w:top w:val="nil"/>
              <w:left w:val="nil"/>
              <w:bottom w:val="nil"/>
              <w:right w:val="nil"/>
            </w:tcBorders>
            <w:shd w:val="clear" w:color="000000" w:fill="9A1C1D"/>
            <w:vAlign w:val="center"/>
            <w:hideMark/>
          </w:tcPr>
          <w:p w:rsidR="0031459D" w:rsidRPr="0031459D" w:rsidRDefault="00334BC0" w:rsidP="0031459D">
            <w:pPr>
              <w:spacing w:after="0"/>
              <w:jc w:val="center"/>
              <w:rPr>
                <w:rFonts w:ascii="Calibri" w:hAnsi="Calibri" w:cs="Calibri"/>
                <w:b/>
                <w:bCs/>
                <w:color w:val="FFFFFF"/>
                <w:sz w:val="16"/>
                <w:szCs w:val="16"/>
                <w:lang w:eastAsia="es-MX"/>
              </w:rPr>
            </w:pPr>
            <w:r w:rsidRPr="0031459D">
              <w:rPr>
                <w:rFonts w:ascii="Calibri" w:hAnsi="Calibri" w:cs="Calibri"/>
                <w:b/>
                <w:bCs/>
                <w:color w:val="FFFFFF"/>
                <w:sz w:val="16"/>
                <w:szCs w:val="16"/>
                <w:lang w:eastAsia="es-MX"/>
              </w:rPr>
              <w:t>CLASIFICACIÓN</w:t>
            </w:r>
            <w:r w:rsidR="0031459D" w:rsidRPr="0031459D">
              <w:rPr>
                <w:rFonts w:ascii="Calibri" w:hAnsi="Calibri" w:cs="Calibri"/>
                <w:b/>
                <w:bCs/>
                <w:color w:val="FFFFFF"/>
                <w:sz w:val="16"/>
                <w:szCs w:val="16"/>
                <w:lang w:eastAsia="es-MX"/>
              </w:rPr>
              <w:t xml:space="preserve"> FUNCIONAL (FINALIDAD Y </w:t>
            </w:r>
            <w:r w:rsidRPr="0031459D">
              <w:rPr>
                <w:rFonts w:ascii="Calibri" w:hAnsi="Calibri" w:cs="Calibri"/>
                <w:b/>
                <w:bCs/>
                <w:color w:val="FFFFFF"/>
                <w:sz w:val="16"/>
                <w:szCs w:val="16"/>
                <w:lang w:eastAsia="es-MX"/>
              </w:rPr>
              <w:t>FUNCIÓN</w:t>
            </w:r>
            <w:r w:rsidR="0031459D" w:rsidRPr="0031459D">
              <w:rPr>
                <w:rFonts w:ascii="Calibri" w:hAnsi="Calibri" w:cs="Calibri"/>
                <w:b/>
                <w:bCs/>
                <w:color w:val="FFFFFF"/>
                <w:sz w:val="16"/>
                <w:szCs w:val="16"/>
                <w:lang w:eastAsia="es-MX"/>
              </w:rPr>
              <w:t>)</w:t>
            </w:r>
          </w:p>
        </w:tc>
      </w:tr>
      <w:tr w:rsidR="0031459D" w:rsidRPr="0031459D" w:rsidTr="00AA1B03">
        <w:trPr>
          <w:trHeight w:val="285"/>
          <w:tblHeader/>
        </w:trPr>
        <w:tc>
          <w:tcPr>
            <w:tcW w:w="5000" w:type="pct"/>
            <w:gridSpan w:val="8"/>
            <w:tcBorders>
              <w:top w:val="nil"/>
              <w:left w:val="nil"/>
              <w:bottom w:val="nil"/>
              <w:right w:val="nil"/>
            </w:tcBorders>
            <w:shd w:val="clear" w:color="000000" w:fill="9A1C1D"/>
            <w:vAlign w:val="center"/>
            <w:hideMark/>
          </w:tcPr>
          <w:p w:rsidR="0031459D" w:rsidRPr="0031459D" w:rsidRDefault="00C8628B" w:rsidP="0031459D">
            <w:pPr>
              <w:spacing w:after="0"/>
              <w:jc w:val="center"/>
              <w:rPr>
                <w:rFonts w:ascii="Calibri" w:hAnsi="Calibri" w:cs="Calibri"/>
                <w:b/>
                <w:bCs/>
                <w:color w:val="FFFFFF"/>
                <w:sz w:val="16"/>
                <w:szCs w:val="16"/>
                <w:lang w:eastAsia="es-MX"/>
              </w:rPr>
            </w:pPr>
            <w:r w:rsidRPr="00C8628B">
              <w:rPr>
                <w:rFonts w:ascii="Calibri" w:hAnsi="Calibri" w:cs="Calibri"/>
                <w:b/>
                <w:bCs/>
                <w:color w:val="FFFFFF"/>
                <w:sz w:val="16"/>
                <w:szCs w:val="16"/>
                <w:lang w:eastAsia="es-MX"/>
              </w:rPr>
              <w:t>DEL 01 DE ENERO DE 2020 AL 30 DE SEPTIEMBRE DE 2020</w:t>
            </w:r>
          </w:p>
        </w:tc>
      </w:tr>
      <w:tr w:rsidR="0031459D" w:rsidRPr="0031459D" w:rsidTr="00AA1B03">
        <w:trPr>
          <w:trHeight w:val="285"/>
          <w:tblHeader/>
        </w:trPr>
        <w:tc>
          <w:tcPr>
            <w:tcW w:w="5000" w:type="pct"/>
            <w:gridSpan w:val="8"/>
            <w:tcBorders>
              <w:top w:val="nil"/>
              <w:left w:val="nil"/>
              <w:bottom w:val="single" w:sz="4" w:space="0" w:color="000000"/>
              <w:right w:val="nil"/>
            </w:tcBorders>
            <w:shd w:val="clear" w:color="auto" w:fill="auto"/>
            <w:vAlign w:val="bottom"/>
            <w:hideMark/>
          </w:tcPr>
          <w:p w:rsidR="0031459D" w:rsidRPr="0031459D" w:rsidRDefault="0031459D" w:rsidP="0031459D">
            <w:pPr>
              <w:spacing w:after="0"/>
              <w:jc w:val="left"/>
              <w:rPr>
                <w:rFonts w:cs="Arial"/>
                <w:color w:val="000000"/>
                <w:sz w:val="16"/>
                <w:szCs w:val="16"/>
                <w:lang w:eastAsia="es-MX"/>
              </w:rPr>
            </w:pPr>
            <w:r w:rsidRPr="0031459D">
              <w:rPr>
                <w:rFonts w:cs="Arial"/>
                <w:color w:val="000000"/>
                <w:sz w:val="16"/>
                <w:szCs w:val="16"/>
                <w:lang w:eastAsia="es-MX"/>
              </w:rPr>
              <w:t> </w:t>
            </w:r>
          </w:p>
        </w:tc>
      </w:tr>
      <w:tr w:rsidR="0031459D" w:rsidRPr="0031459D" w:rsidTr="00B447A2">
        <w:trPr>
          <w:trHeight w:val="402"/>
          <w:tblHeader/>
        </w:trPr>
        <w:tc>
          <w:tcPr>
            <w:tcW w:w="1950" w:type="pct"/>
            <w:gridSpan w:val="2"/>
            <w:vMerge w:val="restart"/>
            <w:tcBorders>
              <w:top w:val="single" w:sz="4" w:space="0" w:color="000000"/>
              <w:left w:val="single" w:sz="4" w:space="0" w:color="000000"/>
              <w:bottom w:val="single" w:sz="4" w:space="0" w:color="000000"/>
              <w:right w:val="single" w:sz="4" w:space="0" w:color="000000"/>
            </w:tcBorders>
            <w:shd w:val="clear" w:color="000000" w:fill="C8C8C8"/>
            <w:vAlign w:val="center"/>
            <w:hideMark/>
          </w:tcPr>
          <w:p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CONCEPTO</w:t>
            </w:r>
          </w:p>
        </w:tc>
        <w:tc>
          <w:tcPr>
            <w:tcW w:w="2535" w:type="pct"/>
            <w:gridSpan w:val="5"/>
            <w:tcBorders>
              <w:top w:val="single" w:sz="4" w:space="0" w:color="000000"/>
              <w:left w:val="nil"/>
              <w:bottom w:val="single" w:sz="4" w:space="0" w:color="000000"/>
              <w:right w:val="single" w:sz="4" w:space="0" w:color="000000"/>
            </w:tcBorders>
            <w:shd w:val="clear" w:color="000000" w:fill="C8C8C8"/>
            <w:vAlign w:val="center"/>
            <w:hideMark/>
          </w:tcPr>
          <w:p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EGRESOS</w:t>
            </w:r>
          </w:p>
        </w:tc>
        <w:tc>
          <w:tcPr>
            <w:tcW w:w="515" w:type="pct"/>
            <w:vMerge w:val="restart"/>
            <w:tcBorders>
              <w:top w:val="nil"/>
              <w:left w:val="single" w:sz="4" w:space="0" w:color="000000"/>
              <w:bottom w:val="single" w:sz="4" w:space="0" w:color="000000"/>
              <w:right w:val="single" w:sz="4" w:space="0" w:color="000000"/>
            </w:tcBorders>
            <w:shd w:val="clear" w:color="000000" w:fill="C8C8C8"/>
            <w:vAlign w:val="center"/>
            <w:hideMark/>
          </w:tcPr>
          <w:p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SUBEJERCICIO</w:t>
            </w:r>
          </w:p>
        </w:tc>
      </w:tr>
      <w:tr w:rsidR="0031459D" w:rsidRPr="0031459D" w:rsidTr="00B447A2">
        <w:trPr>
          <w:trHeight w:val="300"/>
          <w:tblHeader/>
        </w:trPr>
        <w:tc>
          <w:tcPr>
            <w:tcW w:w="1950" w:type="pct"/>
            <w:gridSpan w:val="2"/>
            <w:vMerge/>
            <w:tcBorders>
              <w:top w:val="single" w:sz="4" w:space="0" w:color="000000"/>
              <w:left w:val="single" w:sz="4" w:space="0" w:color="000000"/>
              <w:bottom w:val="single" w:sz="4" w:space="0" w:color="000000"/>
              <w:right w:val="single" w:sz="4" w:space="0" w:color="000000"/>
            </w:tcBorders>
            <w:vAlign w:val="center"/>
            <w:hideMark/>
          </w:tcPr>
          <w:p w:rsidR="0031459D" w:rsidRPr="0031459D" w:rsidRDefault="0031459D" w:rsidP="0031459D">
            <w:pPr>
              <w:spacing w:after="0"/>
              <w:jc w:val="left"/>
              <w:rPr>
                <w:rFonts w:ascii="Calibri" w:hAnsi="Calibri" w:cs="Calibri"/>
                <w:b/>
                <w:bCs/>
                <w:color w:val="000000"/>
                <w:sz w:val="16"/>
                <w:szCs w:val="16"/>
                <w:lang w:eastAsia="es-MX"/>
              </w:rPr>
            </w:pPr>
          </w:p>
        </w:tc>
        <w:tc>
          <w:tcPr>
            <w:tcW w:w="515" w:type="pct"/>
            <w:vMerge w:val="restart"/>
            <w:tcBorders>
              <w:top w:val="nil"/>
              <w:left w:val="single" w:sz="4" w:space="0" w:color="000000"/>
              <w:bottom w:val="single" w:sz="4" w:space="0" w:color="000000"/>
              <w:right w:val="single" w:sz="4" w:space="0" w:color="000000"/>
            </w:tcBorders>
            <w:shd w:val="clear" w:color="000000" w:fill="C8C8C8"/>
            <w:vAlign w:val="center"/>
            <w:hideMark/>
          </w:tcPr>
          <w:p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APROBADO</w:t>
            </w:r>
          </w:p>
        </w:tc>
        <w:tc>
          <w:tcPr>
            <w:tcW w:w="511" w:type="pct"/>
            <w:tcBorders>
              <w:top w:val="nil"/>
              <w:left w:val="nil"/>
              <w:bottom w:val="nil"/>
              <w:right w:val="single" w:sz="4" w:space="0" w:color="000000"/>
            </w:tcBorders>
            <w:shd w:val="clear" w:color="000000" w:fill="C8C8C8"/>
            <w:vAlign w:val="center"/>
            <w:hideMark/>
          </w:tcPr>
          <w:p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AMPLIACIONES /</w:t>
            </w:r>
          </w:p>
        </w:tc>
        <w:tc>
          <w:tcPr>
            <w:tcW w:w="515" w:type="pct"/>
            <w:vMerge w:val="restart"/>
            <w:tcBorders>
              <w:top w:val="nil"/>
              <w:left w:val="single" w:sz="4" w:space="0" w:color="000000"/>
              <w:bottom w:val="single" w:sz="4" w:space="0" w:color="000000"/>
              <w:right w:val="single" w:sz="4" w:space="0" w:color="000000"/>
            </w:tcBorders>
            <w:shd w:val="clear" w:color="000000" w:fill="C8C8C8"/>
            <w:vAlign w:val="center"/>
            <w:hideMark/>
          </w:tcPr>
          <w:p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MODIFICADO</w:t>
            </w:r>
          </w:p>
        </w:tc>
        <w:tc>
          <w:tcPr>
            <w:tcW w:w="511" w:type="pct"/>
            <w:vMerge w:val="restart"/>
            <w:tcBorders>
              <w:top w:val="nil"/>
              <w:left w:val="single" w:sz="4" w:space="0" w:color="000000"/>
              <w:bottom w:val="single" w:sz="4" w:space="0" w:color="000000"/>
              <w:right w:val="single" w:sz="4" w:space="0" w:color="000000"/>
            </w:tcBorders>
            <w:shd w:val="clear" w:color="000000" w:fill="C8C8C8"/>
            <w:vAlign w:val="center"/>
            <w:hideMark/>
          </w:tcPr>
          <w:p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DEVENGADO</w:t>
            </w:r>
          </w:p>
        </w:tc>
        <w:tc>
          <w:tcPr>
            <w:tcW w:w="484" w:type="pct"/>
            <w:vMerge w:val="restart"/>
            <w:tcBorders>
              <w:top w:val="nil"/>
              <w:left w:val="single" w:sz="4" w:space="0" w:color="000000"/>
              <w:bottom w:val="single" w:sz="4" w:space="0" w:color="000000"/>
              <w:right w:val="single" w:sz="4" w:space="0" w:color="000000"/>
            </w:tcBorders>
            <w:shd w:val="clear" w:color="000000" w:fill="C8C8C8"/>
            <w:vAlign w:val="center"/>
            <w:hideMark/>
          </w:tcPr>
          <w:p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PAGADO</w:t>
            </w:r>
          </w:p>
        </w:tc>
        <w:tc>
          <w:tcPr>
            <w:tcW w:w="515" w:type="pct"/>
            <w:vMerge/>
            <w:tcBorders>
              <w:top w:val="nil"/>
              <w:left w:val="single" w:sz="4" w:space="0" w:color="000000"/>
              <w:bottom w:val="single" w:sz="4" w:space="0" w:color="000000"/>
              <w:right w:val="single" w:sz="4" w:space="0" w:color="000000"/>
            </w:tcBorders>
            <w:vAlign w:val="center"/>
            <w:hideMark/>
          </w:tcPr>
          <w:p w:rsidR="0031459D" w:rsidRPr="0031459D" w:rsidRDefault="0031459D" w:rsidP="0031459D">
            <w:pPr>
              <w:spacing w:after="0"/>
              <w:jc w:val="left"/>
              <w:rPr>
                <w:rFonts w:ascii="Calibri" w:hAnsi="Calibri" w:cs="Calibri"/>
                <w:b/>
                <w:bCs/>
                <w:color w:val="000000"/>
                <w:sz w:val="16"/>
                <w:szCs w:val="16"/>
                <w:lang w:eastAsia="es-MX"/>
              </w:rPr>
            </w:pPr>
          </w:p>
        </w:tc>
      </w:tr>
      <w:tr w:rsidR="0031459D" w:rsidRPr="0031459D" w:rsidTr="00B447A2">
        <w:trPr>
          <w:trHeight w:val="300"/>
          <w:tblHeader/>
        </w:trPr>
        <w:tc>
          <w:tcPr>
            <w:tcW w:w="1950" w:type="pct"/>
            <w:gridSpan w:val="2"/>
            <w:vMerge/>
            <w:tcBorders>
              <w:top w:val="single" w:sz="4" w:space="0" w:color="000000"/>
              <w:left w:val="single" w:sz="4" w:space="0" w:color="000000"/>
              <w:bottom w:val="single" w:sz="4" w:space="0" w:color="000000"/>
              <w:right w:val="single" w:sz="4" w:space="0" w:color="000000"/>
            </w:tcBorders>
            <w:vAlign w:val="center"/>
            <w:hideMark/>
          </w:tcPr>
          <w:p w:rsidR="0031459D" w:rsidRPr="0031459D" w:rsidRDefault="0031459D" w:rsidP="0031459D">
            <w:pPr>
              <w:spacing w:after="0"/>
              <w:jc w:val="left"/>
              <w:rPr>
                <w:rFonts w:ascii="Calibri" w:hAnsi="Calibri" w:cs="Calibri"/>
                <w:b/>
                <w:bCs/>
                <w:color w:val="000000"/>
                <w:sz w:val="16"/>
                <w:szCs w:val="16"/>
                <w:lang w:eastAsia="es-MX"/>
              </w:rPr>
            </w:pPr>
          </w:p>
        </w:tc>
        <w:tc>
          <w:tcPr>
            <w:tcW w:w="515" w:type="pct"/>
            <w:vMerge/>
            <w:tcBorders>
              <w:top w:val="nil"/>
              <w:left w:val="single" w:sz="4" w:space="0" w:color="000000"/>
              <w:bottom w:val="single" w:sz="4" w:space="0" w:color="000000"/>
              <w:right w:val="single" w:sz="4" w:space="0" w:color="000000"/>
            </w:tcBorders>
            <w:vAlign w:val="center"/>
            <w:hideMark/>
          </w:tcPr>
          <w:p w:rsidR="0031459D" w:rsidRPr="0031459D" w:rsidRDefault="0031459D" w:rsidP="0031459D">
            <w:pPr>
              <w:spacing w:after="0"/>
              <w:jc w:val="left"/>
              <w:rPr>
                <w:rFonts w:ascii="Calibri" w:hAnsi="Calibri" w:cs="Calibri"/>
                <w:b/>
                <w:bCs/>
                <w:color w:val="000000"/>
                <w:sz w:val="16"/>
                <w:szCs w:val="16"/>
                <w:lang w:eastAsia="es-MX"/>
              </w:rPr>
            </w:pPr>
          </w:p>
        </w:tc>
        <w:tc>
          <w:tcPr>
            <w:tcW w:w="511" w:type="pct"/>
            <w:tcBorders>
              <w:top w:val="nil"/>
              <w:left w:val="nil"/>
              <w:bottom w:val="single" w:sz="4" w:space="0" w:color="000000"/>
              <w:right w:val="single" w:sz="4" w:space="0" w:color="000000"/>
            </w:tcBorders>
            <w:shd w:val="clear" w:color="000000" w:fill="C8C8C8"/>
            <w:vAlign w:val="center"/>
            <w:hideMark/>
          </w:tcPr>
          <w:p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(REDUCCIONES)</w:t>
            </w:r>
          </w:p>
        </w:tc>
        <w:tc>
          <w:tcPr>
            <w:tcW w:w="515" w:type="pct"/>
            <w:vMerge/>
            <w:tcBorders>
              <w:top w:val="nil"/>
              <w:left w:val="single" w:sz="4" w:space="0" w:color="000000"/>
              <w:bottom w:val="single" w:sz="4" w:space="0" w:color="000000"/>
              <w:right w:val="single" w:sz="4" w:space="0" w:color="000000"/>
            </w:tcBorders>
            <w:vAlign w:val="center"/>
            <w:hideMark/>
          </w:tcPr>
          <w:p w:rsidR="0031459D" w:rsidRPr="0031459D" w:rsidRDefault="0031459D" w:rsidP="0031459D">
            <w:pPr>
              <w:spacing w:after="0"/>
              <w:jc w:val="left"/>
              <w:rPr>
                <w:rFonts w:ascii="Calibri" w:hAnsi="Calibri" w:cs="Calibri"/>
                <w:b/>
                <w:bCs/>
                <w:color w:val="000000"/>
                <w:sz w:val="16"/>
                <w:szCs w:val="16"/>
                <w:lang w:eastAsia="es-MX"/>
              </w:rPr>
            </w:pPr>
          </w:p>
        </w:tc>
        <w:tc>
          <w:tcPr>
            <w:tcW w:w="511" w:type="pct"/>
            <w:vMerge/>
            <w:tcBorders>
              <w:top w:val="nil"/>
              <w:left w:val="single" w:sz="4" w:space="0" w:color="000000"/>
              <w:bottom w:val="single" w:sz="4" w:space="0" w:color="000000"/>
              <w:right w:val="single" w:sz="4" w:space="0" w:color="000000"/>
            </w:tcBorders>
            <w:vAlign w:val="center"/>
            <w:hideMark/>
          </w:tcPr>
          <w:p w:rsidR="0031459D" w:rsidRPr="0031459D" w:rsidRDefault="0031459D" w:rsidP="0031459D">
            <w:pPr>
              <w:spacing w:after="0"/>
              <w:jc w:val="left"/>
              <w:rPr>
                <w:rFonts w:ascii="Calibri" w:hAnsi="Calibri" w:cs="Calibri"/>
                <w:b/>
                <w:bCs/>
                <w:color w:val="000000"/>
                <w:sz w:val="16"/>
                <w:szCs w:val="16"/>
                <w:lang w:eastAsia="es-MX"/>
              </w:rPr>
            </w:pPr>
          </w:p>
        </w:tc>
        <w:tc>
          <w:tcPr>
            <w:tcW w:w="484" w:type="pct"/>
            <w:vMerge/>
            <w:tcBorders>
              <w:top w:val="nil"/>
              <w:left w:val="single" w:sz="4" w:space="0" w:color="000000"/>
              <w:bottom w:val="single" w:sz="4" w:space="0" w:color="000000"/>
              <w:right w:val="single" w:sz="4" w:space="0" w:color="000000"/>
            </w:tcBorders>
            <w:vAlign w:val="center"/>
            <w:hideMark/>
          </w:tcPr>
          <w:p w:rsidR="0031459D" w:rsidRPr="0031459D" w:rsidRDefault="0031459D" w:rsidP="0031459D">
            <w:pPr>
              <w:spacing w:after="0"/>
              <w:jc w:val="left"/>
              <w:rPr>
                <w:rFonts w:ascii="Calibri" w:hAnsi="Calibri" w:cs="Calibri"/>
                <w:b/>
                <w:bCs/>
                <w:color w:val="000000"/>
                <w:sz w:val="16"/>
                <w:szCs w:val="16"/>
                <w:lang w:eastAsia="es-MX"/>
              </w:rPr>
            </w:pPr>
          </w:p>
        </w:tc>
        <w:tc>
          <w:tcPr>
            <w:tcW w:w="515" w:type="pct"/>
            <w:vMerge/>
            <w:tcBorders>
              <w:top w:val="nil"/>
              <w:left w:val="single" w:sz="4" w:space="0" w:color="000000"/>
              <w:bottom w:val="single" w:sz="4" w:space="0" w:color="000000"/>
              <w:right w:val="single" w:sz="4" w:space="0" w:color="000000"/>
            </w:tcBorders>
            <w:vAlign w:val="center"/>
            <w:hideMark/>
          </w:tcPr>
          <w:p w:rsidR="0031459D" w:rsidRPr="0031459D" w:rsidRDefault="0031459D" w:rsidP="0031459D">
            <w:pPr>
              <w:spacing w:after="0"/>
              <w:jc w:val="left"/>
              <w:rPr>
                <w:rFonts w:ascii="Calibri" w:hAnsi="Calibri" w:cs="Calibri"/>
                <w:b/>
                <w:bCs/>
                <w:color w:val="000000"/>
                <w:sz w:val="16"/>
                <w:szCs w:val="16"/>
                <w:lang w:eastAsia="es-MX"/>
              </w:rPr>
            </w:pPr>
          </w:p>
        </w:tc>
      </w:tr>
      <w:tr w:rsidR="0031459D" w:rsidRPr="0031459D" w:rsidTr="00B447A2">
        <w:trPr>
          <w:trHeight w:val="402"/>
          <w:tblHeader/>
        </w:trPr>
        <w:tc>
          <w:tcPr>
            <w:tcW w:w="1950" w:type="pct"/>
            <w:gridSpan w:val="2"/>
            <w:vMerge/>
            <w:tcBorders>
              <w:top w:val="single" w:sz="4" w:space="0" w:color="000000"/>
              <w:left w:val="single" w:sz="4" w:space="0" w:color="000000"/>
              <w:bottom w:val="single" w:sz="4" w:space="0" w:color="000000"/>
              <w:right w:val="single" w:sz="4" w:space="0" w:color="000000"/>
            </w:tcBorders>
            <w:vAlign w:val="center"/>
            <w:hideMark/>
          </w:tcPr>
          <w:p w:rsidR="0031459D" w:rsidRPr="0031459D" w:rsidRDefault="0031459D" w:rsidP="0031459D">
            <w:pPr>
              <w:spacing w:after="0"/>
              <w:jc w:val="left"/>
              <w:rPr>
                <w:rFonts w:ascii="Calibri" w:hAnsi="Calibri" w:cs="Calibri"/>
                <w:b/>
                <w:bCs/>
                <w:color w:val="000000"/>
                <w:sz w:val="16"/>
                <w:szCs w:val="16"/>
                <w:lang w:eastAsia="es-MX"/>
              </w:rPr>
            </w:pPr>
          </w:p>
        </w:tc>
        <w:tc>
          <w:tcPr>
            <w:tcW w:w="515" w:type="pct"/>
            <w:tcBorders>
              <w:top w:val="nil"/>
              <w:left w:val="nil"/>
              <w:bottom w:val="single" w:sz="4" w:space="0" w:color="000000"/>
              <w:right w:val="single" w:sz="4" w:space="0" w:color="000000"/>
            </w:tcBorders>
            <w:shd w:val="clear" w:color="000000" w:fill="C8C8C8"/>
            <w:vAlign w:val="center"/>
            <w:hideMark/>
          </w:tcPr>
          <w:p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1</w:t>
            </w:r>
          </w:p>
        </w:tc>
        <w:tc>
          <w:tcPr>
            <w:tcW w:w="511" w:type="pct"/>
            <w:tcBorders>
              <w:top w:val="nil"/>
              <w:left w:val="nil"/>
              <w:bottom w:val="single" w:sz="4" w:space="0" w:color="000000"/>
              <w:right w:val="single" w:sz="4" w:space="0" w:color="000000"/>
            </w:tcBorders>
            <w:shd w:val="clear" w:color="000000" w:fill="C8C8C8"/>
            <w:vAlign w:val="center"/>
            <w:hideMark/>
          </w:tcPr>
          <w:p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2</w:t>
            </w:r>
          </w:p>
        </w:tc>
        <w:tc>
          <w:tcPr>
            <w:tcW w:w="515" w:type="pct"/>
            <w:tcBorders>
              <w:top w:val="nil"/>
              <w:left w:val="nil"/>
              <w:bottom w:val="single" w:sz="4" w:space="0" w:color="000000"/>
              <w:right w:val="single" w:sz="4" w:space="0" w:color="000000"/>
            </w:tcBorders>
            <w:shd w:val="clear" w:color="000000" w:fill="C8C8C8"/>
            <w:vAlign w:val="center"/>
            <w:hideMark/>
          </w:tcPr>
          <w:p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3 = (1 + 2)</w:t>
            </w:r>
          </w:p>
        </w:tc>
        <w:tc>
          <w:tcPr>
            <w:tcW w:w="511" w:type="pct"/>
            <w:tcBorders>
              <w:top w:val="nil"/>
              <w:left w:val="nil"/>
              <w:bottom w:val="single" w:sz="4" w:space="0" w:color="000000"/>
              <w:right w:val="single" w:sz="4" w:space="0" w:color="000000"/>
            </w:tcBorders>
            <w:shd w:val="clear" w:color="000000" w:fill="C8C8C8"/>
            <w:vAlign w:val="center"/>
            <w:hideMark/>
          </w:tcPr>
          <w:p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4</w:t>
            </w:r>
          </w:p>
        </w:tc>
        <w:tc>
          <w:tcPr>
            <w:tcW w:w="484" w:type="pct"/>
            <w:tcBorders>
              <w:top w:val="nil"/>
              <w:left w:val="nil"/>
              <w:bottom w:val="single" w:sz="4" w:space="0" w:color="000000"/>
              <w:right w:val="single" w:sz="4" w:space="0" w:color="000000"/>
            </w:tcBorders>
            <w:shd w:val="clear" w:color="000000" w:fill="C8C8C8"/>
            <w:vAlign w:val="center"/>
            <w:hideMark/>
          </w:tcPr>
          <w:p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5</w:t>
            </w:r>
          </w:p>
        </w:tc>
        <w:tc>
          <w:tcPr>
            <w:tcW w:w="515" w:type="pct"/>
            <w:tcBorders>
              <w:top w:val="nil"/>
              <w:left w:val="nil"/>
              <w:bottom w:val="single" w:sz="4" w:space="0" w:color="000000"/>
              <w:right w:val="single" w:sz="4" w:space="0" w:color="000000"/>
            </w:tcBorders>
            <w:shd w:val="clear" w:color="000000" w:fill="C8C8C8"/>
            <w:vAlign w:val="center"/>
            <w:hideMark/>
          </w:tcPr>
          <w:p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6 = (3 - 4)</w:t>
            </w:r>
          </w:p>
        </w:tc>
      </w:tr>
      <w:tr w:rsidR="00C8628B" w:rsidRPr="0031459D" w:rsidTr="00C8628B">
        <w:trPr>
          <w:trHeight w:val="300"/>
        </w:trPr>
        <w:tc>
          <w:tcPr>
            <w:tcW w:w="518" w:type="pct"/>
            <w:tcBorders>
              <w:top w:val="nil"/>
              <w:left w:val="single" w:sz="4" w:space="0" w:color="000000"/>
              <w:bottom w:val="nil"/>
              <w:right w:val="single" w:sz="4" w:space="0" w:color="000000"/>
            </w:tcBorders>
            <w:shd w:val="clear" w:color="auto" w:fill="auto"/>
            <w:vAlign w:val="center"/>
            <w:hideMark/>
          </w:tcPr>
          <w:p w:rsidR="00C8628B" w:rsidRPr="0031459D" w:rsidRDefault="00C8628B" w:rsidP="00C8628B">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GOBIERNO</w:t>
            </w:r>
          </w:p>
        </w:tc>
        <w:tc>
          <w:tcPr>
            <w:tcW w:w="1433" w:type="pct"/>
            <w:tcBorders>
              <w:top w:val="nil"/>
              <w:left w:val="nil"/>
              <w:bottom w:val="single" w:sz="4" w:space="0" w:color="000000"/>
              <w:right w:val="single" w:sz="4" w:space="0" w:color="000000"/>
            </w:tcBorders>
            <w:shd w:val="clear" w:color="auto" w:fill="auto"/>
            <w:vAlign w:val="bottom"/>
            <w:hideMark/>
          </w:tcPr>
          <w:p w:rsidR="00C8628B" w:rsidRPr="0031459D" w:rsidRDefault="00C8628B" w:rsidP="00C8628B">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 </w:t>
            </w:r>
          </w:p>
        </w:tc>
        <w:tc>
          <w:tcPr>
            <w:tcW w:w="515" w:type="pct"/>
            <w:tcBorders>
              <w:top w:val="nil"/>
              <w:left w:val="nil"/>
              <w:bottom w:val="single" w:sz="4" w:space="0" w:color="000000"/>
              <w:right w:val="single" w:sz="4" w:space="0" w:color="000000"/>
            </w:tcBorders>
            <w:shd w:val="clear" w:color="auto" w:fill="auto"/>
            <w:vAlign w:val="center"/>
            <w:hideMark/>
          </w:tcPr>
          <w:p w:rsidR="00C8628B" w:rsidRPr="00C8628B" w:rsidRDefault="00C8628B" w:rsidP="00C8628B">
            <w:pPr>
              <w:spacing w:after="0"/>
              <w:jc w:val="right"/>
              <w:rPr>
                <w:rFonts w:ascii="Calibri" w:hAnsi="Calibri" w:cs="Calibri"/>
                <w:b/>
                <w:bCs/>
                <w:color w:val="000000"/>
                <w:sz w:val="16"/>
                <w:szCs w:val="16"/>
                <w:lang w:eastAsia="es-MX"/>
              </w:rPr>
            </w:pPr>
            <w:r w:rsidRPr="00C8628B">
              <w:rPr>
                <w:rFonts w:ascii="Calibri" w:hAnsi="Calibri" w:cs="Calibri"/>
                <w:b/>
                <w:bCs/>
                <w:color w:val="000000"/>
                <w:sz w:val="16"/>
                <w:szCs w:val="16"/>
                <w:lang w:eastAsia="es-MX"/>
              </w:rPr>
              <w:t>4,787,973,359.07</w:t>
            </w:r>
          </w:p>
        </w:tc>
        <w:tc>
          <w:tcPr>
            <w:tcW w:w="511" w:type="pct"/>
            <w:tcBorders>
              <w:top w:val="nil"/>
              <w:left w:val="nil"/>
              <w:bottom w:val="single" w:sz="4" w:space="0" w:color="000000"/>
              <w:right w:val="single" w:sz="4" w:space="0" w:color="000000"/>
            </w:tcBorders>
            <w:shd w:val="clear" w:color="auto" w:fill="auto"/>
            <w:vAlign w:val="center"/>
            <w:hideMark/>
          </w:tcPr>
          <w:p w:rsidR="00C8628B" w:rsidRPr="00C8628B" w:rsidRDefault="00C8628B" w:rsidP="00C8628B">
            <w:pPr>
              <w:spacing w:after="0"/>
              <w:jc w:val="right"/>
              <w:rPr>
                <w:rFonts w:ascii="Calibri" w:hAnsi="Calibri" w:cs="Calibri"/>
                <w:b/>
                <w:bCs/>
                <w:color w:val="000000"/>
                <w:sz w:val="16"/>
                <w:szCs w:val="16"/>
                <w:lang w:eastAsia="es-MX"/>
              </w:rPr>
            </w:pPr>
            <w:r w:rsidRPr="00C8628B">
              <w:rPr>
                <w:rFonts w:ascii="Calibri" w:hAnsi="Calibri" w:cs="Calibri"/>
                <w:b/>
                <w:bCs/>
                <w:color w:val="000000"/>
                <w:sz w:val="16"/>
                <w:szCs w:val="16"/>
                <w:lang w:eastAsia="es-MX"/>
              </w:rPr>
              <w:t>-913,280,228.53</w:t>
            </w:r>
          </w:p>
        </w:tc>
        <w:tc>
          <w:tcPr>
            <w:tcW w:w="515" w:type="pct"/>
            <w:tcBorders>
              <w:top w:val="nil"/>
              <w:left w:val="nil"/>
              <w:bottom w:val="single" w:sz="4" w:space="0" w:color="000000"/>
              <w:right w:val="single" w:sz="4" w:space="0" w:color="000000"/>
            </w:tcBorders>
            <w:shd w:val="clear" w:color="auto" w:fill="auto"/>
            <w:vAlign w:val="center"/>
            <w:hideMark/>
          </w:tcPr>
          <w:p w:rsidR="00C8628B" w:rsidRPr="00C8628B" w:rsidRDefault="00C8628B" w:rsidP="00C8628B">
            <w:pPr>
              <w:spacing w:after="0"/>
              <w:jc w:val="right"/>
              <w:rPr>
                <w:rFonts w:ascii="Calibri" w:hAnsi="Calibri" w:cs="Calibri"/>
                <w:b/>
                <w:bCs/>
                <w:color w:val="000000"/>
                <w:sz w:val="16"/>
                <w:szCs w:val="16"/>
                <w:lang w:eastAsia="es-MX"/>
              </w:rPr>
            </w:pPr>
            <w:r w:rsidRPr="00C8628B">
              <w:rPr>
                <w:rFonts w:ascii="Calibri" w:hAnsi="Calibri" w:cs="Calibri"/>
                <w:b/>
                <w:bCs/>
                <w:color w:val="000000"/>
                <w:sz w:val="16"/>
                <w:szCs w:val="16"/>
                <w:lang w:eastAsia="es-MX"/>
              </w:rPr>
              <w:t>3,874,693,130.54</w:t>
            </w:r>
          </w:p>
        </w:tc>
        <w:tc>
          <w:tcPr>
            <w:tcW w:w="511" w:type="pct"/>
            <w:tcBorders>
              <w:top w:val="nil"/>
              <w:left w:val="nil"/>
              <w:bottom w:val="single" w:sz="4" w:space="0" w:color="000000"/>
              <w:right w:val="single" w:sz="4" w:space="0" w:color="000000"/>
            </w:tcBorders>
            <w:shd w:val="clear" w:color="auto" w:fill="auto"/>
            <w:vAlign w:val="center"/>
            <w:hideMark/>
          </w:tcPr>
          <w:p w:rsidR="00C8628B" w:rsidRPr="00C8628B" w:rsidRDefault="00C8628B" w:rsidP="00C8628B">
            <w:pPr>
              <w:spacing w:after="0"/>
              <w:jc w:val="right"/>
              <w:rPr>
                <w:rFonts w:ascii="Calibri" w:hAnsi="Calibri" w:cs="Calibri"/>
                <w:b/>
                <w:bCs/>
                <w:color w:val="000000"/>
                <w:sz w:val="16"/>
                <w:szCs w:val="16"/>
                <w:lang w:eastAsia="es-MX"/>
              </w:rPr>
            </w:pPr>
            <w:r w:rsidRPr="00C8628B">
              <w:rPr>
                <w:rFonts w:ascii="Calibri" w:hAnsi="Calibri" w:cs="Calibri"/>
                <w:b/>
                <w:bCs/>
                <w:color w:val="000000"/>
                <w:sz w:val="16"/>
                <w:szCs w:val="16"/>
                <w:lang w:eastAsia="es-MX"/>
              </w:rPr>
              <w:t>1,780,897,950.41</w:t>
            </w:r>
          </w:p>
        </w:tc>
        <w:tc>
          <w:tcPr>
            <w:tcW w:w="484" w:type="pct"/>
            <w:tcBorders>
              <w:top w:val="nil"/>
              <w:left w:val="nil"/>
              <w:bottom w:val="single" w:sz="4" w:space="0" w:color="000000"/>
              <w:right w:val="single" w:sz="4" w:space="0" w:color="000000"/>
            </w:tcBorders>
            <w:shd w:val="clear" w:color="auto" w:fill="auto"/>
            <w:vAlign w:val="center"/>
            <w:hideMark/>
          </w:tcPr>
          <w:p w:rsidR="00C8628B" w:rsidRPr="00C8628B" w:rsidRDefault="00C8628B" w:rsidP="00C8628B">
            <w:pPr>
              <w:spacing w:after="0"/>
              <w:jc w:val="right"/>
              <w:rPr>
                <w:rFonts w:ascii="Calibri" w:hAnsi="Calibri" w:cs="Calibri"/>
                <w:b/>
                <w:bCs/>
                <w:color w:val="000000"/>
                <w:sz w:val="16"/>
                <w:szCs w:val="16"/>
                <w:lang w:eastAsia="es-MX"/>
              </w:rPr>
            </w:pPr>
            <w:r w:rsidRPr="00C8628B">
              <w:rPr>
                <w:rFonts w:ascii="Calibri" w:hAnsi="Calibri" w:cs="Calibri"/>
                <w:b/>
                <w:bCs/>
                <w:color w:val="000000"/>
                <w:sz w:val="16"/>
                <w:szCs w:val="16"/>
                <w:lang w:eastAsia="es-MX"/>
              </w:rPr>
              <w:t>1,780,499,415.35</w:t>
            </w:r>
          </w:p>
        </w:tc>
        <w:tc>
          <w:tcPr>
            <w:tcW w:w="515" w:type="pct"/>
            <w:tcBorders>
              <w:top w:val="nil"/>
              <w:left w:val="nil"/>
              <w:bottom w:val="single" w:sz="4" w:space="0" w:color="000000"/>
              <w:right w:val="single" w:sz="4" w:space="0" w:color="000000"/>
            </w:tcBorders>
            <w:shd w:val="clear" w:color="auto" w:fill="auto"/>
            <w:vAlign w:val="center"/>
            <w:hideMark/>
          </w:tcPr>
          <w:p w:rsidR="00C8628B" w:rsidRPr="00C8628B" w:rsidRDefault="00C8628B" w:rsidP="00C8628B">
            <w:pPr>
              <w:spacing w:after="0"/>
              <w:jc w:val="right"/>
              <w:rPr>
                <w:rFonts w:ascii="Calibri" w:hAnsi="Calibri" w:cs="Calibri"/>
                <w:b/>
                <w:bCs/>
                <w:color w:val="000000"/>
                <w:sz w:val="16"/>
                <w:szCs w:val="16"/>
                <w:lang w:eastAsia="es-MX"/>
              </w:rPr>
            </w:pPr>
            <w:r w:rsidRPr="00C8628B">
              <w:rPr>
                <w:rFonts w:ascii="Calibri" w:hAnsi="Calibri" w:cs="Calibri"/>
                <w:b/>
                <w:bCs/>
                <w:color w:val="000000"/>
                <w:sz w:val="16"/>
                <w:szCs w:val="16"/>
                <w:lang w:eastAsia="es-MX"/>
              </w:rPr>
              <w:t>2,093,795,180.13</w:t>
            </w:r>
          </w:p>
        </w:tc>
      </w:tr>
      <w:tr w:rsidR="00C8628B" w:rsidRPr="0031459D" w:rsidTr="00C8628B">
        <w:trPr>
          <w:trHeight w:val="285"/>
        </w:trPr>
        <w:tc>
          <w:tcPr>
            <w:tcW w:w="518" w:type="pct"/>
            <w:tcBorders>
              <w:top w:val="nil"/>
              <w:left w:val="single" w:sz="4" w:space="0" w:color="000000"/>
              <w:bottom w:val="nil"/>
              <w:right w:val="single" w:sz="4" w:space="0" w:color="000000"/>
            </w:tcBorders>
            <w:shd w:val="clear" w:color="auto" w:fill="auto"/>
            <w:vAlign w:val="bottom"/>
            <w:hideMark/>
          </w:tcPr>
          <w:p w:rsidR="00C8628B" w:rsidRPr="0031459D" w:rsidRDefault="00C8628B" w:rsidP="00C8628B">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33" w:type="pct"/>
            <w:tcBorders>
              <w:top w:val="nil"/>
              <w:left w:val="nil"/>
              <w:bottom w:val="single" w:sz="4" w:space="0" w:color="000000"/>
              <w:right w:val="single" w:sz="4" w:space="0" w:color="000000"/>
            </w:tcBorders>
            <w:shd w:val="clear" w:color="auto" w:fill="auto"/>
            <w:vAlign w:val="center"/>
            <w:hideMark/>
          </w:tcPr>
          <w:p w:rsidR="00C8628B" w:rsidRPr="0031459D" w:rsidRDefault="00C8628B" w:rsidP="00C8628B">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LEGISLACIÓN</w:t>
            </w:r>
          </w:p>
        </w:tc>
        <w:tc>
          <w:tcPr>
            <w:tcW w:w="515" w:type="pct"/>
            <w:tcBorders>
              <w:top w:val="nil"/>
              <w:left w:val="nil"/>
              <w:bottom w:val="single" w:sz="4" w:space="0" w:color="000000"/>
              <w:right w:val="single" w:sz="4" w:space="0" w:color="000000"/>
            </w:tcBorders>
            <w:shd w:val="clear" w:color="auto" w:fill="auto"/>
            <w:vAlign w:val="center"/>
            <w:hideMark/>
          </w:tcPr>
          <w:p w:rsidR="00C8628B" w:rsidRPr="00C8628B" w:rsidRDefault="00C8628B" w:rsidP="00C8628B">
            <w:pPr>
              <w:spacing w:after="0"/>
              <w:jc w:val="right"/>
              <w:rPr>
                <w:rFonts w:ascii="Calibri" w:hAnsi="Calibri" w:cs="Calibri"/>
                <w:color w:val="000000"/>
                <w:sz w:val="16"/>
                <w:szCs w:val="16"/>
                <w:lang w:eastAsia="es-MX"/>
              </w:rPr>
            </w:pPr>
            <w:r w:rsidRPr="00C8628B">
              <w:rPr>
                <w:rFonts w:ascii="Calibri" w:hAnsi="Calibri" w:cs="Calibri"/>
                <w:color w:val="000000"/>
                <w:sz w:val="16"/>
                <w:szCs w:val="16"/>
                <w:lang w:eastAsia="es-MX"/>
              </w:rPr>
              <w:t>328,694,985.00</w:t>
            </w:r>
          </w:p>
        </w:tc>
        <w:tc>
          <w:tcPr>
            <w:tcW w:w="511" w:type="pct"/>
            <w:tcBorders>
              <w:top w:val="nil"/>
              <w:left w:val="nil"/>
              <w:bottom w:val="single" w:sz="4" w:space="0" w:color="000000"/>
              <w:right w:val="single" w:sz="4" w:space="0" w:color="000000"/>
            </w:tcBorders>
            <w:shd w:val="clear" w:color="auto" w:fill="auto"/>
            <w:vAlign w:val="center"/>
            <w:hideMark/>
          </w:tcPr>
          <w:p w:rsidR="00C8628B" w:rsidRPr="00C8628B" w:rsidRDefault="00C8628B" w:rsidP="00C8628B">
            <w:pPr>
              <w:spacing w:after="0"/>
              <w:jc w:val="right"/>
              <w:rPr>
                <w:rFonts w:ascii="Calibri" w:hAnsi="Calibri" w:cs="Calibri"/>
                <w:color w:val="000000"/>
                <w:sz w:val="16"/>
                <w:szCs w:val="16"/>
                <w:lang w:eastAsia="es-MX"/>
              </w:rPr>
            </w:pPr>
            <w:r w:rsidRPr="00C8628B">
              <w:rPr>
                <w:rFonts w:ascii="Calibri" w:hAnsi="Calibri" w:cs="Calibri"/>
                <w:color w:val="000000"/>
                <w:sz w:val="16"/>
                <w:szCs w:val="16"/>
                <w:lang w:eastAsia="es-MX"/>
              </w:rPr>
              <w:t>19,725,433.22</w:t>
            </w:r>
          </w:p>
        </w:tc>
        <w:tc>
          <w:tcPr>
            <w:tcW w:w="515" w:type="pct"/>
            <w:tcBorders>
              <w:top w:val="nil"/>
              <w:left w:val="nil"/>
              <w:bottom w:val="single" w:sz="4" w:space="0" w:color="000000"/>
              <w:right w:val="single" w:sz="4" w:space="0" w:color="000000"/>
            </w:tcBorders>
            <w:shd w:val="clear" w:color="auto" w:fill="auto"/>
            <w:vAlign w:val="center"/>
            <w:hideMark/>
          </w:tcPr>
          <w:p w:rsidR="00C8628B" w:rsidRPr="00C8628B" w:rsidRDefault="00C8628B" w:rsidP="00C8628B">
            <w:pPr>
              <w:spacing w:after="0"/>
              <w:jc w:val="right"/>
              <w:rPr>
                <w:rFonts w:ascii="Calibri" w:hAnsi="Calibri" w:cs="Calibri"/>
                <w:color w:val="000000"/>
                <w:sz w:val="16"/>
                <w:szCs w:val="16"/>
                <w:lang w:eastAsia="es-MX"/>
              </w:rPr>
            </w:pPr>
            <w:r w:rsidRPr="00C8628B">
              <w:rPr>
                <w:rFonts w:ascii="Calibri" w:hAnsi="Calibri" w:cs="Calibri"/>
                <w:color w:val="000000"/>
                <w:sz w:val="16"/>
                <w:szCs w:val="16"/>
                <w:lang w:eastAsia="es-MX"/>
              </w:rPr>
              <w:t>348,420,418.22</w:t>
            </w:r>
          </w:p>
        </w:tc>
        <w:tc>
          <w:tcPr>
            <w:tcW w:w="511" w:type="pct"/>
            <w:tcBorders>
              <w:top w:val="nil"/>
              <w:left w:val="nil"/>
              <w:bottom w:val="single" w:sz="4" w:space="0" w:color="000000"/>
              <w:right w:val="single" w:sz="4" w:space="0" w:color="000000"/>
            </w:tcBorders>
            <w:shd w:val="clear" w:color="auto" w:fill="auto"/>
            <w:vAlign w:val="center"/>
            <w:hideMark/>
          </w:tcPr>
          <w:p w:rsidR="00C8628B" w:rsidRPr="00C8628B" w:rsidRDefault="00C8628B" w:rsidP="00C8628B">
            <w:pPr>
              <w:spacing w:after="0"/>
              <w:jc w:val="right"/>
              <w:rPr>
                <w:rFonts w:ascii="Calibri" w:hAnsi="Calibri" w:cs="Calibri"/>
                <w:color w:val="000000"/>
                <w:sz w:val="16"/>
                <w:szCs w:val="16"/>
                <w:lang w:eastAsia="es-MX"/>
              </w:rPr>
            </w:pPr>
            <w:r w:rsidRPr="00C8628B">
              <w:rPr>
                <w:rFonts w:ascii="Calibri" w:hAnsi="Calibri" w:cs="Calibri"/>
                <w:color w:val="000000"/>
                <w:sz w:val="16"/>
                <w:szCs w:val="16"/>
                <w:lang w:eastAsia="es-MX"/>
              </w:rPr>
              <w:t>264,698,866.22</w:t>
            </w:r>
          </w:p>
        </w:tc>
        <w:tc>
          <w:tcPr>
            <w:tcW w:w="484" w:type="pct"/>
            <w:tcBorders>
              <w:top w:val="nil"/>
              <w:left w:val="nil"/>
              <w:bottom w:val="single" w:sz="4" w:space="0" w:color="000000"/>
              <w:right w:val="single" w:sz="4" w:space="0" w:color="000000"/>
            </w:tcBorders>
            <w:shd w:val="clear" w:color="auto" w:fill="auto"/>
            <w:vAlign w:val="center"/>
            <w:hideMark/>
          </w:tcPr>
          <w:p w:rsidR="00C8628B" w:rsidRPr="00C8628B" w:rsidRDefault="00C8628B" w:rsidP="00C8628B">
            <w:pPr>
              <w:spacing w:after="0"/>
              <w:jc w:val="right"/>
              <w:rPr>
                <w:rFonts w:ascii="Calibri" w:hAnsi="Calibri" w:cs="Calibri"/>
                <w:color w:val="000000"/>
                <w:sz w:val="16"/>
                <w:szCs w:val="16"/>
                <w:lang w:eastAsia="es-MX"/>
              </w:rPr>
            </w:pPr>
            <w:r w:rsidRPr="00C8628B">
              <w:rPr>
                <w:rFonts w:ascii="Calibri" w:hAnsi="Calibri" w:cs="Calibri"/>
                <w:color w:val="000000"/>
                <w:sz w:val="16"/>
                <w:szCs w:val="16"/>
                <w:lang w:eastAsia="es-MX"/>
              </w:rPr>
              <w:t>264,698,866.22</w:t>
            </w:r>
          </w:p>
        </w:tc>
        <w:tc>
          <w:tcPr>
            <w:tcW w:w="515" w:type="pct"/>
            <w:tcBorders>
              <w:top w:val="nil"/>
              <w:left w:val="nil"/>
              <w:bottom w:val="single" w:sz="4" w:space="0" w:color="000000"/>
              <w:right w:val="single" w:sz="4" w:space="0" w:color="000000"/>
            </w:tcBorders>
            <w:shd w:val="clear" w:color="auto" w:fill="auto"/>
            <w:vAlign w:val="center"/>
            <w:hideMark/>
          </w:tcPr>
          <w:p w:rsidR="00C8628B" w:rsidRPr="00C8628B" w:rsidRDefault="00C8628B" w:rsidP="00C8628B">
            <w:pPr>
              <w:spacing w:after="0"/>
              <w:jc w:val="right"/>
              <w:rPr>
                <w:rFonts w:ascii="Calibri" w:hAnsi="Calibri" w:cs="Calibri"/>
                <w:color w:val="000000"/>
                <w:sz w:val="16"/>
                <w:szCs w:val="16"/>
                <w:lang w:eastAsia="es-MX"/>
              </w:rPr>
            </w:pPr>
            <w:r w:rsidRPr="00C8628B">
              <w:rPr>
                <w:rFonts w:ascii="Calibri" w:hAnsi="Calibri" w:cs="Calibri"/>
                <w:color w:val="000000"/>
                <w:sz w:val="16"/>
                <w:szCs w:val="16"/>
                <w:lang w:eastAsia="es-MX"/>
              </w:rPr>
              <w:t>83,721,552.00</w:t>
            </w:r>
          </w:p>
        </w:tc>
      </w:tr>
      <w:tr w:rsidR="00C8628B" w:rsidRPr="0031459D" w:rsidTr="00C8628B">
        <w:trPr>
          <w:trHeight w:val="285"/>
        </w:trPr>
        <w:tc>
          <w:tcPr>
            <w:tcW w:w="518" w:type="pct"/>
            <w:tcBorders>
              <w:top w:val="nil"/>
              <w:left w:val="single" w:sz="4" w:space="0" w:color="000000"/>
              <w:bottom w:val="nil"/>
              <w:right w:val="single" w:sz="4" w:space="0" w:color="000000"/>
            </w:tcBorders>
            <w:shd w:val="clear" w:color="auto" w:fill="auto"/>
            <w:vAlign w:val="bottom"/>
            <w:hideMark/>
          </w:tcPr>
          <w:p w:rsidR="00C8628B" w:rsidRPr="0031459D" w:rsidRDefault="00C8628B" w:rsidP="00C8628B">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33" w:type="pct"/>
            <w:tcBorders>
              <w:top w:val="nil"/>
              <w:left w:val="nil"/>
              <w:bottom w:val="single" w:sz="4" w:space="0" w:color="000000"/>
              <w:right w:val="single" w:sz="4" w:space="0" w:color="000000"/>
            </w:tcBorders>
            <w:shd w:val="clear" w:color="auto" w:fill="auto"/>
            <w:vAlign w:val="center"/>
            <w:hideMark/>
          </w:tcPr>
          <w:p w:rsidR="00C8628B" w:rsidRPr="0031459D" w:rsidRDefault="00C8628B" w:rsidP="00C8628B">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JUSTICIA</w:t>
            </w:r>
          </w:p>
        </w:tc>
        <w:tc>
          <w:tcPr>
            <w:tcW w:w="515" w:type="pct"/>
            <w:tcBorders>
              <w:top w:val="nil"/>
              <w:left w:val="nil"/>
              <w:bottom w:val="single" w:sz="4" w:space="0" w:color="000000"/>
              <w:right w:val="single" w:sz="4" w:space="0" w:color="000000"/>
            </w:tcBorders>
            <w:shd w:val="clear" w:color="auto" w:fill="auto"/>
            <w:vAlign w:val="center"/>
            <w:hideMark/>
          </w:tcPr>
          <w:p w:rsidR="00C8628B" w:rsidRPr="00C8628B" w:rsidRDefault="00C8628B" w:rsidP="00C8628B">
            <w:pPr>
              <w:spacing w:after="0"/>
              <w:jc w:val="right"/>
              <w:rPr>
                <w:rFonts w:ascii="Calibri" w:hAnsi="Calibri" w:cs="Calibri"/>
                <w:color w:val="000000"/>
                <w:sz w:val="16"/>
                <w:szCs w:val="16"/>
                <w:lang w:eastAsia="es-MX"/>
              </w:rPr>
            </w:pPr>
            <w:r w:rsidRPr="00C8628B">
              <w:rPr>
                <w:rFonts w:ascii="Calibri" w:hAnsi="Calibri" w:cs="Calibri"/>
                <w:color w:val="000000"/>
                <w:sz w:val="16"/>
                <w:szCs w:val="16"/>
                <w:lang w:eastAsia="es-MX"/>
              </w:rPr>
              <w:t>802,641,678.22</w:t>
            </w:r>
          </w:p>
        </w:tc>
        <w:tc>
          <w:tcPr>
            <w:tcW w:w="511" w:type="pct"/>
            <w:tcBorders>
              <w:top w:val="nil"/>
              <w:left w:val="nil"/>
              <w:bottom w:val="single" w:sz="4" w:space="0" w:color="000000"/>
              <w:right w:val="single" w:sz="4" w:space="0" w:color="000000"/>
            </w:tcBorders>
            <w:shd w:val="clear" w:color="auto" w:fill="auto"/>
            <w:vAlign w:val="center"/>
            <w:hideMark/>
          </w:tcPr>
          <w:p w:rsidR="00C8628B" w:rsidRPr="00C8628B" w:rsidRDefault="00C8628B" w:rsidP="00C8628B">
            <w:pPr>
              <w:spacing w:after="0"/>
              <w:jc w:val="right"/>
              <w:rPr>
                <w:rFonts w:ascii="Calibri" w:hAnsi="Calibri" w:cs="Calibri"/>
                <w:color w:val="000000"/>
                <w:sz w:val="16"/>
                <w:szCs w:val="16"/>
                <w:lang w:eastAsia="es-MX"/>
              </w:rPr>
            </w:pPr>
            <w:r w:rsidRPr="00C8628B">
              <w:rPr>
                <w:rFonts w:ascii="Calibri" w:hAnsi="Calibri" w:cs="Calibri"/>
                <w:color w:val="000000"/>
                <w:sz w:val="16"/>
                <w:szCs w:val="16"/>
                <w:lang w:eastAsia="es-MX"/>
              </w:rPr>
              <w:t>58,754,654.13</w:t>
            </w:r>
          </w:p>
        </w:tc>
        <w:tc>
          <w:tcPr>
            <w:tcW w:w="515" w:type="pct"/>
            <w:tcBorders>
              <w:top w:val="nil"/>
              <w:left w:val="nil"/>
              <w:bottom w:val="single" w:sz="4" w:space="0" w:color="000000"/>
              <w:right w:val="single" w:sz="4" w:space="0" w:color="000000"/>
            </w:tcBorders>
            <w:shd w:val="clear" w:color="auto" w:fill="auto"/>
            <w:vAlign w:val="center"/>
            <w:hideMark/>
          </w:tcPr>
          <w:p w:rsidR="00C8628B" w:rsidRPr="00C8628B" w:rsidRDefault="00C8628B" w:rsidP="00C8628B">
            <w:pPr>
              <w:spacing w:after="0"/>
              <w:jc w:val="right"/>
              <w:rPr>
                <w:rFonts w:ascii="Calibri" w:hAnsi="Calibri" w:cs="Calibri"/>
                <w:color w:val="000000"/>
                <w:sz w:val="16"/>
                <w:szCs w:val="16"/>
                <w:lang w:eastAsia="es-MX"/>
              </w:rPr>
            </w:pPr>
            <w:r w:rsidRPr="00C8628B">
              <w:rPr>
                <w:rFonts w:ascii="Calibri" w:hAnsi="Calibri" w:cs="Calibri"/>
                <w:color w:val="000000"/>
                <w:sz w:val="16"/>
                <w:szCs w:val="16"/>
                <w:lang w:eastAsia="es-MX"/>
              </w:rPr>
              <w:t>861,396,332.35</w:t>
            </w:r>
          </w:p>
        </w:tc>
        <w:tc>
          <w:tcPr>
            <w:tcW w:w="511" w:type="pct"/>
            <w:tcBorders>
              <w:top w:val="nil"/>
              <w:left w:val="nil"/>
              <w:bottom w:val="single" w:sz="4" w:space="0" w:color="000000"/>
              <w:right w:val="single" w:sz="4" w:space="0" w:color="000000"/>
            </w:tcBorders>
            <w:shd w:val="clear" w:color="auto" w:fill="auto"/>
            <w:vAlign w:val="center"/>
            <w:hideMark/>
          </w:tcPr>
          <w:p w:rsidR="00C8628B" w:rsidRPr="00C8628B" w:rsidRDefault="00C8628B" w:rsidP="00C8628B">
            <w:pPr>
              <w:spacing w:after="0"/>
              <w:jc w:val="right"/>
              <w:rPr>
                <w:rFonts w:ascii="Calibri" w:hAnsi="Calibri" w:cs="Calibri"/>
                <w:color w:val="000000"/>
                <w:sz w:val="16"/>
                <w:szCs w:val="16"/>
                <w:lang w:eastAsia="es-MX"/>
              </w:rPr>
            </w:pPr>
            <w:r w:rsidRPr="00C8628B">
              <w:rPr>
                <w:rFonts w:ascii="Calibri" w:hAnsi="Calibri" w:cs="Calibri"/>
                <w:color w:val="000000"/>
                <w:sz w:val="16"/>
                <w:szCs w:val="16"/>
                <w:lang w:eastAsia="es-MX"/>
              </w:rPr>
              <w:t>584,652,496.22</w:t>
            </w:r>
          </w:p>
        </w:tc>
        <w:tc>
          <w:tcPr>
            <w:tcW w:w="484" w:type="pct"/>
            <w:tcBorders>
              <w:top w:val="nil"/>
              <w:left w:val="nil"/>
              <w:bottom w:val="single" w:sz="4" w:space="0" w:color="000000"/>
              <w:right w:val="single" w:sz="4" w:space="0" w:color="000000"/>
            </w:tcBorders>
            <w:shd w:val="clear" w:color="auto" w:fill="auto"/>
            <w:vAlign w:val="center"/>
            <w:hideMark/>
          </w:tcPr>
          <w:p w:rsidR="00C8628B" w:rsidRPr="00C8628B" w:rsidRDefault="00C8628B" w:rsidP="00C8628B">
            <w:pPr>
              <w:spacing w:after="0"/>
              <w:jc w:val="right"/>
              <w:rPr>
                <w:rFonts w:ascii="Calibri" w:hAnsi="Calibri" w:cs="Calibri"/>
                <w:color w:val="000000"/>
                <w:sz w:val="16"/>
                <w:szCs w:val="16"/>
                <w:lang w:eastAsia="es-MX"/>
              </w:rPr>
            </w:pPr>
            <w:r w:rsidRPr="00C8628B">
              <w:rPr>
                <w:rFonts w:ascii="Calibri" w:hAnsi="Calibri" w:cs="Calibri"/>
                <w:color w:val="000000"/>
                <w:sz w:val="16"/>
                <w:szCs w:val="16"/>
                <w:lang w:eastAsia="es-MX"/>
              </w:rPr>
              <w:t>584,652,496.22</w:t>
            </w:r>
          </w:p>
        </w:tc>
        <w:tc>
          <w:tcPr>
            <w:tcW w:w="515" w:type="pct"/>
            <w:tcBorders>
              <w:top w:val="nil"/>
              <w:left w:val="nil"/>
              <w:bottom w:val="single" w:sz="4" w:space="0" w:color="000000"/>
              <w:right w:val="single" w:sz="4" w:space="0" w:color="000000"/>
            </w:tcBorders>
            <w:shd w:val="clear" w:color="auto" w:fill="auto"/>
            <w:vAlign w:val="center"/>
            <w:hideMark/>
          </w:tcPr>
          <w:p w:rsidR="00C8628B" w:rsidRPr="00C8628B" w:rsidRDefault="00C8628B" w:rsidP="00C8628B">
            <w:pPr>
              <w:spacing w:after="0"/>
              <w:jc w:val="right"/>
              <w:rPr>
                <w:rFonts w:ascii="Calibri" w:hAnsi="Calibri" w:cs="Calibri"/>
                <w:color w:val="000000"/>
                <w:sz w:val="16"/>
                <w:szCs w:val="16"/>
                <w:lang w:eastAsia="es-MX"/>
              </w:rPr>
            </w:pPr>
            <w:r w:rsidRPr="00C8628B">
              <w:rPr>
                <w:rFonts w:ascii="Calibri" w:hAnsi="Calibri" w:cs="Calibri"/>
                <w:color w:val="000000"/>
                <w:sz w:val="16"/>
                <w:szCs w:val="16"/>
                <w:lang w:eastAsia="es-MX"/>
              </w:rPr>
              <w:t>276,743,836.13</w:t>
            </w:r>
          </w:p>
        </w:tc>
      </w:tr>
      <w:tr w:rsidR="00C8628B" w:rsidRPr="0031459D" w:rsidTr="00C8628B">
        <w:trPr>
          <w:trHeight w:val="285"/>
        </w:trPr>
        <w:tc>
          <w:tcPr>
            <w:tcW w:w="518" w:type="pct"/>
            <w:tcBorders>
              <w:top w:val="nil"/>
              <w:left w:val="single" w:sz="4" w:space="0" w:color="000000"/>
              <w:bottom w:val="nil"/>
              <w:right w:val="single" w:sz="4" w:space="0" w:color="000000"/>
            </w:tcBorders>
            <w:shd w:val="clear" w:color="auto" w:fill="auto"/>
            <w:vAlign w:val="bottom"/>
            <w:hideMark/>
          </w:tcPr>
          <w:p w:rsidR="00C8628B" w:rsidRPr="0031459D" w:rsidRDefault="00C8628B" w:rsidP="00C8628B">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33" w:type="pct"/>
            <w:tcBorders>
              <w:top w:val="nil"/>
              <w:left w:val="nil"/>
              <w:bottom w:val="single" w:sz="4" w:space="0" w:color="000000"/>
              <w:right w:val="single" w:sz="4" w:space="0" w:color="000000"/>
            </w:tcBorders>
            <w:shd w:val="clear" w:color="auto" w:fill="auto"/>
            <w:vAlign w:val="center"/>
            <w:hideMark/>
          </w:tcPr>
          <w:p w:rsidR="00C8628B" w:rsidRPr="0031459D" w:rsidRDefault="00C8628B" w:rsidP="00C8628B">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COORDINACIÓN DE LA POLÍTICA DE GOBIERNO</w:t>
            </w:r>
          </w:p>
        </w:tc>
        <w:tc>
          <w:tcPr>
            <w:tcW w:w="515" w:type="pct"/>
            <w:tcBorders>
              <w:top w:val="nil"/>
              <w:left w:val="nil"/>
              <w:bottom w:val="single" w:sz="4" w:space="0" w:color="000000"/>
              <w:right w:val="single" w:sz="4" w:space="0" w:color="000000"/>
            </w:tcBorders>
            <w:shd w:val="clear" w:color="auto" w:fill="auto"/>
            <w:vAlign w:val="center"/>
            <w:hideMark/>
          </w:tcPr>
          <w:p w:rsidR="00C8628B" w:rsidRPr="00C8628B" w:rsidRDefault="00C8628B" w:rsidP="00C8628B">
            <w:pPr>
              <w:spacing w:after="0"/>
              <w:jc w:val="right"/>
              <w:rPr>
                <w:rFonts w:ascii="Calibri" w:hAnsi="Calibri" w:cs="Calibri"/>
                <w:color w:val="000000"/>
                <w:sz w:val="16"/>
                <w:szCs w:val="16"/>
                <w:lang w:eastAsia="es-MX"/>
              </w:rPr>
            </w:pPr>
            <w:r w:rsidRPr="00C8628B">
              <w:rPr>
                <w:rFonts w:ascii="Calibri" w:hAnsi="Calibri" w:cs="Calibri"/>
                <w:color w:val="000000"/>
                <w:sz w:val="16"/>
                <w:szCs w:val="16"/>
                <w:lang w:eastAsia="es-MX"/>
              </w:rPr>
              <w:t>357,667,377.24</w:t>
            </w:r>
          </w:p>
        </w:tc>
        <w:tc>
          <w:tcPr>
            <w:tcW w:w="511" w:type="pct"/>
            <w:tcBorders>
              <w:top w:val="nil"/>
              <w:left w:val="nil"/>
              <w:bottom w:val="single" w:sz="4" w:space="0" w:color="000000"/>
              <w:right w:val="single" w:sz="4" w:space="0" w:color="000000"/>
            </w:tcBorders>
            <w:shd w:val="clear" w:color="auto" w:fill="auto"/>
            <w:vAlign w:val="center"/>
            <w:hideMark/>
          </w:tcPr>
          <w:p w:rsidR="00C8628B" w:rsidRPr="00C8628B" w:rsidRDefault="00C8628B" w:rsidP="00C8628B">
            <w:pPr>
              <w:spacing w:after="0"/>
              <w:jc w:val="right"/>
              <w:rPr>
                <w:rFonts w:ascii="Calibri" w:hAnsi="Calibri" w:cs="Calibri"/>
                <w:color w:val="000000"/>
                <w:sz w:val="16"/>
                <w:szCs w:val="16"/>
                <w:lang w:eastAsia="es-MX"/>
              </w:rPr>
            </w:pPr>
            <w:r w:rsidRPr="00C8628B">
              <w:rPr>
                <w:rFonts w:ascii="Calibri" w:hAnsi="Calibri" w:cs="Calibri"/>
                <w:color w:val="000000"/>
                <w:sz w:val="16"/>
                <w:szCs w:val="16"/>
                <w:lang w:eastAsia="es-MX"/>
              </w:rPr>
              <w:t>5,018,772.18</w:t>
            </w:r>
          </w:p>
        </w:tc>
        <w:tc>
          <w:tcPr>
            <w:tcW w:w="515" w:type="pct"/>
            <w:tcBorders>
              <w:top w:val="nil"/>
              <w:left w:val="nil"/>
              <w:bottom w:val="single" w:sz="4" w:space="0" w:color="000000"/>
              <w:right w:val="single" w:sz="4" w:space="0" w:color="000000"/>
            </w:tcBorders>
            <w:shd w:val="clear" w:color="auto" w:fill="auto"/>
            <w:vAlign w:val="center"/>
            <w:hideMark/>
          </w:tcPr>
          <w:p w:rsidR="00C8628B" w:rsidRPr="00C8628B" w:rsidRDefault="00C8628B" w:rsidP="00C8628B">
            <w:pPr>
              <w:spacing w:after="0"/>
              <w:jc w:val="right"/>
              <w:rPr>
                <w:rFonts w:ascii="Calibri" w:hAnsi="Calibri" w:cs="Calibri"/>
                <w:color w:val="000000"/>
                <w:sz w:val="16"/>
                <w:szCs w:val="16"/>
                <w:lang w:eastAsia="es-MX"/>
              </w:rPr>
            </w:pPr>
            <w:r w:rsidRPr="00C8628B">
              <w:rPr>
                <w:rFonts w:ascii="Calibri" w:hAnsi="Calibri" w:cs="Calibri"/>
                <w:color w:val="000000"/>
                <w:sz w:val="16"/>
                <w:szCs w:val="16"/>
                <w:lang w:eastAsia="es-MX"/>
              </w:rPr>
              <w:t>362,686,149.42</w:t>
            </w:r>
          </w:p>
        </w:tc>
        <w:tc>
          <w:tcPr>
            <w:tcW w:w="511" w:type="pct"/>
            <w:tcBorders>
              <w:top w:val="nil"/>
              <w:left w:val="nil"/>
              <w:bottom w:val="single" w:sz="4" w:space="0" w:color="000000"/>
              <w:right w:val="single" w:sz="4" w:space="0" w:color="000000"/>
            </w:tcBorders>
            <w:shd w:val="clear" w:color="auto" w:fill="auto"/>
            <w:vAlign w:val="center"/>
            <w:hideMark/>
          </w:tcPr>
          <w:p w:rsidR="00C8628B" w:rsidRPr="00C8628B" w:rsidRDefault="00C8628B" w:rsidP="00C8628B">
            <w:pPr>
              <w:spacing w:after="0"/>
              <w:jc w:val="right"/>
              <w:rPr>
                <w:rFonts w:ascii="Calibri" w:hAnsi="Calibri" w:cs="Calibri"/>
                <w:color w:val="000000"/>
                <w:sz w:val="16"/>
                <w:szCs w:val="16"/>
                <w:lang w:eastAsia="es-MX"/>
              </w:rPr>
            </w:pPr>
            <w:r w:rsidRPr="00C8628B">
              <w:rPr>
                <w:rFonts w:ascii="Calibri" w:hAnsi="Calibri" w:cs="Calibri"/>
                <w:color w:val="000000"/>
                <w:sz w:val="16"/>
                <w:szCs w:val="16"/>
                <w:lang w:eastAsia="es-MX"/>
              </w:rPr>
              <w:t>236,224,320.50</w:t>
            </w:r>
          </w:p>
        </w:tc>
        <w:tc>
          <w:tcPr>
            <w:tcW w:w="484" w:type="pct"/>
            <w:tcBorders>
              <w:top w:val="nil"/>
              <w:left w:val="nil"/>
              <w:bottom w:val="single" w:sz="4" w:space="0" w:color="000000"/>
              <w:right w:val="single" w:sz="4" w:space="0" w:color="000000"/>
            </w:tcBorders>
            <w:shd w:val="clear" w:color="auto" w:fill="auto"/>
            <w:vAlign w:val="center"/>
            <w:hideMark/>
          </w:tcPr>
          <w:p w:rsidR="00C8628B" w:rsidRPr="00C8628B" w:rsidRDefault="00C8628B" w:rsidP="00C8628B">
            <w:pPr>
              <w:spacing w:after="0"/>
              <w:jc w:val="right"/>
              <w:rPr>
                <w:rFonts w:ascii="Calibri" w:hAnsi="Calibri" w:cs="Calibri"/>
                <w:color w:val="000000"/>
                <w:sz w:val="16"/>
                <w:szCs w:val="16"/>
                <w:lang w:eastAsia="es-MX"/>
              </w:rPr>
            </w:pPr>
            <w:r w:rsidRPr="00C8628B">
              <w:rPr>
                <w:rFonts w:ascii="Calibri" w:hAnsi="Calibri" w:cs="Calibri"/>
                <w:color w:val="000000"/>
                <w:sz w:val="16"/>
                <w:szCs w:val="16"/>
                <w:lang w:eastAsia="es-MX"/>
              </w:rPr>
              <w:t>236,224,320.50</w:t>
            </w:r>
          </w:p>
        </w:tc>
        <w:tc>
          <w:tcPr>
            <w:tcW w:w="515" w:type="pct"/>
            <w:tcBorders>
              <w:top w:val="nil"/>
              <w:left w:val="nil"/>
              <w:bottom w:val="single" w:sz="4" w:space="0" w:color="000000"/>
              <w:right w:val="single" w:sz="4" w:space="0" w:color="000000"/>
            </w:tcBorders>
            <w:shd w:val="clear" w:color="auto" w:fill="auto"/>
            <w:vAlign w:val="center"/>
            <w:hideMark/>
          </w:tcPr>
          <w:p w:rsidR="00C8628B" w:rsidRPr="00C8628B" w:rsidRDefault="00C8628B" w:rsidP="00C8628B">
            <w:pPr>
              <w:spacing w:after="0"/>
              <w:jc w:val="right"/>
              <w:rPr>
                <w:rFonts w:ascii="Calibri" w:hAnsi="Calibri" w:cs="Calibri"/>
                <w:color w:val="000000"/>
                <w:sz w:val="16"/>
                <w:szCs w:val="16"/>
                <w:lang w:eastAsia="es-MX"/>
              </w:rPr>
            </w:pPr>
            <w:r w:rsidRPr="00C8628B">
              <w:rPr>
                <w:rFonts w:ascii="Calibri" w:hAnsi="Calibri" w:cs="Calibri"/>
                <w:color w:val="000000"/>
                <w:sz w:val="16"/>
                <w:szCs w:val="16"/>
                <w:lang w:eastAsia="es-MX"/>
              </w:rPr>
              <w:t>126,461,828.92</w:t>
            </w:r>
          </w:p>
        </w:tc>
      </w:tr>
      <w:tr w:rsidR="00C8628B" w:rsidRPr="0031459D" w:rsidTr="00C8628B">
        <w:trPr>
          <w:trHeight w:val="285"/>
        </w:trPr>
        <w:tc>
          <w:tcPr>
            <w:tcW w:w="518" w:type="pct"/>
            <w:tcBorders>
              <w:top w:val="nil"/>
              <w:left w:val="single" w:sz="4" w:space="0" w:color="000000"/>
              <w:bottom w:val="nil"/>
              <w:right w:val="single" w:sz="4" w:space="0" w:color="000000"/>
            </w:tcBorders>
            <w:shd w:val="clear" w:color="auto" w:fill="auto"/>
            <w:vAlign w:val="bottom"/>
            <w:hideMark/>
          </w:tcPr>
          <w:p w:rsidR="00C8628B" w:rsidRPr="0031459D" w:rsidRDefault="00C8628B" w:rsidP="00C8628B">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33" w:type="pct"/>
            <w:tcBorders>
              <w:top w:val="nil"/>
              <w:left w:val="nil"/>
              <w:bottom w:val="single" w:sz="4" w:space="0" w:color="000000"/>
              <w:right w:val="single" w:sz="4" w:space="0" w:color="000000"/>
            </w:tcBorders>
            <w:shd w:val="clear" w:color="auto" w:fill="auto"/>
            <w:vAlign w:val="center"/>
            <w:hideMark/>
          </w:tcPr>
          <w:p w:rsidR="00C8628B" w:rsidRPr="0031459D" w:rsidRDefault="00C8628B" w:rsidP="00C8628B">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RELACIONES EXTERIORES</w:t>
            </w:r>
          </w:p>
        </w:tc>
        <w:tc>
          <w:tcPr>
            <w:tcW w:w="515" w:type="pct"/>
            <w:tcBorders>
              <w:top w:val="nil"/>
              <w:left w:val="nil"/>
              <w:bottom w:val="single" w:sz="4" w:space="0" w:color="000000"/>
              <w:right w:val="single" w:sz="4" w:space="0" w:color="000000"/>
            </w:tcBorders>
            <w:shd w:val="clear" w:color="auto" w:fill="auto"/>
            <w:vAlign w:val="center"/>
            <w:hideMark/>
          </w:tcPr>
          <w:p w:rsidR="00C8628B" w:rsidRPr="00C8628B" w:rsidRDefault="00C8628B" w:rsidP="00C8628B">
            <w:pPr>
              <w:spacing w:after="0"/>
              <w:jc w:val="right"/>
              <w:rPr>
                <w:rFonts w:ascii="Calibri" w:hAnsi="Calibri" w:cs="Calibri"/>
                <w:color w:val="000000"/>
                <w:sz w:val="16"/>
                <w:szCs w:val="16"/>
                <w:lang w:eastAsia="es-MX"/>
              </w:rPr>
            </w:pPr>
            <w:r w:rsidRPr="00C8628B">
              <w:rPr>
                <w:rFonts w:ascii="Calibri" w:hAnsi="Calibri" w:cs="Calibri"/>
                <w:color w:val="000000"/>
                <w:sz w:val="16"/>
                <w:szCs w:val="16"/>
                <w:lang w:eastAsia="es-MX"/>
              </w:rPr>
              <w:t>0</w:t>
            </w:r>
            <w:r>
              <w:rPr>
                <w:rFonts w:ascii="Calibri" w:hAnsi="Calibri" w:cs="Calibri"/>
                <w:color w:val="000000"/>
                <w:sz w:val="16"/>
                <w:szCs w:val="16"/>
                <w:lang w:eastAsia="es-MX"/>
              </w:rPr>
              <w:t>.00</w:t>
            </w:r>
          </w:p>
        </w:tc>
        <w:tc>
          <w:tcPr>
            <w:tcW w:w="511" w:type="pct"/>
            <w:tcBorders>
              <w:top w:val="nil"/>
              <w:left w:val="nil"/>
              <w:bottom w:val="single" w:sz="4" w:space="0" w:color="000000"/>
              <w:right w:val="single" w:sz="4" w:space="0" w:color="000000"/>
            </w:tcBorders>
            <w:shd w:val="clear" w:color="auto" w:fill="auto"/>
            <w:vAlign w:val="center"/>
            <w:hideMark/>
          </w:tcPr>
          <w:p w:rsidR="00C8628B" w:rsidRPr="00C8628B" w:rsidRDefault="00C8628B" w:rsidP="00C8628B">
            <w:pPr>
              <w:spacing w:after="0"/>
              <w:jc w:val="right"/>
              <w:rPr>
                <w:rFonts w:ascii="Calibri" w:hAnsi="Calibri" w:cs="Calibri"/>
                <w:color w:val="000000"/>
                <w:sz w:val="16"/>
                <w:szCs w:val="16"/>
                <w:lang w:eastAsia="es-MX"/>
              </w:rPr>
            </w:pPr>
            <w:r w:rsidRPr="00C8628B">
              <w:rPr>
                <w:rFonts w:ascii="Calibri" w:hAnsi="Calibri" w:cs="Calibri"/>
                <w:color w:val="000000"/>
                <w:sz w:val="16"/>
                <w:szCs w:val="16"/>
                <w:lang w:eastAsia="es-MX"/>
              </w:rPr>
              <w:t>0</w:t>
            </w:r>
            <w:r>
              <w:rPr>
                <w:rFonts w:ascii="Calibri" w:hAnsi="Calibri" w:cs="Calibri"/>
                <w:color w:val="000000"/>
                <w:sz w:val="16"/>
                <w:szCs w:val="16"/>
                <w:lang w:eastAsia="es-MX"/>
              </w:rPr>
              <w:t>.00</w:t>
            </w:r>
          </w:p>
        </w:tc>
        <w:tc>
          <w:tcPr>
            <w:tcW w:w="515" w:type="pct"/>
            <w:tcBorders>
              <w:top w:val="nil"/>
              <w:left w:val="nil"/>
              <w:bottom w:val="single" w:sz="4" w:space="0" w:color="000000"/>
              <w:right w:val="single" w:sz="4" w:space="0" w:color="000000"/>
            </w:tcBorders>
            <w:shd w:val="clear" w:color="auto" w:fill="auto"/>
            <w:vAlign w:val="center"/>
            <w:hideMark/>
          </w:tcPr>
          <w:p w:rsidR="00C8628B" w:rsidRPr="00C8628B" w:rsidRDefault="00C8628B" w:rsidP="00C8628B">
            <w:pPr>
              <w:spacing w:after="0"/>
              <w:jc w:val="right"/>
              <w:rPr>
                <w:rFonts w:ascii="Calibri" w:hAnsi="Calibri" w:cs="Calibri"/>
                <w:color w:val="000000"/>
                <w:sz w:val="16"/>
                <w:szCs w:val="16"/>
                <w:lang w:eastAsia="es-MX"/>
              </w:rPr>
            </w:pPr>
            <w:r w:rsidRPr="00C8628B">
              <w:rPr>
                <w:rFonts w:ascii="Calibri" w:hAnsi="Calibri" w:cs="Calibri"/>
                <w:color w:val="000000"/>
                <w:sz w:val="16"/>
                <w:szCs w:val="16"/>
                <w:lang w:eastAsia="es-MX"/>
              </w:rPr>
              <w:t>0</w:t>
            </w:r>
            <w:r>
              <w:rPr>
                <w:rFonts w:ascii="Calibri" w:hAnsi="Calibri" w:cs="Calibri"/>
                <w:color w:val="000000"/>
                <w:sz w:val="16"/>
                <w:szCs w:val="16"/>
                <w:lang w:eastAsia="es-MX"/>
              </w:rPr>
              <w:t>.00</w:t>
            </w:r>
          </w:p>
        </w:tc>
        <w:tc>
          <w:tcPr>
            <w:tcW w:w="511" w:type="pct"/>
            <w:tcBorders>
              <w:top w:val="nil"/>
              <w:left w:val="nil"/>
              <w:bottom w:val="single" w:sz="4" w:space="0" w:color="000000"/>
              <w:right w:val="single" w:sz="4" w:space="0" w:color="000000"/>
            </w:tcBorders>
            <w:shd w:val="clear" w:color="auto" w:fill="auto"/>
            <w:vAlign w:val="center"/>
            <w:hideMark/>
          </w:tcPr>
          <w:p w:rsidR="00C8628B" w:rsidRPr="00C8628B" w:rsidRDefault="00C8628B" w:rsidP="00C8628B">
            <w:pPr>
              <w:spacing w:after="0"/>
              <w:jc w:val="right"/>
              <w:rPr>
                <w:rFonts w:ascii="Calibri" w:hAnsi="Calibri" w:cs="Calibri"/>
                <w:color w:val="000000"/>
                <w:sz w:val="16"/>
                <w:szCs w:val="16"/>
                <w:lang w:eastAsia="es-MX"/>
              </w:rPr>
            </w:pPr>
            <w:r w:rsidRPr="00C8628B">
              <w:rPr>
                <w:rFonts w:ascii="Calibri" w:hAnsi="Calibri" w:cs="Calibri"/>
                <w:color w:val="000000"/>
                <w:sz w:val="16"/>
                <w:szCs w:val="16"/>
                <w:lang w:eastAsia="es-MX"/>
              </w:rPr>
              <w:t>0</w:t>
            </w:r>
            <w:r>
              <w:rPr>
                <w:rFonts w:ascii="Calibri" w:hAnsi="Calibri" w:cs="Calibri"/>
                <w:color w:val="000000"/>
                <w:sz w:val="16"/>
                <w:szCs w:val="16"/>
                <w:lang w:eastAsia="es-MX"/>
              </w:rPr>
              <w:t>.00</w:t>
            </w:r>
          </w:p>
        </w:tc>
        <w:tc>
          <w:tcPr>
            <w:tcW w:w="484" w:type="pct"/>
            <w:tcBorders>
              <w:top w:val="nil"/>
              <w:left w:val="nil"/>
              <w:bottom w:val="single" w:sz="4" w:space="0" w:color="000000"/>
              <w:right w:val="single" w:sz="4" w:space="0" w:color="000000"/>
            </w:tcBorders>
            <w:shd w:val="clear" w:color="auto" w:fill="auto"/>
            <w:vAlign w:val="center"/>
            <w:hideMark/>
          </w:tcPr>
          <w:p w:rsidR="00C8628B" w:rsidRPr="00C8628B" w:rsidRDefault="00C8628B" w:rsidP="00C8628B">
            <w:pPr>
              <w:spacing w:after="0"/>
              <w:jc w:val="right"/>
              <w:rPr>
                <w:rFonts w:ascii="Calibri" w:hAnsi="Calibri" w:cs="Calibri"/>
                <w:color w:val="000000"/>
                <w:sz w:val="16"/>
                <w:szCs w:val="16"/>
                <w:lang w:eastAsia="es-MX"/>
              </w:rPr>
            </w:pPr>
            <w:r w:rsidRPr="00C8628B">
              <w:rPr>
                <w:rFonts w:ascii="Calibri" w:hAnsi="Calibri" w:cs="Calibri"/>
                <w:color w:val="000000"/>
                <w:sz w:val="16"/>
                <w:szCs w:val="16"/>
                <w:lang w:eastAsia="es-MX"/>
              </w:rPr>
              <w:t>0</w:t>
            </w:r>
            <w:r>
              <w:rPr>
                <w:rFonts w:ascii="Calibri" w:hAnsi="Calibri" w:cs="Calibri"/>
                <w:color w:val="000000"/>
                <w:sz w:val="16"/>
                <w:szCs w:val="16"/>
                <w:lang w:eastAsia="es-MX"/>
              </w:rPr>
              <w:t>.00</w:t>
            </w:r>
          </w:p>
        </w:tc>
        <w:tc>
          <w:tcPr>
            <w:tcW w:w="515" w:type="pct"/>
            <w:tcBorders>
              <w:top w:val="nil"/>
              <w:left w:val="nil"/>
              <w:bottom w:val="single" w:sz="4" w:space="0" w:color="000000"/>
              <w:right w:val="single" w:sz="4" w:space="0" w:color="000000"/>
            </w:tcBorders>
            <w:shd w:val="clear" w:color="auto" w:fill="auto"/>
            <w:vAlign w:val="center"/>
            <w:hideMark/>
          </w:tcPr>
          <w:p w:rsidR="00C8628B" w:rsidRPr="00C8628B" w:rsidRDefault="00C8628B" w:rsidP="00C8628B">
            <w:pPr>
              <w:spacing w:after="0"/>
              <w:jc w:val="right"/>
              <w:rPr>
                <w:rFonts w:ascii="Calibri" w:hAnsi="Calibri" w:cs="Calibri"/>
                <w:color w:val="000000"/>
                <w:sz w:val="16"/>
                <w:szCs w:val="16"/>
                <w:lang w:eastAsia="es-MX"/>
              </w:rPr>
            </w:pPr>
            <w:r w:rsidRPr="00C8628B">
              <w:rPr>
                <w:rFonts w:ascii="Calibri" w:hAnsi="Calibri" w:cs="Calibri"/>
                <w:color w:val="000000"/>
                <w:sz w:val="16"/>
                <w:szCs w:val="16"/>
                <w:lang w:eastAsia="es-MX"/>
              </w:rPr>
              <w:t>0</w:t>
            </w:r>
            <w:r>
              <w:rPr>
                <w:rFonts w:ascii="Calibri" w:hAnsi="Calibri" w:cs="Calibri"/>
                <w:color w:val="000000"/>
                <w:sz w:val="16"/>
                <w:szCs w:val="16"/>
                <w:lang w:eastAsia="es-MX"/>
              </w:rPr>
              <w:t>.00</w:t>
            </w:r>
          </w:p>
        </w:tc>
      </w:tr>
      <w:tr w:rsidR="00C8628B" w:rsidRPr="0031459D" w:rsidTr="00C8628B">
        <w:trPr>
          <w:trHeight w:val="285"/>
        </w:trPr>
        <w:tc>
          <w:tcPr>
            <w:tcW w:w="518" w:type="pct"/>
            <w:tcBorders>
              <w:top w:val="nil"/>
              <w:left w:val="single" w:sz="4" w:space="0" w:color="000000"/>
              <w:bottom w:val="nil"/>
              <w:right w:val="single" w:sz="4" w:space="0" w:color="000000"/>
            </w:tcBorders>
            <w:shd w:val="clear" w:color="auto" w:fill="auto"/>
            <w:vAlign w:val="bottom"/>
            <w:hideMark/>
          </w:tcPr>
          <w:p w:rsidR="00C8628B" w:rsidRPr="0031459D" w:rsidRDefault="00C8628B" w:rsidP="00C8628B">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33" w:type="pct"/>
            <w:tcBorders>
              <w:top w:val="nil"/>
              <w:left w:val="nil"/>
              <w:bottom w:val="single" w:sz="4" w:space="0" w:color="000000"/>
              <w:right w:val="single" w:sz="4" w:space="0" w:color="000000"/>
            </w:tcBorders>
            <w:shd w:val="clear" w:color="auto" w:fill="auto"/>
            <w:vAlign w:val="center"/>
            <w:hideMark/>
          </w:tcPr>
          <w:p w:rsidR="00C8628B" w:rsidRPr="0031459D" w:rsidRDefault="00C8628B" w:rsidP="00C8628B">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ASUNTOS FINANCIEROS Y HACENDARIOS</w:t>
            </w:r>
          </w:p>
        </w:tc>
        <w:tc>
          <w:tcPr>
            <w:tcW w:w="515" w:type="pct"/>
            <w:tcBorders>
              <w:top w:val="nil"/>
              <w:left w:val="nil"/>
              <w:bottom w:val="single" w:sz="4" w:space="0" w:color="000000"/>
              <w:right w:val="single" w:sz="4" w:space="0" w:color="000000"/>
            </w:tcBorders>
            <w:shd w:val="clear" w:color="auto" w:fill="auto"/>
            <w:vAlign w:val="center"/>
            <w:hideMark/>
          </w:tcPr>
          <w:p w:rsidR="00C8628B" w:rsidRPr="00C8628B" w:rsidRDefault="00C8628B" w:rsidP="00C8628B">
            <w:pPr>
              <w:spacing w:after="0"/>
              <w:jc w:val="right"/>
              <w:rPr>
                <w:rFonts w:ascii="Calibri" w:hAnsi="Calibri" w:cs="Calibri"/>
                <w:color w:val="000000"/>
                <w:sz w:val="16"/>
                <w:szCs w:val="16"/>
                <w:lang w:eastAsia="es-MX"/>
              </w:rPr>
            </w:pPr>
            <w:r w:rsidRPr="00C8628B">
              <w:rPr>
                <w:rFonts w:ascii="Calibri" w:hAnsi="Calibri" w:cs="Calibri"/>
                <w:color w:val="000000"/>
                <w:sz w:val="16"/>
                <w:szCs w:val="16"/>
                <w:lang w:eastAsia="es-MX"/>
              </w:rPr>
              <w:t>2,328,892,210.81</w:t>
            </w:r>
          </w:p>
        </w:tc>
        <w:tc>
          <w:tcPr>
            <w:tcW w:w="511" w:type="pct"/>
            <w:tcBorders>
              <w:top w:val="nil"/>
              <w:left w:val="nil"/>
              <w:bottom w:val="single" w:sz="4" w:space="0" w:color="000000"/>
              <w:right w:val="single" w:sz="4" w:space="0" w:color="000000"/>
            </w:tcBorders>
            <w:shd w:val="clear" w:color="auto" w:fill="auto"/>
            <w:vAlign w:val="center"/>
            <w:hideMark/>
          </w:tcPr>
          <w:p w:rsidR="00C8628B" w:rsidRPr="00C8628B" w:rsidRDefault="00C8628B" w:rsidP="00C8628B">
            <w:pPr>
              <w:spacing w:after="0"/>
              <w:jc w:val="right"/>
              <w:rPr>
                <w:rFonts w:ascii="Calibri" w:hAnsi="Calibri" w:cs="Calibri"/>
                <w:color w:val="000000"/>
                <w:sz w:val="16"/>
                <w:szCs w:val="16"/>
                <w:lang w:eastAsia="es-MX"/>
              </w:rPr>
            </w:pPr>
            <w:r w:rsidRPr="00C8628B">
              <w:rPr>
                <w:rFonts w:ascii="Calibri" w:hAnsi="Calibri" w:cs="Calibri"/>
                <w:color w:val="000000"/>
                <w:sz w:val="16"/>
                <w:szCs w:val="16"/>
                <w:lang w:eastAsia="es-MX"/>
              </w:rPr>
              <w:t>-1,023,155,770.84</w:t>
            </w:r>
          </w:p>
        </w:tc>
        <w:tc>
          <w:tcPr>
            <w:tcW w:w="515" w:type="pct"/>
            <w:tcBorders>
              <w:top w:val="nil"/>
              <w:left w:val="nil"/>
              <w:bottom w:val="single" w:sz="4" w:space="0" w:color="000000"/>
              <w:right w:val="single" w:sz="4" w:space="0" w:color="000000"/>
            </w:tcBorders>
            <w:shd w:val="clear" w:color="auto" w:fill="auto"/>
            <w:vAlign w:val="center"/>
            <w:hideMark/>
          </w:tcPr>
          <w:p w:rsidR="00C8628B" w:rsidRPr="00C8628B" w:rsidRDefault="00C8628B" w:rsidP="00C8628B">
            <w:pPr>
              <w:spacing w:after="0"/>
              <w:jc w:val="right"/>
              <w:rPr>
                <w:rFonts w:ascii="Calibri" w:hAnsi="Calibri" w:cs="Calibri"/>
                <w:color w:val="000000"/>
                <w:sz w:val="16"/>
                <w:szCs w:val="16"/>
                <w:lang w:eastAsia="es-MX"/>
              </w:rPr>
            </w:pPr>
            <w:r w:rsidRPr="00C8628B">
              <w:rPr>
                <w:rFonts w:ascii="Calibri" w:hAnsi="Calibri" w:cs="Calibri"/>
                <w:color w:val="000000"/>
                <w:sz w:val="16"/>
                <w:szCs w:val="16"/>
                <w:lang w:eastAsia="es-MX"/>
              </w:rPr>
              <w:t>1,305,736,439.97</w:t>
            </w:r>
          </w:p>
        </w:tc>
        <w:tc>
          <w:tcPr>
            <w:tcW w:w="511" w:type="pct"/>
            <w:tcBorders>
              <w:top w:val="nil"/>
              <w:left w:val="nil"/>
              <w:bottom w:val="single" w:sz="4" w:space="0" w:color="000000"/>
              <w:right w:val="single" w:sz="4" w:space="0" w:color="000000"/>
            </w:tcBorders>
            <w:shd w:val="clear" w:color="auto" w:fill="auto"/>
            <w:vAlign w:val="center"/>
            <w:hideMark/>
          </w:tcPr>
          <w:p w:rsidR="00C8628B" w:rsidRPr="00C8628B" w:rsidRDefault="00C8628B" w:rsidP="00C8628B">
            <w:pPr>
              <w:spacing w:after="0"/>
              <w:jc w:val="right"/>
              <w:rPr>
                <w:rFonts w:ascii="Calibri" w:hAnsi="Calibri" w:cs="Calibri"/>
                <w:color w:val="000000"/>
                <w:sz w:val="16"/>
                <w:szCs w:val="16"/>
                <w:lang w:eastAsia="es-MX"/>
              </w:rPr>
            </w:pPr>
            <w:r w:rsidRPr="00C8628B">
              <w:rPr>
                <w:rFonts w:ascii="Calibri" w:hAnsi="Calibri" w:cs="Calibri"/>
                <w:color w:val="000000"/>
                <w:sz w:val="16"/>
                <w:szCs w:val="16"/>
                <w:lang w:eastAsia="es-MX"/>
              </w:rPr>
              <w:t>108,388,826.39</w:t>
            </w:r>
          </w:p>
        </w:tc>
        <w:tc>
          <w:tcPr>
            <w:tcW w:w="484" w:type="pct"/>
            <w:tcBorders>
              <w:top w:val="nil"/>
              <w:left w:val="nil"/>
              <w:bottom w:val="single" w:sz="4" w:space="0" w:color="000000"/>
              <w:right w:val="single" w:sz="4" w:space="0" w:color="000000"/>
            </w:tcBorders>
            <w:shd w:val="clear" w:color="auto" w:fill="auto"/>
            <w:vAlign w:val="center"/>
            <w:hideMark/>
          </w:tcPr>
          <w:p w:rsidR="00C8628B" w:rsidRPr="00C8628B" w:rsidRDefault="00C8628B" w:rsidP="00C8628B">
            <w:pPr>
              <w:spacing w:after="0"/>
              <w:jc w:val="right"/>
              <w:rPr>
                <w:rFonts w:ascii="Calibri" w:hAnsi="Calibri" w:cs="Calibri"/>
                <w:color w:val="000000"/>
                <w:sz w:val="16"/>
                <w:szCs w:val="16"/>
                <w:lang w:eastAsia="es-MX"/>
              </w:rPr>
            </w:pPr>
            <w:r w:rsidRPr="00C8628B">
              <w:rPr>
                <w:rFonts w:ascii="Calibri" w:hAnsi="Calibri" w:cs="Calibri"/>
                <w:color w:val="000000"/>
                <w:sz w:val="16"/>
                <w:szCs w:val="16"/>
                <w:lang w:eastAsia="es-MX"/>
              </w:rPr>
              <w:t>108,290,721.89</w:t>
            </w:r>
          </w:p>
        </w:tc>
        <w:tc>
          <w:tcPr>
            <w:tcW w:w="515" w:type="pct"/>
            <w:tcBorders>
              <w:top w:val="nil"/>
              <w:left w:val="nil"/>
              <w:bottom w:val="single" w:sz="4" w:space="0" w:color="000000"/>
              <w:right w:val="single" w:sz="4" w:space="0" w:color="000000"/>
            </w:tcBorders>
            <w:shd w:val="clear" w:color="auto" w:fill="auto"/>
            <w:vAlign w:val="center"/>
            <w:hideMark/>
          </w:tcPr>
          <w:p w:rsidR="00C8628B" w:rsidRPr="00C8628B" w:rsidRDefault="00C8628B" w:rsidP="00C8628B">
            <w:pPr>
              <w:spacing w:after="0"/>
              <w:jc w:val="right"/>
              <w:rPr>
                <w:rFonts w:ascii="Calibri" w:hAnsi="Calibri" w:cs="Calibri"/>
                <w:color w:val="000000"/>
                <w:sz w:val="16"/>
                <w:szCs w:val="16"/>
                <w:lang w:eastAsia="es-MX"/>
              </w:rPr>
            </w:pPr>
            <w:r w:rsidRPr="00C8628B">
              <w:rPr>
                <w:rFonts w:ascii="Calibri" w:hAnsi="Calibri" w:cs="Calibri"/>
                <w:color w:val="000000"/>
                <w:sz w:val="16"/>
                <w:szCs w:val="16"/>
                <w:lang w:eastAsia="es-MX"/>
              </w:rPr>
              <w:t>1,197,347,613.58</w:t>
            </w:r>
          </w:p>
        </w:tc>
      </w:tr>
      <w:tr w:rsidR="00C8628B" w:rsidRPr="0031459D" w:rsidTr="00C8628B">
        <w:trPr>
          <w:trHeight w:val="285"/>
        </w:trPr>
        <w:tc>
          <w:tcPr>
            <w:tcW w:w="518" w:type="pct"/>
            <w:tcBorders>
              <w:top w:val="nil"/>
              <w:left w:val="single" w:sz="4" w:space="0" w:color="000000"/>
              <w:bottom w:val="nil"/>
              <w:right w:val="single" w:sz="4" w:space="0" w:color="000000"/>
            </w:tcBorders>
            <w:shd w:val="clear" w:color="auto" w:fill="auto"/>
            <w:vAlign w:val="bottom"/>
            <w:hideMark/>
          </w:tcPr>
          <w:p w:rsidR="00C8628B" w:rsidRPr="0031459D" w:rsidRDefault="00C8628B" w:rsidP="00C8628B">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33" w:type="pct"/>
            <w:tcBorders>
              <w:top w:val="nil"/>
              <w:left w:val="nil"/>
              <w:bottom w:val="single" w:sz="4" w:space="0" w:color="000000"/>
              <w:right w:val="single" w:sz="4" w:space="0" w:color="000000"/>
            </w:tcBorders>
            <w:shd w:val="clear" w:color="auto" w:fill="auto"/>
            <w:vAlign w:val="center"/>
            <w:hideMark/>
          </w:tcPr>
          <w:p w:rsidR="00C8628B" w:rsidRPr="0031459D" w:rsidRDefault="00C8628B" w:rsidP="00C8628B">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SEGURIDAD NACIONAL</w:t>
            </w:r>
          </w:p>
        </w:tc>
        <w:tc>
          <w:tcPr>
            <w:tcW w:w="515" w:type="pct"/>
            <w:tcBorders>
              <w:top w:val="nil"/>
              <w:left w:val="nil"/>
              <w:bottom w:val="single" w:sz="4" w:space="0" w:color="000000"/>
              <w:right w:val="single" w:sz="4" w:space="0" w:color="000000"/>
            </w:tcBorders>
            <w:shd w:val="clear" w:color="auto" w:fill="auto"/>
            <w:vAlign w:val="center"/>
            <w:hideMark/>
          </w:tcPr>
          <w:p w:rsidR="00C8628B" w:rsidRPr="00C8628B" w:rsidRDefault="00C8628B" w:rsidP="00C8628B">
            <w:pPr>
              <w:spacing w:after="0"/>
              <w:jc w:val="right"/>
              <w:rPr>
                <w:rFonts w:ascii="Calibri" w:hAnsi="Calibri" w:cs="Calibri"/>
                <w:color w:val="000000"/>
                <w:sz w:val="16"/>
                <w:szCs w:val="16"/>
                <w:lang w:eastAsia="es-MX"/>
              </w:rPr>
            </w:pPr>
            <w:r w:rsidRPr="00C8628B">
              <w:rPr>
                <w:rFonts w:ascii="Calibri" w:hAnsi="Calibri" w:cs="Calibri"/>
                <w:color w:val="000000"/>
                <w:sz w:val="16"/>
                <w:szCs w:val="16"/>
                <w:lang w:eastAsia="es-MX"/>
              </w:rPr>
              <w:t>0</w:t>
            </w:r>
            <w:r>
              <w:rPr>
                <w:rFonts w:ascii="Calibri" w:hAnsi="Calibri" w:cs="Calibri"/>
                <w:color w:val="000000"/>
                <w:sz w:val="16"/>
                <w:szCs w:val="16"/>
                <w:lang w:eastAsia="es-MX"/>
              </w:rPr>
              <w:t>.00</w:t>
            </w:r>
          </w:p>
        </w:tc>
        <w:tc>
          <w:tcPr>
            <w:tcW w:w="511" w:type="pct"/>
            <w:tcBorders>
              <w:top w:val="nil"/>
              <w:left w:val="nil"/>
              <w:bottom w:val="single" w:sz="4" w:space="0" w:color="000000"/>
              <w:right w:val="single" w:sz="4" w:space="0" w:color="000000"/>
            </w:tcBorders>
            <w:shd w:val="clear" w:color="auto" w:fill="auto"/>
            <w:vAlign w:val="center"/>
            <w:hideMark/>
          </w:tcPr>
          <w:p w:rsidR="00C8628B" w:rsidRPr="00C8628B" w:rsidRDefault="00C8628B" w:rsidP="00C8628B">
            <w:pPr>
              <w:spacing w:after="0"/>
              <w:jc w:val="right"/>
              <w:rPr>
                <w:rFonts w:ascii="Calibri" w:hAnsi="Calibri" w:cs="Calibri"/>
                <w:color w:val="000000"/>
                <w:sz w:val="16"/>
                <w:szCs w:val="16"/>
                <w:lang w:eastAsia="es-MX"/>
              </w:rPr>
            </w:pPr>
            <w:r w:rsidRPr="00C8628B">
              <w:rPr>
                <w:rFonts w:ascii="Calibri" w:hAnsi="Calibri" w:cs="Calibri"/>
                <w:color w:val="000000"/>
                <w:sz w:val="16"/>
                <w:szCs w:val="16"/>
                <w:lang w:eastAsia="es-MX"/>
              </w:rPr>
              <w:t>0</w:t>
            </w:r>
            <w:r>
              <w:rPr>
                <w:rFonts w:ascii="Calibri" w:hAnsi="Calibri" w:cs="Calibri"/>
                <w:color w:val="000000"/>
                <w:sz w:val="16"/>
                <w:szCs w:val="16"/>
                <w:lang w:eastAsia="es-MX"/>
              </w:rPr>
              <w:t>.00</w:t>
            </w:r>
          </w:p>
        </w:tc>
        <w:tc>
          <w:tcPr>
            <w:tcW w:w="515" w:type="pct"/>
            <w:tcBorders>
              <w:top w:val="nil"/>
              <w:left w:val="nil"/>
              <w:bottom w:val="single" w:sz="4" w:space="0" w:color="000000"/>
              <w:right w:val="single" w:sz="4" w:space="0" w:color="000000"/>
            </w:tcBorders>
            <w:shd w:val="clear" w:color="auto" w:fill="auto"/>
            <w:vAlign w:val="center"/>
            <w:hideMark/>
          </w:tcPr>
          <w:p w:rsidR="00C8628B" w:rsidRPr="00C8628B" w:rsidRDefault="00C8628B" w:rsidP="00C8628B">
            <w:pPr>
              <w:spacing w:after="0"/>
              <w:jc w:val="right"/>
              <w:rPr>
                <w:rFonts w:ascii="Calibri" w:hAnsi="Calibri" w:cs="Calibri"/>
                <w:color w:val="000000"/>
                <w:sz w:val="16"/>
                <w:szCs w:val="16"/>
                <w:lang w:eastAsia="es-MX"/>
              </w:rPr>
            </w:pPr>
            <w:r w:rsidRPr="00C8628B">
              <w:rPr>
                <w:rFonts w:ascii="Calibri" w:hAnsi="Calibri" w:cs="Calibri"/>
                <w:color w:val="000000"/>
                <w:sz w:val="16"/>
                <w:szCs w:val="16"/>
                <w:lang w:eastAsia="es-MX"/>
              </w:rPr>
              <w:t>0</w:t>
            </w:r>
            <w:r>
              <w:rPr>
                <w:rFonts w:ascii="Calibri" w:hAnsi="Calibri" w:cs="Calibri"/>
                <w:color w:val="000000"/>
                <w:sz w:val="16"/>
                <w:szCs w:val="16"/>
                <w:lang w:eastAsia="es-MX"/>
              </w:rPr>
              <w:t>.00</w:t>
            </w:r>
          </w:p>
        </w:tc>
        <w:tc>
          <w:tcPr>
            <w:tcW w:w="511" w:type="pct"/>
            <w:tcBorders>
              <w:top w:val="nil"/>
              <w:left w:val="nil"/>
              <w:bottom w:val="single" w:sz="4" w:space="0" w:color="000000"/>
              <w:right w:val="single" w:sz="4" w:space="0" w:color="000000"/>
            </w:tcBorders>
            <w:shd w:val="clear" w:color="auto" w:fill="auto"/>
            <w:vAlign w:val="center"/>
            <w:hideMark/>
          </w:tcPr>
          <w:p w:rsidR="00C8628B" w:rsidRPr="00C8628B" w:rsidRDefault="00C8628B" w:rsidP="00C8628B">
            <w:pPr>
              <w:spacing w:after="0"/>
              <w:jc w:val="right"/>
              <w:rPr>
                <w:rFonts w:ascii="Calibri" w:hAnsi="Calibri" w:cs="Calibri"/>
                <w:color w:val="000000"/>
                <w:sz w:val="16"/>
                <w:szCs w:val="16"/>
                <w:lang w:eastAsia="es-MX"/>
              </w:rPr>
            </w:pPr>
            <w:r w:rsidRPr="00C8628B">
              <w:rPr>
                <w:rFonts w:ascii="Calibri" w:hAnsi="Calibri" w:cs="Calibri"/>
                <w:color w:val="000000"/>
                <w:sz w:val="16"/>
                <w:szCs w:val="16"/>
                <w:lang w:eastAsia="es-MX"/>
              </w:rPr>
              <w:t>0</w:t>
            </w:r>
            <w:r>
              <w:rPr>
                <w:rFonts w:ascii="Calibri" w:hAnsi="Calibri" w:cs="Calibri"/>
                <w:color w:val="000000"/>
                <w:sz w:val="16"/>
                <w:szCs w:val="16"/>
                <w:lang w:eastAsia="es-MX"/>
              </w:rPr>
              <w:t>.00</w:t>
            </w:r>
          </w:p>
        </w:tc>
        <w:tc>
          <w:tcPr>
            <w:tcW w:w="484" w:type="pct"/>
            <w:tcBorders>
              <w:top w:val="nil"/>
              <w:left w:val="nil"/>
              <w:bottom w:val="single" w:sz="4" w:space="0" w:color="000000"/>
              <w:right w:val="single" w:sz="4" w:space="0" w:color="000000"/>
            </w:tcBorders>
            <w:shd w:val="clear" w:color="auto" w:fill="auto"/>
            <w:vAlign w:val="center"/>
            <w:hideMark/>
          </w:tcPr>
          <w:p w:rsidR="00C8628B" w:rsidRPr="00C8628B" w:rsidRDefault="00C8628B" w:rsidP="00C8628B">
            <w:pPr>
              <w:spacing w:after="0"/>
              <w:jc w:val="right"/>
              <w:rPr>
                <w:rFonts w:ascii="Calibri" w:hAnsi="Calibri" w:cs="Calibri"/>
                <w:color w:val="000000"/>
                <w:sz w:val="16"/>
                <w:szCs w:val="16"/>
                <w:lang w:eastAsia="es-MX"/>
              </w:rPr>
            </w:pPr>
            <w:r w:rsidRPr="00C8628B">
              <w:rPr>
                <w:rFonts w:ascii="Calibri" w:hAnsi="Calibri" w:cs="Calibri"/>
                <w:color w:val="000000"/>
                <w:sz w:val="16"/>
                <w:szCs w:val="16"/>
                <w:lang w:eastAsia="es-MX"/>
              </w:rPr>
              <w:t>0</w:t>
            </w:r>
            <w:r>
              <w:rPr>
                <w:rFonts w:ascii="Calibri" w:hAnsi="Calibri" w:cs="Calibri"/>
                <w:color w:val="000000"/>
                <w:sz w:val="16"/>
                <w:szCs w:val="16"/>
                <w:lang w:eastAsia="es-MX"/>
              </w:rPr>
              <w:t>.00</w:t>
            </w:r>
          </w:p>
        </w:tc>
        <w:tc>
          <w:tcPr>
            <w:tcW w:w="515" w:type="pct"/>
            <w:tcBorders>
              <w:top w:val="nil"/>
              <w:left w:val="nil"/>
              <w:bottom w:val="single" w:sz="4" w:space="0" w:color="000000"/>
              <w:right w:val="single" w:sz="4" w:space="0" w:color="000000"/>
            </w:tcBorders>
            <w:shd w:val="clear" w:color="auto" w:fill="auto"/>
            <w:vAlign w:val="center"/>
            <w:hideMark/>
          </w:tcPr>
          <w:p w:rsidR="00C8628B" w:rsidRPr="00C8628B" w:rsidRDefault="00C8628B" w:rsidP="00C8628B">
            <w:pPr>
              <w:spacing w:after="0"/>
              <w:jc w:val="right"/>
              <w:rPr>
                <w:rFonts w:ascii="Calibri" w:hAnsi="Calibri" w:cs="Calibri"/>
                <w:color w:val="000000"/>
                <w:sz w:val="16"/>
                <w:szCs w:val="16"/>
                <w:lang w:eastAsia="es-MX"/>
              </w:rPr>
            </w:pPr>
            <w:r w:rsidRPr="00C8628B">
              <w:rPr>
                <w:rFonts w:ascii="Calibri" w:hAnsi="Calibri" w:cs="Calibri"/>
                <w:color w:val="000000"/>
                <w:sz w:val="16"/>
                <w:szCs w:val="16"/>
                <w:lang w:eastAsia="es-MX"/>
              </w:rPr>
              <w:t>0</w:t>
            </w:r>
            <w:r>
              <w:rPr>
                <w:rFonts w:ascii="Calibri" w:hAnsi="Calibri" w:cs="Calibri"/>
                <w:color w:val="000000"/>
                <w:sz w:val="16"/>
                <w:szCs w:val="16"/>
                <w:lang w:eastAsia="es-MX"/>
              </w:rPr>
              <w:t>.00</w:t>
            </w:r>
          </w:p>
        </w:tc>
      </w:tr>
      <w:tr w:rsidR="00C8628B" w:rsidRPr="0031459D" w:rsidTr="00C8628B">
        <w:trPr>
          <w:trHeight w:val="285"/>
        </w:trPr>
        <w:tc>
          <w:tcPr>
            <w:tcW w:w="518" w:type="pct"/>
            <w:tcBorders>
              <w:top w:val="nil"/>
              <w:left w:val="single" w:sz="4" w:space="0" w:color="000000"/>
              <w:right w:val="single" w:sz="4" w:space="0" w:color="000000"/>
            </w:tcBorders>
            <w:shd w:val="clear" w:color="auto" w:fill="auto"/>
            <w:vAlign w:val="bottom"/>
            <w:hideMark/>
          </w:tcPr>
          <w:p w:rsidR="00C8628B" w:rsidRPr="0031459D" w:rsidRDefault="00C8628B" w:rsidP="00C8628B">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33" w:type="pct"/>
            <w:tcBorders>
              <w:top w:val="nil"/>
              <w:left w:val="nil"/>
              <w:bottom w:val="single" w:sz="4" w:space="0" w:color="000000"/>
              <w:right w:val="single" w:sz="4" w:space="0" w:color="000000"/>
            </w:tcBorders>
            <w:shd w:val="clear" w:color="auto" w:fill="auto"/>
            <w:vAlign w:val="center"/>
            <w:hideMark/>
          </w:tcPr>
          <w:p w:rsidR="00C8628B" w:rsidRPr="0031459D" w:rsidRDefault="00C8628B" w:rsidP="00C8628B">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ASUNTOS DE ORDEN PÚBLICO Y DE SEGURIDAD INTERIOR</w:t>
            </w:r>
          </w:p>
        </w:tc>
        <w:tc>
          <w:tcPr>
            <w:tcW w:w="515" w:type="pct"/>
            <w:tcBorders>
              <w:top w:val="nil"/>
              <w:left w:val="nil"/>
              <w:bottom w:val="single" w:sz="4" w:space="0" w:color="000000"/>
              <w:right w:val="single" w:sz="4" w:space="0" w:color="000000"/>
            </w:tcBorders>
            <w:shd w:val="clear" w:color="auto" w:fill="auto"/>
            <w:vAlign w:val="center"/>
            <w:hideMark/>
          </w:tcPr>
          <w:p w:rsidR="00C8628B" w:rsidRPr="00C8628B" w:rsidRDefault="00C8628B" w:rsidP="00C8628B">
            <w:pPr>
              <w:spacing w:after="0"/>
              <w:jc w:val="right"/>
              <w:rPr>
                <w:rFonts w:ascii="Calibri" w:hAnsi="Calibri" w:cs="Calibri"/>
                <w:color w:val="000000"/>
                <w:sz w:val="16"/>
                <w:szCs w:val="16"/>
                <w:lang w:eastAsia="es-MX"/>
              </w:rPr>
            </w:pPr>
            <w:r w:rsidRPr="00C8628B">
              <w:rPr>
                <w:rFonts w:ascii="Calibri" w:hAnsi="Calibri" w:cs="Calibri"/>
                <w:color w:val="000000"/>
                <w:sz w:val="16"/>
                <w:szCs w:val="16"/>
                <w:lang w:eastAsia="es-MX"/>
              </w:rPr>
              <w:t>755,724,587.43</w:t>
            </w:r>
          </w:p>
        </w:tc>
        <w:tc>
          <w:tcPr>
            <w:tcW w:w="511" w:type="pct"/>
            <w:tcBorders>
              <w:top w:val="nil"/>
              <w:left w:val="nil"/>
              <w:bottom w:val="single" w:sz="4" w:space="0" w:color="000000"/>
              <w:right w:val="single" w:sz="4" w:space="0" w:color="000000"/>
            </w:tcBorders>
            <w:shd w:val="clear" w:color="auto" w:fill="auto"/>
            <w:vAlign w:val="center"/>
            <w:hideMark/>
          </w:tcPr>
          <w:p w:rsidR="00C8628B" w:rsidRPr="00C8628B" w:rsidRDefault="00C8628B" w:rsidP="00C8628B">
            <w:pPr>
              <w:spacing w:after="0"/>
              <w:jc w:val="right"/>
              <w:rPr>
                <w:rFonts w:ascii="Calibri" w:hAnsi="Calibri" w:cs="Calibri"/>
                <w:color w:val="000000"/>
                <w:sz w:val="16"/>
                <w:szCs w:val="16"/>
                <w:lang w:eastAsia="es-MX"/>
              </w:rPr>
            </w:pPr>
            <w:r w:rsidRPr="00C8628B">
              <w:rPr>
                <w:rFonts w:ascii="Calibri" w:hAnsi="Calibri" w:cs="Calibri"/>
                <w:color w:val="000000"/>
                <w:sz w:val="16"/>
                <w:szCs w:val="16"/>
                <w:lang w:eastAsia="es-MX"/>
              </w:rPr>
              <w:t>608,957.24</w:t>
            </w:r>
          </w:p>
        </w:tc>
        <w:tc>
          <w:tcPr>
            <w:tcW w:w="515" w:type="pct"/>
            <w:tcBorders>
              <w:top w:val="nil"/>
              <w:left w:val="nil"/>
              <w:bottom w:val="single" w:sz="4" w:space="0" w:color="000000"/>
              <w:right w:val="single" w:sz="4" w:space="0" w:color="000000"/>
            </w:tcBorders>
            <w:shd w:val="clear" w:color="auto" w:fill="auto"/>
            <w:vAlign w:val="center"/>
            <w:hideMark/>
          </w:tcPr>
          <w:p w:rsidR="00C8628B" w:rsidRPr="00C8628B" w:rsidRDefault="00C8628B" w:rsidP="00C8628B">
            <w:pPr>
              <w:spacing w:after="0"/>
              <w:jc w:val="right"/>
              <w:rPr>
                <w:rFonts w:ascii="Calibri" w:hAnsi="Calibri" w:cs="Calibri"/>
                <w:color w:val="000000"/>
                <w:sz w:val="16"/>
                <w:szCs w:val="16"/>
                <w:lang w:eastAsia="es-MX"/>
              </w:rPr>
            </w:pPr>
            <w:r w:rsidRPr="00C8628B">
              <w:rPr>
                <w:rFonts w:ascii="Calibri" w:hAnsi="Calibri" w:cs="Calibri"/>
                <w:color w:val="000000"/>
                <w:sz w:val="16"/>
                <w:szCs w:val="16"/>
                <w:lang w:eastAsia="es-MX"/>
              </w:rPr>
              <w:t>756,333,544.67</w:t>
            </w:r>
          </w:p>
        </w:tc>
        <w:tc>
          <w:tcPr>
            <w:tcW w:w="511" w:type="pct"/>
            <w:tcBorders>
              <w:top w:val="nil"/>
              <w:left w:val="nil"/>
              <w:bottom w:val="single" w:sz="4" w:space="0" w:color="000000"/>
              <w:right w:val="single" w:sz="4" w:space="0" w:color="000000"/>
            </w:tcBorders>
            <w:shd w:val="clear" w:color="auto" w:fill="auto"/>
            <w:vAlign w:val="center"/>
            <w:hideMark/>
          </w:tcPr>
          <w:p w:rsidR="00C8628B" w:rsidRPr="00C8628B" w:rsidRDefault="00C8628B" w:rsidP="00C8628B">
            <w:pPr>
              <w:spacing w:after="0"/>
              <w:jc w:val="right"/>
              <w:rPr>
                <w:rFonts w:ascii="Calibri" w:hAnsi="Calibri" w:cs="Calibri"/>
                <w:color w:val="000000"/>
                <w:sz w:val="16"/>
                <w:szCs w:val="16"/>
                <w:lang w:eastAsia="es-MX"/>
              </w:rPr>
            </w:pPr>
            <w:r w:rsidRPr="00C8628B">
              <w:rPr>
                <w:rFonts w:ascii="Calibri" w:hAnsi="Calibri" w:cs="Calibri"/>
                <w:color w:val="000000"/>
                <w:sz w:val="16"/>
                <w:szCs w:val="16"/>
                <w:lang w:eastAsia="es-MX"/>
              </w:rPr>
              <w:t>412,460,168.14</w:t>
            </w:r>
          </w:p>
        </w:tc>
        <w:tc>
          <w:tcPr>
            <w:tcW w:w="484" w:type="pct"/>
            <w:tcBorders>
              <w:top w:val="nil"/>
              <w:left w:val="nil"/>
              <w:bottom w:val="single" w:sz="4" w:space="0" w:color="000000"/>
              <w:right w:val="single" w:sz="4" w:space="0" w:color="000000"/>
            </w:tcBorders>
            <w:shd w:val="clear" w:color="auto" w:fill="auto"/>
            <w:vAlign w:val="center"/>
            <w:hideMark/>
          </w:tcPr>
          <w:p w:rsidR="00C8628B" w:rsidRPr="00C8628B" w:rsidRDefault="00C8628B" w:rsidP="00C8628B">
            <w:pPr>
              <w:spacing w:after="0"/>
              <w:jc w:val="right"/>
              <w:rPr>
                <w:rFonts w:ascii="Calibri" w:hAnsi="Calibri" w:cs="Calibri"/>
                <w:color w:val="000000"/>
                <w:sz w:val="16"/>
                <w:szCs w:val="16"/>
                <w:lang w:eastAsia="es-MX"/>
              </w:rPr>
            </w:pPr>
            <w:r w:rsidRPr="00C8628B">
              <w:rPr>
                <w:rFonts w:ascii="Calibri" w:hAnsi="Calibri" w:cs="Calibri"/>
                <w:color w:val="000000"/>
                <w:sz w:val="16"/>
                <w:szCs w:val="16"/>
                <w:lang w:eastAsia="es-MX"/>
              </w:rPr>
              <w:t>412,159,737.58</w:t>
            </w:r>
          </w:p>
        </w:tc>
        <w:tc>
          <w:tcPr>
            <w:tcW w:w="515" w:type="pct"/>
            <w:tcBorders>
              <w:top w:val="nil"/>
              <w:left w:val="nil"/>
              <w:bottom w:val="single" w:sz="4" w:space="0" w:color="000000"/>
              <w:right w:val="single" w:sz="4" w:space="0" w:color="000000"/>
            </w:tcBorders>
            <w:shd w:val="clear" w:color="auto" w:fill="auto"/>
            <w:vAlign w:val="center"/>
            <w:hideMark/>
          </w:tcPr>
          <w:p w:rsidR="00C8628B" w:rsidRPr="00C8628B" w:rsidRDefault="00C8628B" w:rsidP="00C8628B">
            <w:pPr>
              <w:spacing w:after="0"/>
              <w:jc w:val="right"/>
              <w:rPr>
                <w:rFonts w:ascii="Calibri" w:hAnsi="Calibri" w:cs="Calibri"/>
                <w:color w:val="000000"/>
                <w:sz w:val="16"/>
                <w:szCs w:val="16"/>
                <w:lang w:eastAsia="es-MX"/>
              </w:rPr>
            </w:pPr>
            <w:r w:rsidRPr="00C8628B">
              <w:rPr>
                <w:rFonts w:ascii="Calibri" w:hAnsi="Calibri" w:cs="Calibri"/>
                <w:color w:val="000000"/>
                <w:sz w:val="16"/>
                <w:szCs w:val="16"/>
                <w:lang w:eastAsia="es-MX"/>
              </w:rPr>
              <w:t>343,873,376.53</w:t>
            </w:r>
          </w:p>
        </w:tc>
      </w:tr>
      <w:tr w:rsidR="00C8628B" w:rsidRPr="0031459D" w:rsidTr="00C8628B">
        <w:trPr>
          <w:trHeight w:val="285"/>
        </w:trPr>
        <w:tc>
          <w:tcPr>
            <w:tcW w:w="518" w:type="pct"/>
            <w:tcBorders>
              <w:top w:val="nil"/>
              <w:left w:val="single" w:sz="4" w:space="0" w:color="000000"/>
              <w:bottom w:val="single" w:sz="4" w:space="0" w:color="auto"/>
              <w:right w:val="single" w:sz="4" w:space="0" w:color="000000"/>
            </w:tcBorders>
            <w:shd w:val="clear" w:color="auto" w:fill="auto"/>
            <w:vAlign w:val="bottom"/>
            <w:hideMark/>
          </w:tcPr>
          <w:p w:rsidR="00C8628B" w:rsidRPr="0031459D" w:rsidRDefault="00C8628B" w:rsidP="00C8628B">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33" w:type="pct"/>
            <w:tcBorders>
              <w:top w:val="nil"/>
              <w:left w:val="nil"/>
              <w:bottom w:val="single" w:sz="4" w:space="0" w:color="000000"/>
              <w:right w:val="single" w:sz="4" w:space="0" w:color="000000"/>
            </w:tcBorders>
            <w:shd w:val="clear" w:color="auto" w:fill="auto"/>
            <w:vAlign w:val="center"/>
            <w:hideMark/>
          </w:tcPr>
          <w:p w:rsidR="00C8628B" w:rsidRPr="0031459D" w:rsidRDefault="00C8628B" w:rsidP="00C8628B">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OTROS SERVICIOS GENERALES</w:t>
            </w:r>
          </w:p>
        </w:tc>
        <w:tc>
          <w:tcPr>
            <w:tcW w:w="515" w:type="pct"/>
            <w:tcBorders>
              <w:top w:val="nil"/>
              <w:left w:val="nil"/>
              <w:bottom w:val="single" w:sz="4" w:space="0" w:color="000000"/>
              <w:right w:val="single" w:sz="4" w:space="0" w:color="000000"/>
            </w:tcBorders>
            <w:shd w:val="clear" w:color="auto" w:fill="auto"/>
            <w:vAlign w:val="center"/>
            <w:hideMark/>
          </w:tcPr>
          <w:p w:rsidR="00C8628B" w:rsidRPr="00C8628B" w:rsidRDefault="00C8628B" w:rsidP="00C8628B">
            <w:pPr>
              <w:spacing w:after="0"/>
              <w:jc w:val="right"/>
              <w:rPr>
                <w:rFonts w:ascii="Calibri" w:hAnsi="Calibri" w:cs="Calibri"/>
                <w:color w:val="000000"/>
                <w:sz w:val="16"/>
                <w:szCs w:val="16"/>
                <w:lang w:eastAsia="es-MX"/>
              </w:rPr>
            </w:pPr>
            <w:r w:rsidRPr="00C8628B">
              <w:rPr>
                <w:rFonts w:ascii="Calibri" w:hAnsi="Calibri" w:cs="Calibri"/>
                <w:color w:val="000000"/>
                <w:sz w:val="16"/>
                <w:szCs w:val="16"/>
                <w:lang w:eastAsia="es-MX"/>
              </w:rPr>
              <w:t>214,352,520.37</w:t>
            </w:r>
          </w:p>
        </w:tc>
        <w:tc>
          <w:tcPr>
            <w:tcW w:w="511" w:type="pct"/>
            <w:tcBorders>
              <w:top w:val="nil"/>
              <w:left w:val="nil"/>
              <w:bottom w:val="single" w:sz="4" w:space="0" w:color="000000"/>
              <w:right w:val="single" w:sz="4" w:space="0" w:color="000000"/>
            </w:tcBorders>
            <w:shd w:val="clear" w:color="auto" w:fill="auto"/>
            <w:vAlign w:val="center"/>
            <w:hideMark/>
          </w:tcPr>
          <w:p w:rsidR="00C8628B" w:rsidRPr="00C8628B" w:rsidRDefault="00C8628B" w:rsidP="00C8628B">
            <w:pPr>
              <w:spacing w:after="0"/>
              <w:jc w:val="right"/>
              <w:rPr>
                <w:rFonts w:ascii="Calibri" w:hAnsi="Calibri" w:cs="Calibri"/>
                <w:color w:val="000000"/>
                <w:sz w:val="16"/>
                <w:szCs w:val="16"/>
                <w:lang w:eastAsia="es-MX"/>
              </w:rPr>
            </w:pPr>
            <w:r w:rsidRPr="00C8628B">
              <w:rPr>
                <w:rFonts w:ascii="Calibri" w:hAnsi="Calibri" w:cs="Calibri"/>
                <w:color w:val="000000"/>
                <w:sz w:val="16"/>
                <w:szCs w:val="16"/>
                <w:lang w:eastAsia="es-MX"/>
              </w:rPr>
              <w:t>25,767,725.54</w:t>
            </w:r>
          </w:p>
        </w:tc>
        <w:tc>
          <w:tcPr>
            <w:tcW w:w="515" w:type="pct"/>
            <w:tcBorders>
              <w:top w:val="nil"/>
              <w:left w:val="nil"/>
              <w:bottom w:val="single" w:sz="4" w:space="0" w:color="000000"/>
              <w:right w:val="single" w:sz="4" w:space="0" w:color="000000"/>
            </w:tcBorders>
            <w:shd w:val="clear" w:color="auto" w:fill="auto"/>
            <w:vAlign w:val="center"/>
            <w:hideMark/>
          </w:tcPr>
          <w:p w:rsidR="00C8628B" w:rsidRPr="00C8628B" w:rsidRDefault="00C8628B" w:rsidP="00C8628B">
            <w:pPr>
              <w:spacing w:after="0"/>
              <w:jc w:val="right"/>
              <w:rPr>
                <w:rFonts w:ascii="Calibri" w:hAnsi="Calibri" w:cs="Calibri"/>
                <w:color w:val="000000"/>
                <w:sz w:val="16"/>
                <w:szCs w:val="16"/>
                <w:lang w:eastAsia="es-MX"/>
              </w:rPr>
            </w:pPr>
            <w:r w:rsidRPr="00C8628B">
              <w:rPr>
                <w:rFonts w:ascii="Calibri" w:hAnsi="Calibri" w:cs="Calibri"/>
                <w:color w:val="000000"/>
                <w:sz w:val="16"/>
                <w:szCs w:val="16"/>
                <w:lang w:eastAsia="es-MX"/>
              </w:rPr>
              <w:t>240,120,245.91</w:t>
            </w:r>
          </w:p>
        </w:tc>
        <w:tc>
          <w:tcPr>
            <w:tcW w:w="511" w:type="pct"/>
            <w:tcBorders>
              <w:top w:val="nil"/>
              <w:left w:val="nil"/>
              <w:bottom w:val="single" w:sz="4" w:space="0" w:color="000000"/>
              <w:right w:val="single" w:sz="4" w:space="0" w:color="000000"/>
            </w:tcBorders>
            <w:shd w:val="clear" w:color="auto" w:fill="auto"/>
            <w:vAlign w:val="center"/>
            <w:hideMark/>
          </w:tcPr>
          <w:p w:rsidR="00C8628B" w:rsidRPr="00C8628B" w:rsidRDefault="00C8628B" w:rsidP="00C8628B">
            <w:pPr>
              <w:spacing w:after="0"/>
              <w:jc w:val="right"/>
              <w:rPr>
                <w:rFonts w:ascii="Calibri" w:hAnsi="Calibri" w:cs="Calibri"/>
                <w:color w:val="000000"/>
                <w:sz w:val="16"/>
                <w:szCs w:val="16"/>
                <w:lang w:eastAsia="es-MX"/>
              </w:rPr>
            </w:pPr>
            <w:r w:rsidRPr="00C8628B">
              <w:rPr>
                <w:rFonts w:ascii="Calibri" w:hAnsi="Calibri" w:cs="Calibri"/>
                <w:color w:val="000000"/>
                <w:sz w:val="16"/>
                <w:szCs w:val="16"/>
                <w:lang w:eastAsia="es-MX"/>
              </w:rPr>
              <w:t>174,473,272.94</w:t>
            </w:r>
          </w:p>
        </w:tc>
        <w:tc>
          <w:tcPr>
            <w:tcW w:w="484" w:type="pct"/>
            <w:tcBorders>
              <w:top w:val="nil"/>
              <w:left w:val="nil"/>
              <w:bottom w:val="single" w:sz="4" w:space="0" w:color="000000"/>
              <w:right w:val="single" w:sz="4" w:space="0" w:color="000000"/>
            </w:tcBorders>
            <w:shd w:val="clear" w:color="auto" w:fill="auto"/>
            <w:vAlign w:val="center"/>
            <w:hideMark/>
          </w:tcPr>
          <w:p w:rsidR="00C8628B" w:rsidRPr="00C8628B" w:rsidRDefault="00C8628B" w:rsidP="00C8628B">
            <w:pPr>
              <w:spacing w:after="0"/>
              <w:jc w:val="right"/>
              <w:rPr>
                <w:rFonts w:ascii="Calibri" w:hAnsi="Calibri" w:cs="Calibri"/>
                <w:color w:val="000000"/>
                <w:sz w:val="16"/>
                <w:szCs w:val="16"/>
                <w:lang w:eastAsia="es-MX"/>
              </w:rPr>
            </w:pPr>
            <w:r w:rsidRPr="00C8628B">
              <w:rPr>
                <w:rFonts w:ascii="Calibri" w:hAnsi="Calibri" w:cs="Calibri"/>
                <w:color w:val="000000"/>
                <w:sz w:val="16"/>
                <w:szCs w:val="16"/>
                <w:lang w:eastAsia="es-MX"/>
              </w:rPr>
              <w:t>174,473,272.94</w:t>
            </w:r>
          </w:p>
        </w:tc>
        <w:tc>
          <w:tcPr>
            <w:tcW w:w="515" w:type="pct"/>
            <w:tcBorders>
              <w:top w:val="nil"/>
              <w:left w:val="nil"/>
              <w:bottom w:val="single" w:sz="4" w:space="0" w:color="000000"/>
              <w:right w:val="single" w:sz="4" w:space="0" w:color="000000"/>
            </w:tcBorders>
            <w:shd w:val="clear" w:color="auto" w:fill="auto"/>
            <w:vAlign w:val="center"/>
            <w:hideMark/>
          </w:tcPr>
          <w:p w:rsidR="00C8628B" w:rsidRPr="00C8628B" w:rsidRDefault="00C8628B" w:rsidP="00C8628B">
            <w:pPr>
              <w:spacing w:after="0"/>
              <w:jc w:val="right"/>
              <w:rPr>
                <w:rFonts w:ascii="Calibri" w:hAnsi="Calibri" w:cs="Calibri"/>
                <w:color w:val="000000"/>
                <w:sz w:val="16"/>
                <w:szCs w:val="16"/>
                <w:lang w:eastAsia="es-MX"/>
              </w:rPr>
            </w:pPr>
            <w:r w:rsidRPr="00C8628B">
              <w:rPr>
                <w:rFonts w:ascii="Calibri" w:hAnsi="Calibri" w:cs="Calibri"/>
                <w:color w:val="000000"/>
                <w:sz w:val="16"/>
                <w:szCs w:val="16"/>
                <w:lang w:eastAsia="es-MX"/>
              </w:rPr>
              <w:t>65,646,972.97</w:t>
            </w:r>
          </w:p>
        </w:tc>
      </w:tr>
      <w:tr w:rsidR="00A93DC4" w:rsidRPr="0031459D" w:rsidTr="00A93DC4">
        <w:trPr>
          <w:trHeight w:val="300"/>
        </w:trPr>
        <w:tc>
          <w:tcPr>
            <w:tcW w:w="518" w:type="pct"/>
            <w:tcBorders>
              <w:top w:val="single" w:sz="4" w:space="0" w:color="auto"/>
              <w:left w:val="single" w:sz="4" w:space="0" w:color="000000"/>
              <w:bottom w:val="nil"/>
              <w:right w:val="single" w:sz="4" w:space="0" w:color="000000"/>
            </w:tcBorders>
            <w:shd w:val="clear" w:color="auto" w:fill="auto"/>
            <w:vAlign w:val="center"/>
            <w:hideMark/>
          </w:tcPr>
          <w:p w:rsidR="00A93DC4" w:rsidRPr="0031459D" w:rsidRDefault="00A93DC4" w:rsidP="00A93DC4">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DESARROLLO SOCIAL</w:t>
            </w:r>
          </w:p>
        </w:tc>
        <w:tc>
          <w:tcPr>
            <w:tcW w:w="1433" w:type="pct"/>
            <w:tcBorders>
              <w:top w:val="nil"/>
              <w:left w:val="nil"/>
              <w:bottom w:val="single" w:sz="4" w:space="0" w:color="000000"/>
              <w:right w:val="single" w:sz="4" w:space="0" w:color="000000"/>
            </w:tcBorders>
            <w:shd w:val="clear" w:color="auto" w:fill="auto"/>
            <w:vAlign w:val="bottom"/>
            <w:hideMark/>
          </w:tcPr>
          <w:p w:rsidR="00A93DC4" w:rsidRPr="0031459D" w:rsidRDefault="00A93DC4" w:rsidP="00A93DC4">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 </w:t>
            </w:r>
          </w:p>
        </w:tc>
        <w:tc>
          <w:tcPr>
            <w:tcW w:w="515" w:type="pct"/>
            <w:tcBorders>
              <w:top w:val="nil"/>
              <w:left w:val="nil"/>
              <w:bottom w:val="single" w:sz="4" w:space="0" w:color="000000"/>
              <w:right w:val="single" w:sz="4" w:space="0" w:color="000000"/>
            </w:tcBorders>
            <w:shd w:val="clear" w:color="auto" w:fill="auto"/>
            <w:vAlign w:val="center"/>
            <w:hideMark/>
          </w:tcPr>
          <w:p w:rsidR="00A93DC4" w:rsidRPr="00A93DC4" w:rsidRDefault="00A93DC4" w:rsidP="00A93DC4">
            <w:pPr>
              <w:spacing w:after="0"/>
              <w:jc w:val="right"/>
              <w:rPr>
                <w:rFonts w:ascii="Calibri" w:hAnsi="Calibri" w:cs="Calibri"/>
                <w:b/>
                <w:bCs/>
                <w:color w:val="000000"/>
                <w:sz w:val="16"/>
                <w:szCs w:val="16"/>
                <w:lang w:eastAsia="es-MX"/>
              </w:rPr>
            </w:pPr>
            <w:r w:rsidRPr="00A93DC4">
              <w:rPr>
                <w:rFonts w:ascii="Calibri" w:hAnsi="Calibri" w:cs="Calibri"/>
                <w:b/>
                <w:bCs/>
                <w:color w:val="000000"/>
                <w:sz w:val="16"/>
                <w:szCs w:val="16"/>
                <w:lang w:eastAsia="es-MX"/>
              </w:rPr>
              <w:t>11,788,068,670.75</w:t>
            </w:r>
          </w:p>
        </w:tc>
        <w:tc>
          <w:tcPr>
            <w:tcW w:w="511" w:type="pct"/>
            <w:tcBorders>
              <w:top w:val="nil"/>
              <w:left w:val="nil"/>
              <w:bottom w:val="single" w:sz="4" w:space="0" w:color="000000"/>
              <w:right w:val="single" w:sz="4" w:space="0" w:color="000000"/>
            </w:tcBorders>
            <w:shd w:val="clear" w:color="auto" w:fill="auto"/>
            <w:vAlign w:val="center"/>
            <w:hideMark/>
          </w:tcPr>
          <w:p w:rsidR="00A93DC4" w:rsidRPr="00A93DC4" w:rsidRDefault="00A93DC4" w:rsidP="00A93DC4">
            <w:pPr>
              <w:spacing w:after="0"/>
              <w:jc w:val="right"/>
              <w:rPr>
                <w:rFonts w:ascii="Calibri" w:hAnsi="Calibri" w:cs="Calibri"/>
                <w:b/>
                <w:bCs/>
                <w:color w:val="000000"/>
                <w:sz w:val="16"/>
                <w:szCs w:val="16"/>
                <w:lang w:eastAsia="es-MX"/>
              </w:rPr>
            </w:pPr>
            <w:r w:rsidRPr="00A93DC4">
              <w:rPr>
                <w:rFonts w:ascii="Calibri" w:hAnsi="Calibri" w:cs="Calibri"/>
                <w:b/>
                <w:bCs/>
                <w:color w:val="000000"/>
                <w:sz w:val="16"/>
                <w:szCs w:val="16"/>
                <w:lang w:eastAsia="es-MX"/>
              </w:rPr>
              <w:t>2,073,539,559.30</w:t>
            </w:r>
          </w:p>
        </w:tc>
        <w:tc>
          <w:tcPr>
            <w:tcW w:w="515" w:type="pct"/>
            <w:tcBorders>
              <w:top w:val="nil"/>
              <w:left w:val="nil"/>
              <w:bottom w:val="single" w:sz="4" w:space="0" w:color="000000"/>
              <w:right w:val="single" w:sz="4" w:space="0" w:color="000000"/>
            </w:tcBorders>
            <w:shd w:val="clear" w:color="auto" w:fill="auto"/>
            <w:vAlign w:val="center"/>
            <w:hideMark/>
          </w:tcPr>
          <w:p w:rsidR="00A93DC4" w:rsidRPr="00A93DC4" w:rsidRDefault="00A93DC4" w:rsidP="00A93DC4">
            <w:pPr>
              <w:spacing w:after="0"/>
              <w:jc w:val="right"/>
              <w:rPr>
                <w:rFonts w:ascii="Calibri" w:hAnsi="Calibri" w:cs="Calibri"/>
                <w:b/>
                <w:bCs/>
                <w:color w:val="000000"/>
                <w:sz w:val="16"/>
                <w:szCs w:val="16"/>
                <w:lang w:eastAsia="es-MX"/>
              </w:rPr>
            </w:pPr>
            <w:r w:rsidRPr="00A93DC4">
              <w:rPr>
                <w:rFonts w:ascii="Calibri" w:hAnsi="Calibri" w:cs="Calibri"/>
                <w:b/>
                <w:bCs/>
                <w:color w:val="000000"/>
                <w:sz w:val="16"/>
                <w:szCs w:val="16"/>
                <w:lang w:eastAsia="es-MX"/>
              </w:rPr>
              <w:t>13,861,608,230.05</w:t>
            </w:r>
          </w:p>
        </w:tc>
        <w:tc>
          <w:tcPr>
            <w:tcW w:w="511" w:type="pct"/>
            <w:tcBorders>
              <w:top w:val="nil"/>
              <w:left w:val="nil"/>
              <w:bottom w:val="single" w:sz="4" w:space="0" w:color="000000"/>
              <w:right w:val="single" w:sz="4" w:space="0" w:color="000000"/>
            </w:tcBorders>
            <w:shd w:val="clear" w:color="auto" w:fill="auto"/>
            <w:vAlign w:val="center"/>
            <w:hideMark/>
          </w:tcPr>
          <w:p w:rsidR="00A93DC4" w:rsidRPr="00A93DC4" w:rsidRDefault="00A93DC4" w:rsidP="00A93DC4">
            <w:pPr>
              <w:spacing w:after="0"/>
              <w:jc w:val="right"/>
              <w:rPr>
                <w:rFonts w:ascii="Calibri" w:hAnsi="Calibri" w:cs="Calibri"/>
                <w:b/>
                <w:bCs/>
                <w:color w:val="000000"/>
                <w:sz w:val="16"/>
                <w:szCs w:val="16"/>
                <w:lang w:eastAsia="es-MX"/>
              </w:rPr>
            </w:pPr>
            <w:r w:rsidRPr="00A93DC4">
              <w:rPr>
                <w:rFonts w:ascii="Calibri" w:hAnsi="Calibri" w:cs="Calibri"/>
                <w:b/>
                <w:bCs/>
                <w:color w:val="000000"/>
                <w:sz w:val="16"/>
                <w:szCs w:val="16"/>
                <w:lang w:eastAsia="es-MX"/>
              </w:rPr>
              <w:t>9,179,057,621.65</w:t>
            </w:r>
          </w:p>
        </w:tc>
        <w:tc>
          <w:tcPr>
            <w:tcW w:w="484" w:type="pct"/>
            <w:tcBorders>
              <w:top w:val="nil"/>
              <w:left w:val="nil"/>
              <w:bottom w:val="single" w:sz="4" w:space="0" w:color="000000"/>
              <w:right w:val="single" w:sz="4" w:space="0" w:color="000000"/>
            </w:tcBorders>
            <w:shd w:val="clear" w:color="auto" w:fill="auto"/>
            <w:vAlign w:val="center"/>
            <w:hideMark/>
          </w:tcPr>
          <w:p w:rsidR="00A93DC4" w:rsidRPr="00A93DC4" w:rsidRDefault="00A93DC4" w:rsidP="00A93DC4">
            <w:pPr>
              <w:spacing w:after="0"/>
              <w:jc w:val="right"/>
              <w:rPr>
                <w:rFonts w:ascii="Calibri" w:hAnsi="Calibri" w:cs="Calibri"/>
                <w:b/>
                <w:bCs/>
                <w:color w:val="000000"/>
                <w:sz w:val="16"/>
                <w:szCs w:val="16"/>
                <w:lang w:eastAsia="es-MX"/>
              </w:rPr>
            </w:pPr>
            <w:r w:rsidRPr="00A93DC4">
              <w:rPr>
                <w:rFonts w:ascii="Calibri" w:hAnsi="Calibri" w:cs="Calibri"/>
                <w:b/>
                <w:bCs/>
                <w:color w:val="000000"/>
                <w:sz w:val="16"/>
                <w:szCs w:val="16"/>
                <w:lang w:eastAsia="es-MX"/>
              </w:rPr>
              <w:t>9,179,057,621.65</w:t>
            </w:r>
          </w:p>
        </w:tc>
        <w:tc>
          <w:tcPr>
            <w:tcW w:w="515" w:type="pct"/>
            <w:tcBorders>
              <w:top w:val="nil"/>
              <w:left w:val="nil"/>
              <w:bottom w:val="single" w:sz="4" w:space="0" w:color="000000"/>
              <w:right w:val="single" w:sz="4" w:space="0" w:color="000000"/>
            </w:tcBorders>
            <w:shd w:val="clear" w:color="auto" w:fill="auto"/>
            <w:vAlign w:val="center"/>
            <w:hideMark/>
          </w:tcPr>
          <w:p w:rsidR="00A93DC4" w:rsidRPr="00A93DC4" w:rsidRDefault="00A93DC4" w:rsidP="00A93DC4">
            <w:pPr>
              <w:spacing w:after="0"/>
              <w:jc w:val="right"/>
              <w:rPr>
                <w:rFonts w:ascii="Calibri" w:hAnsi="Calibri" w:cs="Calibri"/>
                <w:b/>
                <w:bCs/>
                <w:color w:val="000000"/>
                <w:sz w:val="16"/>
                <w:szCs w:val="16"/>
                <w:lang w:eastAsia="es-MX"/>
              </w:rPr>
            </w:pPr>
            <w:r w:rsidRPr="00A93DC4">
              <w:rPr>
                <w:rFonts w:ascii="Calibri" w:hAnsi="Calibri" w:cs="Calibri"/>
                <w:b/>
                <w:bCs/>
                <w:color w:val="000000"/>
                <w:sz w:val="16"/>
                <w:szCs w:val="16"/>
                <w:lang w:eastAsia="es-MX"/>
              </w:rPr>
              <w:t>4,682,550,608.40</w:t>
            </w:r>
          </w:p>
        </w:tc>
      </w:tr>
      <w:tr w:rsidR="00A93DC4" w:rsidRPr="0031459D" w:rsidTr="00A93DC4">
        <w:trPr>
          <w:trHeight w:val="285"/>
        </w:trPr>
        <w:tc>
          <w:tcPr>
            <w:tcW w:w="518" w:type="pct"/>
            <w:tcBorders>
              <w:top w:val="nil"/>
              <w:left w:val="single" w:sz="4" w:space="0" w:color="000000"/>
              <w:bottom w:val="nil"/>
              <w:right w:val="single" w:sz="4" w:space="0" w:color="000000"/>
            </w:tcBorders>
            <w:shd w:val="clear" w:color="auto" w:fill="auto"/>
            <w:vAlign w:val="bottom"/>
            <w:hideMark/>
          </w:tcPr>
          <w:p w:rsidR="00A93DC4" w:rsidRPr="0031459D" w:rsidRDefault="00A93DC4" w:rsidP="00A93DC4">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33" w:type="pct"/>
            <w:tcBorders>
              <w:top w:val="nil"/>
              <w:left w:val="nil"/>
              <w:bottom w:val="single" w:sz="4" w:space="0" w:color="000000"/>
              <w:right w:val="single" w:sz="4" w:space="0" w:color="000000"/>
            </w:tcBorders>
            <w:shd w:val="clear" w:color="auto" w:fill="auto"/>
            <w:vAlign w:val="center"/>
            <w:hideMark/>
          </w:tcPr>
          <w:p w:rsidR="00A93DC4" w:rsidRPr="0031459D" w:rsidRDefault="00A93DC4" w:rsidP="00A93DC4">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PROTECCIÓN AMBIENTAL</w:t>
            </w:r>
          </w:p>
        </w:tc>
        <w:tc>
          <w:tcPr>
            <w:tcW w:w="515" w:type="pct"/>
            <w:tcBorders>
              <w:top w:val="nil"/>
              <w:left w:val="nil"/>
              <w:bottom w:val="single" w:sz="4" w:space="0" w:color="000000"/>
              <w:right w:val="single" w:sz="4" w:space="0" w:color="000000"/>
            </w:tcBorders>
            <w:shd w:val="clear" w:color="auto" w:fill="auto"/>
            <w:vAlign w:val="center"/>
            <w:hideMark/>
          </w:tcPr>
          <w:p w:rsidR="00A93DC4" w:rsidRPr="00A93DC4" w:rsidRDefault="00A93DC4" w:rsidP="00A93DC4">
            <w:pPr>
              <w:spacing w:after="0"/>
              <w:jc w:val="right"/>
              <w:rPr>
                <w:rFonts w:ascii="Calibri" w:hAnsi="Calibri" w:cs="Calibri"/>
                <w:color w:val="000000"/>
                <w:sz w:val="16"/>
                <w:szCs w:val="16"/>
                <w:lang w:eastAsia="es-MX"/>
              </w:rPr>
            </w:pPr>
            <w:r w:rsidRPr="00A93DC4">
              <w:rPr>
                <w:rFonts w:ascii="Calibri" w:hAnsi="Calibri" w:cs="Calibri"/>
                <w:color w:val="000000"/>
                <w:sz w:val="16"/>
                <w:szCs w:val="16"/>
                <w:lang w:eastAsia="es-MX"/>
              </w:rPr>
              <w:t>139,550,620.35</w:t>
            </w:r>
          </w:p>
        </w:tc>
        <w:tc>
          <w:tcPr>
            <w:tcW w:w="511" w:type="pct"/>
            <w:tcBorders>
              <w:top w:val="nil"/>
              <w:left w:val="nil"/>
              <w:bottom w:val="single" w:sz="4" w:space="0" w:color="000000"/>
              <w:right w:val="single" w:sz="4" w:space="0" w:color="000000"/>
            </w:tcBorders>
            <w:shd w:val="clear" w:color="auto" w:fill="auto"/>
            <w:vAlign w:val="center"/>
            <w:hideMark/>
          </w:tcPr>
          <w:p w:rsidR="00A93DC4" w:rsidRPr="00A93DC4" w:rsidRDefault="00A93DC4" w:rsidP="00A93DC4">
            <w:pPr>
              <w:spacing w:after="0"/>
              <w:jc w:val="right"/>
              <w:rPr>
                <w:rFonts w:ascii="Calibri" w:hAnsi="Calibri" w:cs="Calibri"/>
                <w:color w:val="000000"/>
                <w:sz w:val="16"/>
                <w:szCs w:val="16"/>
                <w:lang w:eastAsia="es-MX"/>
              </w:rPr>
            </w:pPr>
            <w:r w:rsidRPr="00A93DC4">
              <w:rPr>
                <w:rFonts w:ascii="Calibri" w:hAnsi="Calibri" w:cs="Calibri"/>
                <w:color w:val="000000"/>
                <w:sz w:val="16"/>
                <w:szCs w:val="16"/>
                <w:lang w:eastAsia="es-MX"/>
              </w:rPr>
              <w:t>5,099,919.63</w:t>
            </w:r>
          </w:p>
        </w:tc>
        <w:tc>
          <w:tcPr>
            <w:tcW w:w="515" w:type="pct"/>
            <w:tcBorders>
              <w:top w:val="nil"/>
              <w:left w:val="nil"/>
              <w:bottom w:val="single" w:sz="4" w:space="0" w:color="000000"/>
              <w:right w:val="single" w:sz="4" w:space="0" w:color="000000"/>
            </w:tcBorders>
            <w:shd w:val="clear" w:color="auto" w:fill="auto"/>
            <w:vAlign w:val="center"/>
            <w:hideMark/>
          </w:tcPr>
          <w:p w:rsidR="00A93DC4" w:rsidRPr="00A93DC4" w:rsidRDefault="00A93DC4" w:rsidP="00A93DC4">
            <w:pPr>
              <w:spacing w:after="0"/>
              <w:jc w:val="right"/>
              <w:rPr>
                <w:rFonts w:ascii="Calibri" w:hAnsi="Calibri" w:cs="Calibri"/>
                <w:color w:val="000000"/>
                <w:sz w:val="16"/>
                <w:szCs w:val="16"/>
                <w:lang w:eastAsia="es-MX"/>
              </w:rPr>
            </w:pPr>
            <w:r w:rsidRPr="00A93DC4">
              <w:rPr>
                <w:rFonts w:ascii="Calibri" w:hAnsi="Calibri" w:cs="Calibri"/>
                <w:color w:val="000000"/>
                <w:sz w:val="16"/>
                <w:szCs w:val="16"/>
                <w:lang w:eastAsia="es-MX"/>
              </w:rPr>
              <w:t>144,650,539.98</w:t>
            </w:r>
          </w:p>
        </w:tc>
        <w:tc>
          <w:tcPr>
            <w:tcW w:w="511" w:type="pct"/>
            <w:tcBorders>
              <w:top w:val="nil"/>
              <w:left w:val="nil"/>
              <w:bottom w:val="single" w:sz="4" w:space="0" w:color="000000"/>
              <w:right w:val="single" w:sz="4" w:space="0" w:color="000000"/>
            </w:tcBorders>
            <w:shd w:val="clear" w:color="auto" w:fill="auto"/>
            <w:vAlign w:val="center"/>
            <w:hideMark/>
          </w:tcPr>
          <w:p w:rsidR="00A93DC4" w:rsidRPr="00A93DC4" w:rsidRDefault="00A93DC4" w:rsidP="00A93DC4">
            <w:pPr>
              <w:spacing w:after="0"/>
              <w:jc w:val="right"/>
              <w:rPr>
                <w:rFonts w:ascii="Calibri" w:hAnsi="Calibri" w:cs="Calibri"/>
                <w:color w:val="000000"/>
                <w:sz w:val="16"/>
                <w:szCs w:val="16"/>
                <w:lang w:eastAsia="es-MX"/>
              </w:rPr>
            </w:pPr>
            <w:r w:rsidRPr="00A93DC4">
              <w:rPr>
                <w:rFonts w:ascii="Calibri" w:hAnsi="Calibri" w:cs="Calibri"/>
                <w:color w:val="000000"/>
                <w:sz w:val="16"/>
                <w:szCs w:val="16"/>
                <w:lang w:eastAsia="es-MX"/>
              </w:rPr>
              <w:t>110,164,178.65</w:t>
            </w:r>
          </w:p>
        </w:tc>
        <w:tc>
          <w:tcPr>
            <w:tcW w:w="484" w:type="pct"/>
            <w:tcBorders>
              <w:top w:val="nil"/>
              <w:left w:val="nil"/>
              <w:bottom w:val="single" w:sz="4" w:space="0" w:color="000000"/>
              <w:right w:val="single" w:sz="4" w:space="0" w:color="000000"/>
            </w:tcBorders>
            <w:shd w:val="clear" w:color="auto" w:fill="auto"/>
            <w:vAlign w:val="center"/>
            <w:hideMark/>
          </w:tcPr>
          <w:p w:rsidR="00A93DC4" w:rsidRPr="00A93DC4" w:rsidRDefault="00A93DC4" w:rsidP="00A93DC4">
            <w:pPr>
              <w:spacing w:after="0"/>
              <w:jc w:val="right"/>
              <w:rPr>
                <w:rFonts w:ascii="Calibri" w:hAnsi="Calibri" w:cs="Calibri"/>
                <w:color w:val="000000"/>
                <w:sz w:val="16"/>
                <w:szCs w:val="16"/>
                <w:lang w:eastAsia="es-MX"/>
              </w:rPr>
            </w:pPr>
            <w:r w:rsidRPr="00A93DC4">
              <w:rPr>
                <w:rFonts w:ascii="Calibri" w:hAnsi="Calibri" w:cs="Calibri"/>
                <w:color w:val="000000"/>
                <w:sz w:val="16"/>
                <w:szCs w:val="16"/>
                <w:lang w:eastAsia="es-MX"/>
              </w:rPr>
              <w:t>110,164,178.65</w:t>
            </w:r>
          </w:p>
        </w:tc>
        <w:tc>
          <w:tcPr>
            <w:tcW w:w="515" w:type="pct"/>
            <w:tcBorders>
              <w:top w:val="nil"/>
              <w:left w:val="nil"/>
              <w:bottom w:val="single" w:sz="4" w:space="0" w:color="000000"/>
              <w:right w:val="single" w:sz="4" w:space="0" w:color="000000"/>
            </w:tcBorders>
            <w:shd w:val="clear" w:color="auto" w:fill="auto"/>
            <w:vAlign w:val="center"/>
            <w:hideMark/>
          </w:tcPr>
          <w:p w:rsidR="00A93DC4" w:rsidRPr="00A93DC4" w:rsidRDefault="00A93DC4" w:rsidP="00A93DC4">
            <w:pPr>
              <w:spacing w:after="0"/>
              <w:jc w:val="right"/>
              <w:rPr>
                <w:rFonts w:ascii="Calibri" w:hAnsi="Calibri" w:cs="Calibri"/>
                <w:color w:val="000000"/>
                <w:sz w:val="16"/>
                <w:szCs w:val="16"/>
                <w:lang w:eastAsia="es-MX"/>
              </w:rPr>
            </w:pPr>
            <w:r w:rsidRPr="00A93DC4">
              <w:rPr>
                <w:rFonts w:ascii="Calibri" w:hAnsi="Calibri" w:cs="Calibri"/>
                <w:color w:val="000000"/>
                <w:sz w:val="16"/>
                <w:szCs w:val="16"/>
                <w:lang w:eastAsia="es-MX"/>
              </w:rPr>
              <w:t>34,486,361.33</w:t>
            </w:r>
          </w:p>
        </w:tc>
      </w:tr>
      <w:tr w:rsidR="00A93DC4" w:rsidRPr="0031459D" w:rsidTr="00A93DC4">
        <w:trPr>
          <w:trHeight w:val="285"/>
        </w:trPr>
        <w:tc>
          <w:tcPr>
            <w:tcW w:w="518" w:type="pct"/>
            <w:tcBorders>
              <w:top w:val="nil"/>
              <w:left w:val="single" w:sz="4" w:space="0" w:color="000000"/>
              <w:bottom w:val="nil"/>
              <w:right w:val="single" w:sz="4" w:space="0" w:color="000000"/>
            </w:tcBorders>
            <w:shd w:val="clear" w:color="auto" w:fill="auto"/>
            <w:vAlign w:val="bottom"/>
            <w:hideMark/>
          </w:tcPr>
          <w:p w:rsidR="00A93DC4" w:rsidRPr="0031459D" w:rsidRDefault="00A93DC4" w:rsidP="00A93DC4">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33" w:type="pct"/>
            <w:tcBorders>
              <w:top w:val="nil"/>
              <w:left w:val="nil"/>
              <w:bottom w:val="single" w:sz="4" w:space="0" w:color="000000"/>
              <w:right w:val="single" w:sz="4" w:space="0" w:color="000000"/>
            </w:tcBorders>
            <w:shd w:val="clear" w:color="auto" w:fill="auto"/>
            <w:vAlign w:val="center"/>
            <w:hideMark/>
          </w:tcPr>
          <w:p w:rsidR="00A93DC4" w:rsidRPr="0031459D" w:rsidRDefault="00A93DC4" w:rsidP="00A93DC4">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VIVIENDA Y SERVICIOS A LA COMUNIDAD</w:t>
            </w:r>
          </w:p>
        </w:tc>
        <w:tc>
          <w:tcPr>
            <w:tcW w:w="515" w:type="pct"/>
            <w:tcBorders>
              <w:top w:val="nil"/>
              <w:left w:val="nil"/>
              <w:bottom w:val="single" w:sz="4" w:space="0" w:color="000000"/>
              <w:right w:val="single" w:sz="4" w:space="0" w:color="000000"/>
            </w:tcBorders>
            <w:shd w:val="clear" w:color="auto" w:fill="auto"/>
            <w:vAlign w:val="center"/>
            <w:hideMark/>
          </w:tcPr>
          <w:p w:rsidR="00A93DC4" w:rsidRPr="00A93DC4" w:rsidRDefault="00A93DC4" w:rsidP="00A93DC4">
            <w:pPr>
              <w:spacing w:after="0"/>
              <w:jc w:val="right"/>
              <w:rPr>
                <w:rFonts w:ascii="Calibri" w:hAnsi="Calibri" w:cs="Calibri"/>
                <w:color w:val="000000"/>
                <w:sz w:val="16"/>
                <w:szCs w:val="16"/>
                <w:lang w:eastAsia="es-MX"/>
              </w:rPr>
            </w:pPr>
            <w:r w:rsidRPr="00A93DC4">
              <w:rPr>
                <w:rFonts w:ascii="Calibri" w:hAnsi="Calibri" w:cs="Calibri"/>
                <w:color w:val="000000"/>
                <w:sz w:val="16"/>
                <w:szCs w:val="16"/>
                <w:lang w:eastAsia="es-MX"/>
              </w:rPr>
              <w:t>905,329,799.96</w:t>
            </w:r>
          </w:p>
        </w:tc>
        <w:tc>
          <w:tcPr>
            <w:tcW w:w="511" w:type="pct"/>
            <w:tcBorders>
              <w:top w:val="nil"/>
              <w:left w:val="nil"/>
              <w:bottom w:val="single" w:sz="4" w:space="0" w:color="000000"/>
              <w:right w:val="single" w:sz="4" w:space="0" w:color="000000"/>
            </w:tcBorders>
            <w:shd w:val="clear" w:color="auto" w:fill="auto"/>
            <w:vAlign w:val="center"/>
            <w:hideMark/>
          </w:tcPr>
          <w:p w:rsidR="00A93DC4" w:rsidRPr="00A93DC4" w:rsidRDefault="00A93DC4" w:rsidP="00A93DC4">
            <w:pPr>
              <w:spacing w:after="0"/>
              <w:jc w:val="right"/>
              <w:rPr>
                <w:rFonts w:ascii="Calibri" w:hAnsi="Calibri" w:cs="Calibri"/>
                <w:color w:val="000000"/>
                <w:sz w:val="16"/>
                <w:szCs w:val="16"/>
                <w:lang w:eastAsia="es-MX"/>
              </w:rPr>
            </w:pPr>
            <w:r w:rsidRPr="00A93DC4">
              <w:rPr>
                <w:rFonts w:ascii="Calibri" w:hAnsi="Calibri" w:cs="Calibri"/>
                <w:color w:val="000000"/>
                <w:sz w:val="16"/>
                <w:szCs w:val="16"/>
                <w:lang w:eastAsia="es-MX"/>
              </w:rPr>
              <w:t>33,507,157.34</w:t>
            </w:r>
          </w:p>
        </w:tc>
        <w:tc>
          <w:tcPr>
            <w:tcW w:w="515" w:type="pct"/>
            <w:tcBorders>
              <w:top w:val="nil"/>
              <w:left w:val="nil"/>
              <w:bottom w:val="single" w:sz="4" w:space="0" w:color="000000"/>
              <w:right w:val="single" w:sz="4" w:space="0" w:color="000000"/>
            </w:tcBorders>
            <w:shd w:val="clear" w:color="auto" w:fill="auto"/>
            <w:vAlign w:val="center"/>
            <w:hideMark/>
          </w:tcPr>
          <w:p w:rsidR="00A93DC4" w:rsidRPr="00A93DC4" w:rsidRDefault="00A93DC4" w:rsidP="00A93DC4">
            <w:pPr>
              <w:spacing w:after="0"/>
              <w:jc w:val="right"/>
              <w:rPr>
                <w:rFonts w:ascii="Calibri" w:hAnsi="Calibri" w:cs="Calibri"/>
                <w:color w:val="000000"/>
                <w:sz w:val="16"/>
                <w:szCs w:val="16"/>
                <w:lang w:eastAsia="es-MX"/>
              </w:rPr>
            </w:pPr>
            <w:r w:rsidRPr="00A93DC4">
              <w:rPr>
                <w:rFonts w:ascii="Calibri" w:hAnsi="Calibri" w:cs="Calibri"/>
                <w:color w:val="000000"/>
                <w:sz w:val="16"/>
                <w:szCs w:val="16"/>
                <w:lang w:eastAsia="es-MX"/>
              </w:rPr>
              <w:t>938,836,957.30</w:t>
            </w:r>
          </w:p>
        </w:tc>
        <w:tc>
          <w:tcPr>
            <w:tcW w:w="511" w:type="pct"/>
            <w:tcBorders>
              <w:top w:val="nil"/>
              <w:left w:val="nil"/>
              <w:bottom w:val="single" w:sz="4" w:space="0" w:color="000000"/>
              <w:right w:val="single" w:sz="4" w:space="0" w:color="000000"/>
            </w:tcBorders>
            <w:shd w:val="clear" w:color="auto" w:fill="auto"/>
            <w:vAlign w:val="center"/>
            <w:hideMark/>
          </w:tcPr>
          <w:p w:rsidR="00A93DC4" w:rsidRPr="00A93DC4" w:rsidRDefault="00A93DC4" w:rsidP="00A93DC4">
            <w:pPr>
              <w:spacing w:after="0"/>
              <w:jc w:val="right"/>
              <w:rPr>
                <w:rFonts w:ascii="Calibri" w:hAnsi="Calibri" w:cs="Calibri"/>
                <w:color w:val="000000"/>
                <w:sz w:val="16"/>
                <w:szCs w:val="16"/>
                <w:lang w:eastAsia="es-MX"/>
              </w:rPr>
            </w:pPr>
            <w:r w:rsidRPr="00A93DC4">
              <w:rPr>
                <w:rFonts w:ascii="Calibri" w:hAnsi="Calibri" w:cs="Calibri"/>
                <w:color w:val="000000"/>
                <w:sz w:val="16"/>
                <w:szCs w:val="16"/>
                <w:lang w:eastAsia="es-MX"/>
              </w:rPr>
              <w:t>133,856,997.56</w:t>
            </w:r>
          </w:p>
        </w:tc>
        <w:tc>
          <w:tcPr>
            <w:tcW w:w="484" w:type="pct"/>
            <w:tcBorders>
              <w:top w:val="nil"/>
              <w:left w:val="nil"/>
              <w:bottom w:val="single" w:sz="4" w:space="0" w:color="000000"/>
              <w:right w:val="single" w:sz="4" w:space="0" w:color="000000"/>
            </w:tcBorders>
            <w:shd w:val="clear" w:color="auto" w:fill="auto"/>
            <w:vAlign w:val="center"/>
            <w:hideMark/>
          </w:tcPr>
          <w:p w:rsidR="00A93DC4" w:rsidRPr="00A93DC4" w:rsidRDefault="00A93DC4" w:rsidP="00A93DC4">
            <w:pPr>
              <w:spacing w:after="0"/>
              <w:jc w:val="right"/>
              <w:rPr>
                <w:rFonts w:ascii="Calibri" w:hAnsi="Calibri" w:cs="Calibri"/>
                <w:color w:val="000000"/>
                <w:sz w:val="16"/>
                <w:szCs w:val="16"/>
                <w:lang w:eastAsia="es-MX"/>
              </w:rPr>
            </w:pPr>
            <w:r w:rsidRPr="00A93DC4">
              <w:rPr>
                <w:rFonts w:ascii="Calibri" w:hAnsi="Calibri" w:cs="Calibri"/>
                <w:color w:val="000000"/>
                <w:sz w:val="16"/>
                <w:szCs w:val="16"/>
                <w:lang w:eastAsia="es-MX"/>
              </w:rPr>
              <w:t>133,856,997.56</w:t>
            </w:r>
          </w:p>
        </w:tc>
        <w:tc>
          <w:tcPr>
            <w:tcW w:w="515" w:type="pct"/>
            <w:tcBorders>
              <w:top w:val="nil"/>
              <w:left w:val="nil"/>
              <w:bottom w:val="single" w:sz="4" w:space="0" w:color="000000"/>
              <w:right w:val="single" w:sz="4" w:space="0" w:color="000000"/>
            </w:tcBorders>
            <w:shd w:val="clear" w:color="auto" w:fill="auto"/>
            <w:vAlign w:val="center"/>
            <w:hideMark/>
          </w:tcPr>
          <w:p w:rsidR="00A93DC4" w:rsidRPr="00A93DC4" w:rsidRDefault="00A93DC4" w:rsidP="00A93DC4">
            <w:pPr>
              <w:spacing w:after="0"/>
              <w:jc w:val="right"/>
              <w:rPr>
                <w:rFonts w:ascii="Calibri" w:hAnsi="Calibri" w:cs="Calibri"/>
                <w:color w:val="000000"/>
                <w:sz w:val="16"/>
                <w:szCs w:val="16"/>
                <w:lang w:eastAsia="es-MX"/>
              </w:rPr>
            </w:pPr>
            <w:r w:rsidRPr="00A93DC4">
              <w:rPr>
                <w:rFonts w:ascii="Calibri" w:hAnsi="Calibri" w:cs="Calibri"/>
                <w:color w:val="000000"/>
                <w:sz w:val="16"/>
                <w:szCs w:val="16"/>
                <w:lang w:eastAsia="es-MX"/>
              </w:rPr>
              <w:t>804,979,959.74</w:t>
            </w:r>
          </w:p>
        </w:tc>
      </w:tr>
      <w:tr w:rsidR="00A93DC4" w:rsidRPr="0031459D" w:rsidTr="00A93DC4">
        <w:trPr>
          <w:trHeight w:val="285"/>
        </w:trPr>
        <w:tc>
          <w:tcPr>
            <w:tcW w:w="518" w:type="pct"/>
            <w:tcBorders>
              <w:top w:val="nil"/>
              <w:left w:val="single" w:sz="4" w:space="0" w:color="000000"/>
              <w:bottom w:val="nil"/>
              <w:right w:val="single" w:sz="4" w:space="0" w:color="000000"/>
            </w:tcBorders>
            <w:shd w:val="clear" w:color="auto" w:fill="auto"/>
            <w:vAlign w:val="bottom"/>
            <w:hideMark/>
          </w:tcPr>
          <w:p w:rsidR="00A93DC4" w:rsidRPr="0031459D" w:rsidRDefault="00A93DC4" w:rsidP="00A93DC4">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33" w:type="pct"/>
            <w:tcBorders>
              <w:top w:val="nil"/>
              <w:left w:val="nil"/>
              <w:bottom w:val="single" w:sz="4" w:space="0" w:color="000000"/>
              <w:right w:val="single" w:sz="4" w:space="0" w:color="000000"/>
            </w:tcBorders>
            <w:shd w:val="clear" w:color="auto" w:fill="auto"/>
            <w:vAlign w:val="center"/>
            <w:hideMark/>
          </w:tcPr>
          <w:p w:rsidR="00A93DC4" w:rsidRPr="0031459D" w:rsidRDefault="00A93DC4" w:rsidP="00A93DC4">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SALUD</w:t>
            </w:r>
          </w:p>
        </w:tc>
        <w:tc>
          <w:tcPr>
            <w:tcW w:w="515" w:type="pct"/>
            <w:tcBorders>
              <w:top w:val="nil"/>
              <w:left w:val="nil"/>
              <w:bottom w:val="single" w:sz="4" w:space="0" w:color="000000"/>
              <w:right w:val="single" w:sz="4" w:space="0" w:color="000000"/>
            </w:tcBorders>
            <w:shd w:val="clear" w:color="auto" w:fill="auto"/>
            <w:vAlign w:val="center"/>
            <w:hideMark/>
          </w:tcPr>
          <w:p w:rsidR="00A93DC4" w:rsidRPr="00A93DC4" w:rsidRDefault="00A93DC4" w:rsidP="00A93DC4">
            <w:pPr>
              <w:spacing w:after="0"/>
              <w:jc w:val="right"/>
              <w:rPr>
                <w:rFonts w:ascii="Calibri" w:hAnsi="Calibri" w:cs="Calibri"/>
                <w:color w:val="000000"/>
                <w:sz w:val="16"/>
                <w:szCs w:val="16"/>
                <w:lang w:eastAsia="es-MX"/>
              </w:rPr>
            </w:pPr>
            <w:r w:rsidRPr="00A93DC4">
              <w:rPr>
                <w:rFonts w:ascii="Calibri" w:hAnsi="Calibri" w:cs="Calibri"/>
                <w:color w:val="000000"/>
                <w:sz w:val="16"/>
                <w:szCs w:val="16"/>
                <w:lang w:eastAsia="es-MX"/>
              </w:rPr>
              <w:t>2,574,938,427.10</w:t>
            </w:r>
          </w:p>
        </w:tc>
        <w:tc>
          <w:tcPr>
            <w:tcW w:w="511" w:type="pct"/>
            <w:tcBorders>
              <w:top w:val="nil"/>
              <w:left w:val="nil"/>
              <w:bottom w:val="single" w:sz="4" w:space="0" w:color="000000"/>
              <w:right w:val="single" w:sz="4" w:space="0" w:color="000000"/>
            </w:tcBorders>
            <w:shd w:val="clear" w:color="auto" w:fill="auto"/>
            <w:vAlign w:val="center"/>
            <w:hideMark/>
          </w:tcPr>
          <w:p w:rsidR="00A93DC4" w:rsidRPr="00A93DC4" w:rsidRDefault="00A93DC4" w:rsidP="00A93DC4">
            <w:pPr>
              <w:spacing w:after="0"/>
              <w:jc w:val="right"/>
              <w:rPr>
                <w:rFonts w:ascii="Calibri" w:hAnsi="Calibri" w:cs="Calibri"/>
                <w:color w:val="000000"/>
                <w:sz w:val="16"/>
                <w:szCs w:val="16"/>
                <w:lang w:eastAsia="es-MX"/>
              </w:rPr>
            </w:pPr>
            <w:r w:rsidRPr="00A93DC4">
              <w:rPr>
                <w:rFonts w:ascii="Calibri" w:hAnsi="Calibri" w:cs="Calibri"/>
                <w:color w:val="000000"/>
                <w:sz w:val="16"/>
                <w:szCs w:val="16"/>
                <w:lang w:eastAsia="es-MX"/>
              </w:rPr>
              <w:t>1,074,455,943.91</w:t>
            </w:r>
          </w:p>
        </w:tc>
        <w:tc>
          <w:tcPr>
            <w:tcW w:w="515" w:type="pct"/>
            <w:tcBorders>
              <w:top w:val="nil"/>
              <w:left w:val="nil"/>
              <w:bottom w:val="single" w:sz="4" w:space="0" w:color="000000"/>
              <w:right w:val="single" w:sz="4" w:space="0" w:color="000000"/>
            </w:tcBorders>
            <w:shd w:val="clear" w:color="auto" w:fill="auto"/>
            <w:vAlign w:val="center"/>
            <w:hideMark/>
          </w:tcPr>
          <w:p w:rsidR="00A93DC4" w:rsidRPr="00A93DC4" w:rsidRDefault="00A93DC4" w:rsidP="00A93DC4">
            <w:pPr>
              <w:spacing w:after="0"/>
              <w:jc w:val="right"/>
              <w:rPr>
                <w:rFonts w:ascii="Calibri" w:hAnsi="Calibri" w:cs="Calibri"/>
                <w:color w:val="000000"/>
                <w:sz w:val="16"/>
                <w:szCs w:val="16"/>
                <w:lang w:eastAsia="es-MX"/>
              </w:rPr>
            </w:pPr>
            <w:r w:rsidRPr="00A93DC4">
              <w:rPr>
                <w:rFonts w:ascii="Calibri" w:hAnsi="Calibri" w:cs="Calibri"/>
                <w:color w:val="000000"/>
                <w:sz w:val="16"/>
                <w:szCs w:val="16"/>
                <w:lang w:eastAsia="es-MX"/>
              </w:rPr>
              <w:t>3,649,394,371.01</w:t>
            </w:r>
          </w:p>
        </w:tc>
        <w:tc>
          <w:tcPr>
            <w:tcW w:w="511" w:type="pct"/>
            <w:tcBorders>
              <w:top w:val="nil"/>
              <w:left w:val="nil"/>
              <w:bottom w:val="single" w:sz="4" w:space="0" w:color="000000"/>
              <w:right w:val="single" w:sz="4" w:space="0" w:color="000000"/>
            </w:tcBorders>
            <w:shd w:val="clear" w:color="auto" w:fill="auto"/>
            <w:vAlign w:val="center"/>
            <w:hideMark/>
          </w:tcPr>
          <w:p w:rsidR="00A93DC4" w:rsidRPr="00A93DC4" w:rsidRDefault="00A93DC4" w:rsidP="00A93DC4">
            <w:pPr>
              <w:spacing w:after="0"/>
              <w:jc w:val="right"/>
              <w:rPr>
                <w:rFonts w:ascii="Calibri" w:hAnsi="Calibri" w:cs="Calibri"/>
                <w:color w:val="000000"/>
                <w:sz w:val="16"/>
                <w:szCs w:val="16"/>
                <w:lang w:eastAsia="es-MX"/>
              </w:rPr>
            </w:pPr>
            <w:r w:rsidRPr="00A93DC4">
              <w:rPr>
                <w:rFonts w:ascii="Calibri" w:hAnsi="Calibri" w:cs="Calibri"/>
                <w:color w:val="000000"/>
                <w:sz w:val="16"/>
                <w:szCs w:val="16"/>
                <w:lang w:eastAsia="es-MX"/>
              </w:rPr>
              <w:t>2,907,708,288.88</w:t>
            </w:r>
          </w:p>
        </w:tc>
        <w:tc>
          <w:tcPr>
            <w:tcW w:w="484" w:type="pct"/>
            <w:tcBorders>
              <w:top w:val="nil"/>
              <w:left w:val="nil"/>
              <w:bottom w:val="single" w:sz="4" w:space="0" w:color="000000"/>
              <w:right w:val="single" w:sz="4" w:space="0" w:color="000000"/>
            </w:tcBorders>
            <w:shd w:val="clear" w:color="auto" w:fill="auto"/>
            <w:vAlign w:val="center"/>
            <w:hideMark/>
          </w:tcPr>
          <w:p w:rsidR="00A93DC4" w:rsidRPr="00A93DC4" w:rsidRDefault="00A93DC4" w:rsidP="00A93DC4">
            <w:pPr>
              <w:spacing w:after="0"/>
              <w:jc w:val="right"/>
              <w:rPr>
                <w:rFonts w:ascii="Calibri" w:hAnsi="Calibri" w:cs="Calibri"/>
                <w:color w:val="000000"/>
                <w:sz w:val="16"/>
                <w:szCs w:val="16"/>
                <w:lang w:eastAsia="es-MX"/>
              </w:rPr>
            </w:pPr>
            <w:r w:rsidRPr="00A93DC4">
              <w:rPr>
                <w:rFonts w:ascii="Calibri" w:hAnsi="Calibri" w:cs="Calibri"/>
                <w:color w:val="000000"/>
                <w:sz w:val="16"/>
                <w:szCs w:val="16"/>
                <w:lang w:eastAsia="es-MX"/>
              </w:rPr>
              <w:t>2,907,708,288.88</w:t>
            </w:r>
          </w:p>
        </w:tc>
        <w:tc>
          <w:tcPr>
            <w:tcW w:w="515" w:type="pct"/>
            <w:tcBorders>
              <w:top w:val="nil"/>
              <w:left w:val="nil"/>
              <w:bottom w:val="single" w:sz="4" w:space="0" w:color="000000"/>
              <w:right w:val="single" w:sz="4" w:space="0" w:color="000000"/>
            </w:tcBorders>
            <w:shd w:val="clear" w:color="auto" w:fill="auto"/>
            <w:vAlign w:val="center"/>
            <w:hideMark/>
          </w:tcPr>
          <w:p w:rsidR="00A93DC4" w:rsidRPr="00A93DC4" w:rsidRDefault="00A93DC4" w:rsidP="00A93DC4">
            <w:pPr>
              <w:spacing w:after="0"/>
              <w:jc w:val="right"/>
              <w:rPr>
                <w:rFonts w:ascii="Calibri" w:hAnsi="Calibri" w:cs="Calibri"/>
                <w:color w:val="000000"/>
                <w:sz w:val="16"/>
                <w:szCs w:val="16"/>
                <w:lang w:eastAsia="es-MX"/>
              </w:rPr>
            </w:pPr>
            <w:r w:rsidRPr="00A93DC4">
              <w:rPr>
                <w:rFonts w:ascii="Calibri" w:hAnsi="Calibri" w:cs="Calibri"/>
                <w:color w:val="000000"/>
                <w:sz w:val="16"/>
                <w:szCs w:val="16"/>
                <w:lang w:eastAsia="es-MX"/>
              </w:rPr>
              <w:t>741,686,082.13</w:t>
            </w:r>
          </w:p>
        </w:tc>
      </w:tr>
      <w:tr w:rsidR="00A93DC4" w:rsidRPr="0031459D" w:rsidTr="00A93DC4">
        <w:trPr>
          <w:trHeight w:val="285"/>
        </w:trPr>
        <w:tc>
          <w:tcPr>
            <w:tcW w:w="518" w:type="pct"/>
            <w:tcBorders>
              <w:top w:val="nil"/>
              <w:left w:val="single" w:sz="4" w:space="0" w:color="000000"/>
              <w:bottom w:val="nil"/>
              <w:right w:val="single" w:sz="4" w:space="0" w:color="000000"/>
            </w:tcBorders>
            <w:shd w:val="clear" w:color="auto" w:fill="auto"/>
            <w:vAlign w:val="bottom"/>
            <w:hideMark/>
          </w:tcPr>
          <w:p w:rsidR="00A93DC4" w:rsidRPr="0031459D" w:rsidRDefault="00A93DC4" w:rsidP="00A93DC4">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33" w:type="pct"/>
            <w:tcBorders>
              <w:top w:val="nil"/>
              <w:left w:val="nil"/>
              <w:bottom w:val="single" w:sz="4" w:space="0" w:color="000000"/>
              <w:right w:val="single" w:sz="4" w:space="0" w:color="000000"/>
            </w:tcBorders>
            <w:shd w:val="clear" w:color="auto" w:fill="auto"/>
            <w:vAlign w:val="center"/>
            <w:hideMark/>
          </w:tcPr>
          <w:p w:rsidR="00A93DC4" w:rsidRPr="0031459D" w:rsidRDefault="00A93DC4" w:rsidP="00A93DC4">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RECREACIÓN, CULTURA Y OTRAS MANIFESTACIONES SOCIALES</w:t>
            </w:r>
          </w:p>
        </w:tc>
        <w:tc>
          <w:tcPr>
            <w:tcW w:w="515" w:type="pct"/>
            <w:tcBorders>
              <w:top w:val="nil"/>
              <w:left w:val="nil"/>
              <w:bottom w:val="single" w:sz="4" w:space="0" w:color="000000"/>
              <w:right w:val="single" w:sz="4" w:space="0" w:color="000000"/>
            </w:tcBorders>
            <w:shd w:val="clear" w:color="auto" w:fill="auto"/>
            <w:vAlign w:val="center"/>
            <w:hideMark/>
          </w:tcPr>
          <w:p w:rsidR="00A93DC4" w:rsidRPr="00A93DC4" w:rsidRDefault="00A93DC4" w:rsidP="00A93DC4">
            <w:pPr>
              <w:spacing w:after="0"/>
              <w:jc w:val="right"/>
              <w:rPr>
                <w:rFonts w:ascii="Calibri" w:hAnsi="Calibri" w:cs="Calibri"/>
                <w:color w:val="000000"/>
                <w:sz w:val="16"/>
                <w:szCs w:val="16"/>
                <w:lang w:eastAsia="es-MX"/>
              </w:rPr>
            </w:pPr>
            <w:r w:rsidRPr="00A93DC4">
              <w:rPr>
                <w:rFonts w:ascii="Calibri" w:hAnsi="Calibri" w:cs="Calibri"/>
                <w:color w:val="000000"/>
                <w:sz w:val="16"/>
                <w:szCs w:val="16"/>
                <w:lang w:eastAsia="es-MX"/>
              </w:rPr>
              <w:t>93,987,432.84</w:t>
            </w:r>
          </w:p>
        </w:tc>
        <w:tc>
          <w:tcPr>
            <w:tcW w:w="511" w:type="pct"/>
            <w:tcBorders>
              <w:top w:val="nil"/>
              <w:left w:val="nil"/>
              <w:bottom w:val="single" w:sz="4" w:space="0" w:color="000000"/>
              <w:right w:val="single" w:sz="4" w:space="0" w:color="000000"/>
            </w:tcBorders>
            <w:shd w:val="clear" w:color="auto" w:fill="auto"/>
            <w:vAlign w:val="center"/>
            <w:hideMark/>
          </w:tcPr>
          <w:p w:rsidR="00A93DC4" w:rsidRPr="00A93DC4" w:rsidRDefault="00A93DC4" w:rsidP="00A93DC4">
            <w:pPr>
              <w:spacing w:after="0"/>
              <w:jc w:val="right"/>
              <w:rPr>
                <w:rFonts w:ascii="Calibri" w:hAnsi="Calibri" w:cs="Calibri"/>
                <w:color w:val="000000"/>
                <w:sz w:val="16"/>
                <w:szCs w:val="16"/>
                <w:lang w:eastAsia="es-MX"/>
              </w:rPr>
            </w:pPr>
            <w:r w:rsidRPr="00A93DC4">
              <w:rPr>
                <w:rFonts w:ascii="Calibri" w:hAnsi="Calibri" w:cs="Calibri"/>
                <w:color w:val="000000"/>
                <w:sz w:val="16"/>
                <w:szCs w:val="16"/>
                <w:lang w:eastAsia="es-MX"/>
              </w:rPr>
              <w:t>16,924,533.89</w:t>
            </w:r>
          </w:p>
        </w:tc>
        <w:tc>
          <w:tcPr>
            <w:tcW w:w="515" w:type="pct"/>
            <w:tcBorders>
              <w:top w:val="nil"/>
              <w:left w:val="nil"/>
              <w:bottom w:val="single" w:sz="4" w:space="0" w:color="000000"/>
              <w:right w:val="single" w:sz="4" w:space="0" w:color="000000"/>
            </w:tcBorders>
            <w:shd w:val="clear" w:color="auto" w:fill="auto"/>
            <w:vAlign w:val="center"/>
            <w:hideMark/>
          </w:tcPr>
          <w:p w:rsidR="00A93DC4" w:rsidRPr="00A93DC4" w:rsidRDefault="00A93DC4" w:rsidP="00A93DC4">
            <w:pPr>
              <w:spacing w:after="0"/>
              <w:jc w:val="right"/>
              <w:rPr>
                <w:rFonts w:ascii="Calibri" w:hAnsi="Calibri" w:cs="Calibri"/>
                <w:color w:val="000000"/>
                <w:sz w:val="16"/>
                <w:szCs w:val="16"/>
                <w:lang w:eastAsia="es-MX"/>
              </w:rPr>
            </w:pPr>
            <w:r w:rsidRPr="00A93DC4">
              <w:rPr>
                <w:rFonts w:ascii="Calibri" w:hAnsi="Calibri" w:cs="Calibri"/>
                <w:color w:val="000000"/>
                <w:sz w:val="16"/>
                <w:szCs w:val="16"/>
                <w:lang w:eastAsia="es-MX"/>
              </w:rPr>
              <w:t>110,911,966.73</w:t>
            </w:r>
          </w:p>
        </w:tc>
        <w:tc>
          <w:tcPr>
            <w:tcW w:w="511" w:type="pct"/>
            <w:tcBorders>
              <w:top w:val="nil"/>
              <w:left w:val="nil"/>
              <w:bottom w:val="single" w:sz="4" w:space="0" w:color="000000"/>
              <w:right w:val="single" w:sz="4" w:space="0" w:color="000000"/>
            </w:tcBorders>
            <w:shd w:val="clear" w:color="auto" w:fill="auto"/>
            <w:vAlign w:val="center"/>
            <w:hideMark/>
          </w:tcPr>
          <w:p w:rsidR="00A93DC4" w:rsidRPr="00A93DC4" w:rsidRDefault="00A93DC4" w:rsidP="00A93DC4">
            <w:pPr>
              <w:spacing w:after="0"/>
              <w:jc w:val="right"/>
              <w:rPr>
                <w:rFonts w:ascii="Calibri" w:hAnsi="Calibri" w:cs="Calibri"/>
                <w:color w:val="000000"/>
                <w:sz w:val="16"/>
                <w:szCs w:val="16"/>
                <w:lang w:eastAsia="es-MX"/>
              </w:rPr>
            </w:pPr>
            <w:r w:rsidRPr="00A93DC4">
              <w:rPr>
                <w:rFonts w:ascii="Calibri" w:hAnsi="Calibri" w:cs="Calibri"/>
                <w:color w:val="000000"/>
                <w:sz w:val="16"/>
                <w:szCs w:val="16"/>
                <w:lang w:eastAsia="es-MX"/>
              </w:rPr>
              <w:t>84,577,032.05</w:t>
            </w:r>
          </w:p>
        </w:tc>
        <w:tc>
          <w:tcPr>
            <w:tcW w:w="484" w:type="pct"/>
            <w:tcBorders>
              <w:top w:val="nil"/>
              <w:left w:val="nil"/>
              <w:bottom w:val="single" w:sz="4" w:space="0" w:color="000000"/>
              <w:right w:val="single" w:sz="4" w:space="0" w:color="000000"/>
            </w:tcBorders>
            <w:shd w:val="clear" w:color="auto" w:fill="auto"/>
            <w:vAlign w:val="center"/>
            <w:hideMark/>
          </w:tcPr>
          <w:p w:rsidR="00A93DC4" w:rsidRPr="00A93DC4" w:rsidRDefault="00A93DC4" w:rsidP="00A93DC4">
            <w:pPr>
              <w:spacing w:after="0"/>
              <w:jc w:val="right"/>
              <w:rPr>
                <w:rFonts w:ascii="Calibri" w:hAnsi="Calibri" w:cs="Calibri"/>
                <w:color w:val="000000"/>
                <w:sz w:val="16"/>
                <w:szCs w:val="16"/>
                <w:lang w:eastAsia="es-MX"/>
              </w:rPr>
            </w:pPr>
            <w:r w:rsidRPr="00A93DC4">
              <w:rPr>
                <w:rFonts w:ascii="Calibri" w:hAnsi="Calibri" w:cs="Calibri"/>
                <w:color w:val="000000"/>
                <w:sz w:val="16"/>
                <w:szCs w:val="16"/>
                <w:lang w:eastAsia="es-MX"/>
              </w:rPr>
              <w:t>84,577,032.05</w:t>
            </w:r>
          </w:p>
        </w:tc>
        <w:tc>
          <w:tcPr>
            <w:tcW w:w="515" w:type="pct"/>
            <w:tcBorders>
              <w:top w:val="nil"/>
              <w:left w:val="nil"/>
              <w:bottom w:val="single" w:sz="4" w:space="0" w:color="000000"/>
              <w:right w:val="single" w:sz="4" w:space="0" w:color="000000"/>
            </w:tcBorders>
            <w:shd w:val="clear" w:color="auto" w:fill="auto"/>
            <w:vAlign w:val="center"/>
            <w:hideMark/>
          </w:tcPr>
          <w:p w:rsidR="00A93DC4" w:rsidRPr="00A93DC4" w:rsidRDefault="00A93DC4" w:rsidP="00A93DC4">
            <w:pPr>
              <w:spacing w:after="0"/>
              <w:jc w:val="right"/>
              <w:rPr>
                <w:rFonts w:ascii="Calibri" w:hAnsi="Calibri" w:cs="Calibri"/>
                <w:color w:val="000000"/>
                <w:sz w:val="16"/>
                <w:szCs w:val="16"/>
                <w:lang w:eastAsia="es-MX"/>
              </w:rPr>
            </w:pPr>
            <w:r w:rsidRPr="00A93DC4">
              <w:rPr>
                <w:rFonts w:ascii="Calibri" w:hAnsi="Calibri" w:cs="Calibri"/>
                <w:color w:val="000000"/>
                <w:sz w:val="16"/>
                <w:szCs w:val="16"/>
                <w:lang w:eastAsia="es-MX"/>
              </w:rPr>
              <w:t>26,334,934.68</w:t>
            </w:r>
          </w:p>
        </w:tc>
      </w:tr>
      <w:tr w:rsidR="00A93DC4" w:rsidRPr="0031459D" w:rsidTr="00A93DC4">
        <w:trPr>
          <w:trHeight w:val="285"/>
        </w:trPr>
        <w:tc>
          <w:tcPr>
            <w:tcW w:w="518" w:type="pct"/>
            <w:tcBorders>
              <w:top w:val="nil"/>
              <w:left w:val="single" w:sz="4" w:space="0" w:color="000000"/>
              <w:bottom w:val="nil"/>
              <w:right w:val="single" w:sz="4" w:space="0" w:color="000000"/>
            </w:tcBorders>
            <w:shd w:val="clear" w:color="auto" w:fill="auto"/>
            <w:vAlign w:val="bottom"/>
            <w:hideMark/>
          </w:tcPr>
          <w:p w:rsidR="00A93DC4" w:rsidRPr="0031459D" w:rsidRDefault="00A93DC4" w:rsidP="00A93DC4">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33" w:type="pct"/>
            <w:tcBorders>
              <w:top w:val="nil"/>
              <w:left w:val="nil"/>
              <w:bottom w:val="single" w:sz="4" w:space="0" w:color="000000"/>
              <w:right w:val="single" w:sz="4" w:space="0" w:color="000000"/>
            </w:tcBorders>
            <w:shd w:val="clear" w:color="auto" w:fill="auto"/>
            <w:vAlign w:val="center"/>
            <w:hideMark/>
          </w:tcPr>
          <w:p w:rsidR="00A93DC4" w:rsidRPr="0031459D" w:rsidRDefault="00A93DC4" w:rsidP="00A93DC4">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EDUCACIÓN</w:t>
            </w:r>
          </w:p>
        </w:tc>
        <w:tc>
          <w:tcPr>
            <w:tcW w:w="515" w:type="pct"/>
            <w:tcBorders>
              <w:top w:val="nil"/>
              <w:left w:val="nil"/>
              <w:bottom w:val="single" w:sz="4" w:space="0" w:color="000000"/>
              <w:right w:val="single" w:sz="4" w:space="0" w:color="000000"/>
            </w:tcBorders>
            <w:shd w:val="clear" w:color="auto" w:fill="auto"/>
            <w:vAlign w:val="center"/>
            <w:hideMark/>
          </w:tcPr>
          <w:p w:rsidR="00A93DC4" w:rsidRPr="00A93DC4" w:rsidRDefault="00A93DC4" w:rsidP="00A93DC4">
            <w:pPr>
              <w:spacing w:after="0"/>
              <w:jc w:val="right"/>
              <w:rPr>
                <w:rFonts w:ascii="Calibri" w:hAnsi="Calibri" w:cs="Calibri"/>
                <w:color w:val="000000"/>
                <w:sz w:val="16"/>
                <w:szCs w:val="16"/>
                <w:lang w:eastAsia="es-MX"/>
              </w:rPr>
            </w:pPr>
            <w:r w:rsidRPr="00A93DC4">
              <w:rPr>
                <w:rFonts w:ascii="Calibri" w:hAnsi="Calibri" w:cs="Calibri"/>
                <w:color w:val="000000"/>
                <w:sz w:val="16"/>
                <w:szCs w:val="16"/>
                <w:lang w:eastAsia="es-MX"/>
              </w:rPr>
              <w:t>7,971,341,750.13</w:t>
            </w:r>
          </w:p>
        </w:tc>
        <w:tc>
          <w:tcPr>
            <w:tcW w:w="511" w:type="pct"/>
            <w:tcBorders>
              <w:top w:val="nil"/>
              <w:left w:val="nil"/>
              <w:bottom w:val="single" w:sz="4" w:space="0" w:color="000000"/>
              <w:right w:val="single" w:sz="4" w:space="0" w:color="000000"/>
            </w:tcBorders>
            <w:shd w:val="clear" w:color="auto" w:fill="auto"/>
            <w:vAlign w:val="center"/>
            <w:hideMark/>
          </w:tcPr>
          <w:p w:rsidR="00A93DC4" w:rsidRPr="00A93DC4" w:rsidRDefault="00A93DC4" w:rsidP="00A93DC4">
            <w:pPr>
              <w:spacing w:after="0"/>
              <w:jc w:val="right"/>
              <w:rPr>
                <w:rFonts w:ascii="Calibri" w:hAnsi="Calibri" w:cs="Calibri"/>
                <w:color w:val="000000"/>
                <w:sz w:val="16"/>
                <w:szCs w:val="16"/>
                <w:lang w:eastAsia="es-MX"/>
              </w:rPr>
            </w:pPr>
            <w:r w:rsidRPr="00A93DC4">
              <w:rPr>
                <w:rFonts w:ascii="Calibri" w:hAnsi="Calibri" w:cs="Calibri"/>
                <w:color w:val="000000"/>
                <w:sz w:val="16"/>
                <w:szCs w:val="16"/>
                <w:lang w:eastAsia="es-MX"/>
              </w:rPr>
              <w:t>806,614,599.55</w:t>
            </w:r>
          </w:p>
        </w:tc>
        <w:tc>
          <w:tcPr>
            <w:tcW w:w="515" w:type="pct"/>
            <w:tcBorders>
              <w:top w:val="nil"/>
              <w:left w:val="nil"/>
              <w:bottom w:val="single" w:sz="4" w:space="0" w:color="000000"/>
              <w:right w:val="single" w:sz="4" w:space="0" w:color="000000"/>
            </w:tcBorders>
            <w:shd w:val="clear" w:color="auto" w:fill="auto"/>
            <w:vAlign w:val="center"/>
            <w:hideMark/>
          </w:tcPr>
          <w:p w:rsidR="00A93DC4" w:rsidRPr="00A93DC4" w:rsidRDefault="00A93DC4" w:rsidP="00A93DC4">
            <w:pPr>
              <w:spacing w:after="0"/>
              <w:jc w:val="right"/>
              <w:rPr>
                <w:rFonts w:ascii="Calibri" w:hAnsi="Calibri" w:cs="Calibri"/>
                <w:color w:val="000000"/>
                <w:sz w:val="16"/>
                <w:szCs w:val="16"/>
                <w:lang w:eastAsia="es-MX"/>
              </w:rPr>
            </w:pPr>
            <w:r w:rsidRPr="00A93DC4">
              <w:rPr>
                <w:rFonts w:ascii="Calibri" w:hAnsi="Calibri" w:cs="Calibri"/>
                <w:color w:val="000000"/>
                <w:sz w:val="16"/>
                <w:szCs w:val="16"/>
                <w:lang w:eastAsia="es-MX"/>
              </w:rPr>
              <w:t>8,777,956,349.68</w:t>
            </w:r>
          </w:p>
        </w:tc>
        <w:tc>
          <w:tcPr>
            <w:tcW w:w="511" w:type="pct"/>
            <w:tcBorders>
              <w:top w:val="nil"/>
              <w:left w:val="nil"/>
              <w:bottom w:val="single" w:sz="4" w:space="0" w:color="000000"/>
              <w:right w:val="single" w:sz="4" w:space="0" w:color="000000"/>
            </w:tcBorders>
            <w:shd w:val="clear" w:color="auto" w:fill="auto"/>
            <w:vAlign w:val="center"/>
            <w:hideMark/>
          </w:tcPr>
          <w:p w:rsidR="00A93DC4" w:rsidRPr="00A93DC4" w:rsidRDefault="00A93DC4" w:rsidP="00A93DC4">
            <w:pPr>
              <w:spacing w:after="0"/>
              <w:jc w:val="right"/>
              <w:rPr>
                <w:rFonts w:ascii="Calibri" w:hAnsi="Calibri" w:cs="Calibri"/>
                <w:color w:val="000000"/>
                <w:sz w:val="16"/>
                <w:szCs w:val="16"/>
                <w:lang w:eastAsia="es-MX"/>
              </w:rPr>
            </w:pPr>
            <w:r w:rsidRPr="00A93DC4">
              <w:rPr>
                <w:rFonts w:ascii="Calibri" w:hAnsi="Calibri" w:cs="Calibri"/>
                <w:color w:val="000000"/>
                <w:sz w:val="16"/>
                <w:szCs w:val="16"/>
                <w:lang w:eastAsia="es-MX"/>
              </w:rPr>
              <w:t>5,734,859,100.23</w:t>
            </w:r>
          </w:p>
        </w:tc>
        <w:tc>
          <w:tcPr>
            <w:tcW w:w="484" w:type="pct"/>
            <w:tcBorders>
              <w:top w:val="nil"/>
              <w:left w:val="nil"/>
              <w:bottom w:val="single" w:sz="4" w:space="0" w:color="000000"/>
              <w:right w:val="single" w:sz="4" w:space="0" w:color="000000"/>
            </w:tcBorders>
            <w:shd w:val="clear" w:color="auto" w:fill="auto"/>
            <w:vAlign w:val="center"/>
            <w:hideMark/>
          </w:tcPr>
          <w:p w:rsidR="00A93DC4" w:rsidRPr="00A93DC4" w:rsidRDefault="00A93DC4" w:rsidP="00A93DC4">
            <w:pPr>
              <w:spacing w:after="0"/>
              <w:jc w:val="right"/>
              <w:rPr>
                <w:rFonts w:ascii="Calibri" w:hAnsi="Calibri" w:cs="Calibri"/>
                <w:color w:val="000000"/>
                <w:sz w:val="16"/>
                <w:szCs w:val="16"/>
                <w:lang w:eastAsia="es-MX"/>
              </w:rPr>
            </w:pPr>
            <w:r w:rsidRPr="00A93DC4">
              <w:rPr>
                <w:rFonts w:ascii="Calibri" w:hAnsi="Calibri" w:cs="Calibri"/>
                <w:color w:val="000000"/>
                <w:sz w:val="16"/>
                <w:szCs w:val="16"/>
                <w:lang w:eastAsia="es-MX"/>
              </w:rPr>
              <w:t>5,734,859,100.23</w:t>
            </w:r>
          </w:p>
        </w:tc>
        <w:tc>
          <w:tcPr>
            <w:tcW w:w="515" w:type="pct"/>
            <w:tcBorders>
              <w:top w:val="nil"/>
              <w:left w:val="nil"/>
              <w:bottom w:val="single" w:sz="4" w:space="0" w:color="000000"/>
              <w:right w:val="single" w:sz="4" w:space="0" w:color="000000"/>
            </w:tcBorders>
            <w:shd w:val="clear" w:color="auto" w:fill="auto"/>
            <w:vAlign w:val="center"/>
            <w:hideMark/>
          </w:tcPr>
          <w:p w:rsidR="00A93DC4" w:rsidRPr="00A93DC4" w:rsidRDefault="00A93DC4" w:rsidP="00A93DC4">
            <w:pPr>
              <w:spacing w:after="0"/>
              <w:jc w:val="right"/>
              <w:rPr>
                <w:rFonts w:ascii="Calibri" w:hAnsi="Calibri" w:cs="Calibri"/>
                <w:color w:val="000000"/>
                <w:sz w:val="16"/>
                <w:szCs w:val="16"/>
                <w:lang w:eastAsia="es-MX"/>
              </w:rPr>
            </w:pPr>
            <w:r w:rsidRPr="00A93DC4">
              <w:rPr>
                <w:rFonts w:ascii="Calibri" w:hAnsi="Calibri" w:cs="Calibri"/>
                <w:color w:val="000000"/>
                <w:sz w:val="16"/>
                <w:szCs w:val="16"/>
                <w:lang w:eastAsia="es-MX"/>
              </w:rPr>
              <w:t>3,043,097,249.45</w:t>
            </w:r>
          </w:p>
        </w:tc>
      </w:tr>
      <w:tr w:rsidR="00A93DC4" w:rsidRPr="0031459D" w:rsidTr="00A93DC4">
        <w:trPr>
          <w:trHeight w:val="285"/>
        </w:trPr>
        <w:tc>
          <w:tcPr>
            <w:tcW w:w="518" w:type="pct"/>
            <w:tcBorders>
              <w:top w:val="nil"/>
              <w:left w:val="single" w:sz="4" w:space="0" w:color="000000"/>
              <w:right w:val="single" w:sz="4" w:space="0" w:color="000000"/>
            </w:tcBorders>
            <w:shd w:val="clear" w:color="auto" w:fill="auto"/>
            <w:vAlign w:val="bottom"/>
            <w:hideMark/>
          </w:tcPr>
          <w:p w:rsidR="00A93DC4" w:rsidRPr="0031459D" w:rsidRDefault="00A93DC4" w:rsidP="00A93DC4">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lastRenderedPageBreak/>
              <w:t> </w:t>
            </w:r>
          </w:p>
        </w:tc>
        <w:tc>
          <w:tcPr>
            <w:tcW w:w="1433" w:type="pct"/>
            <w:tcBorders>
              <w:top w:val="nil"/>
              <w:left w:val="nil"/>
              <w:bottom w:val="single" w:sz="4" w:space="0" w:color="000000"/>
              <w:right w:val="single" w:sz="4" w:space="0" w:color="000000"/>
            </w:tcBorders>
            <w:shd w:val="clear" w:color="auto" w:fill="auto"/>
            <w:vAlign w:val="center"/>
            <w:hideMark/>
          </w:tcPr>
          <w:p w:rsidR="00A93DC4" w:rsidRPr="0031459D" w:rsidRDefault="00A93DC4" w:rsidP="00A93DC4">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PROTECCIÓN SOCIAL</w:t>
            </w:r>
          </w:p>
        </w:tc>
        <w:tc>
          <w:tcPr>
            <w:tcW w:w="515" w:type="pct"/>
            <w:tcBorders>
              <w:top w:val="nil"/>
              <w:left w:val="nil"/>
              <w:bottom w:val="single" w:sz="4" w:space="0" w:color="000000"/>
              <w:right w:val="single" w:sz="4" w:space="0" w:color="000000"/>
            </w:tcBorders>
            <w:shd w:val="clear" w:color="auto" w:fill="auto"/>
            <w:vAlign w:val="center"/>
            <w:hideMark/>
          </w:tcPr>
          <w:p w:rsidR="00A93DC4" w:rsidRPr="00A93DC4" w:rsidRDefault="00A93DC4" w:rsidP="00A93DC4">
            <w:pPr>
              <w:spacing w:after="0"/>
              <w:jc w:val="right"/>
              <w:rPr>
                <w:rFonts w:ascii="Calibri" w:hAnsi="Calibri" w:cs="Calibri"/>
                <w:color w:val="000000"/>
                <w:sz w:val="16"/>
                <w:szCs w:val="16"/>
                <w:lang w:eastAsia="es-MX"/>
              </w:rPr>
            </w:pPr>
            <w:r w:rsidRPr="00A93DC4">
              <w:rPr>
                <w:rFonts w:ascii="Calibri" w:hAnsi="Calibri" w:cs="Calibri"/>
                <w:color w:val="000000"/>
                <w:sz w:val="16"/>
                <w:szCs w:val="16"/>
                <w:lang w:eastAsia="es-MX"/>
              </w:rPr>
              <w:t>93,811,081.68</w:t>
            </w:r>
          </w:p>
        </w:tc>
        <w:tc>
          <w:tcPr>
            <w:tcW w:w="511" w:type="pct"/>
            <w:tcBorders>
              <w:top w:val="nil"/>
              <w:left w:val="nil"/>
              <w:bottom w:val="single" w:sz="4" w:space="0" w:color="000000"/>
              <w:right w:val="single" w:sz="4" w:space="0" w:color="000000"/>
            </w:tcBorders>
            <w:shd w:val="clear" w:color="auto" w:fill="auto"/>
            <w:vAlign w:val="center"/>
            <w:hideMark/>
          </w:tcPr>
          <w:p w:rsidR="00A93DC4" w:rsidRPr="00A93DC4" w:rsidRDefault="00A93DC4" w:rsidP="00A93DC4">
            <w:pPr>
              <w:spacing w:after="0"/>
              <w:jc w:val="right"/>
              <w:rPr>
                <w:rFonts w:ascii="Calibri" w:hAnsi="Calibri" w:cs="Calibri"/>
                <w:color w:val="000000"/>
                <w:sz w:val="16"/>
                <w:szCs w:val="16"/>
                <w:lang w:eastAsia="es-MX"/>
              </w:rPr>
            </w:pPr>
            <w:r w:rsidRPr="00A93DC4">
              <w:rPr>
                <w:rFonts w:ascii="Calibri" w:hAnsi="Calibri" w:cs="Calibri"/>
                <w:color w:val="000000"/>
                <w:sz w:val="16"/>
                <w:szCs w:val="16"/>
                <w:lang w:eastAsia="es-MX"/>
              </w:rPr>
              <w:t>137,392,882.91</w:t>
            </w:r>
          </w:p>
        </w:tc>
        <w:tc>
          <w:tcPr>
            <w:tcW w:w="515" w:type="pct"/>
            <w:tcBorders>
              <w:top w:val="nil"/>
              <w:left w:val="nil"/>
              <w:bottom w:val="single" w:sz="4" w:space="0" w:color="000000"/>
              <w:right w:val="single" w:sz="4" w:space="0" w:color="000000"/>
            </w:tcBorders>
            <w:shd w:val="clear" w:color="auto" w:fill="auto"/>
            <w:vAlign w:val="center"/>
            <w:hideMark/>
          </w:tcPr>
          <w:p w:rsidR="00A93DC4" w:rsidRPr="00A93DC4" w:rsidRDefault="00A93DC4" w:rsidP="00A93DC4">
            <w:pPr>
              <w:spacing w:after="0"/>
              <w:jc w:val="right"/>
              <w:rPr>
                <w:rFonts w:ascii="Calibri" w:hAnsi="Calibri" w:cs="Calibri"/>
                <w:color w:val="000000"/>
                <w:sz w:val="16"/>
                <w:szCs w:val="16"/>
                <w:lang w:eastAsia="es-MX"/>
              </w:rPr>
            </w:pPr>
            <w:r w:rsidRPr="00A93DC4">
              <w:rPr>
                <w:rFonts w:ascii="Calibri" w:hAnsi="Calibri" w:cs="Calibri"/>
                <w:color w:val="000000"/>
                <w:sz w:val="16"/>
                <w:szCs w:val="16"/>
                <w:lang w:eastAsia="es-MX"/>
              </w:rPr>
              <w:t>231,203,964.59</w:t>
            </w:r>
          </w:p>
        </w:tc>
        <w:tc>
          <w:tcPr>
            <w:tcW w:w="511" w:type="pct"/>
            <w:tcBorders>
              <w:top w:val="nil"/>
              <w:left w:val="nil"/>
              <w:bottom w:val="single" w:sz="4" w:space="0" w:color="000000"/>
              <w:right w:val="single" w:sz="4" w:space="0" w:color="000000"/>
            </w:tcBorders>
            <w:shd w:val="clear" w:color="auto" w:fill="auto"/>
            <w:vAlign w:val="center"/>
            <w:hideMark/>
          </w:tcPr>
          <w:p w:rsidR="00A93DC4" w:rsidRPr="00A93DC4" w:rsidRDefault="00A93DC4" w:rsidP="00A93DC4">
            <w:pPr>
              <w:spacing w:after="0"/>
              <w:jc w:val="right"/>
              <w:rPr>
                <w:rFonts w:ascii="Calibri" w:hAnsi="Calibri" w:cs="Calibri"/>
                <w:color w:val="000000"/>
                <w:sz w:val="16"/>
                <w:szCs w:val="16"/>
                <w:lang w:eastAsia="es-MX"/>
              </w:rPr>
            </w:pPr>
            <w:r w:rsidRPr="00A93DC4">
              <w:rPr>
                <w:rFonts w:ascii="Calibri" w:hAnsi="Calibri" w:cs="Calibri"/>
                <w:color w:val="000000"/>
                <w:sz w:val="16"/>
                <w:szCs w:val="16"/>
                <w:lang w:eastAsia="es-MX"/>
              </w:rPr>
              <w:t>201,461,034.56</w:t>
            </w:r>
          </w:p>
        </w:tc>
        <w:tc>
          <w:tcPr>
            <w:tcW w:w="484" w:type="pct"/>
            <w:tcBorders>
              <w:top w:val="nil"/>
              <w:left w:val="nil"/>
              <w:bottom w:val="single" w:sz="4" w:space="0" w:color="000000"/>
              <w:right w:val="single" w:sz="4" w:space="0" w:color="000000"/>
            </w:tcBorders>
            <w:shd w:val="clear" w:color="auto" w:fill="auto"/>
            <w:vAlign w:val="center"/>
            <w:hideMark/>
          </w:tcPr>
          <w:p w:rsidR="00A93DC4" w:rsidRPr="00A93DC4" w:rsidRDefault="00A93DC4" w:rsidP="00A93DC4">
            <w:pPr>
              <w:spacing w:after="0"/>
              <w:jc w:val="right"/>
              <w:rPr>
                <w:rFonts w:ascii="Calibri" w:hAnsi="Calibri" w:cs="Calibri"/>
                <w:color w:val="000000"/>
                <w:sz w:val="16"/>
                <w:szCs w:val="16"/>
                <w:lang w:eastAsia="es-MX"/>
              </w:rPr>
            </w:pPr>
            <w:r w:rsidRPr="00A93DC4">
              <w:rPr>
                <w:rFonts w:ascii="Calibri" w:hAnsi="Calibri" w:cs="Calibri"/>
                <w:color w:val="000000"/>
                <w:sz w:val="16"/>
                <w:szCs w:val="16"/>
                <w:lang w:eastAsia="es-MX"/>
              </w:rPr>
              <w:t>201,461,034.56</w:t>
            </w:r>
          </w:p>
        </w:tc>
        <w:tc>
          <w:tcPr>
            <w:tcW w:w="515" w:type="pct"/>
            <w:tcBorders>
              <w:top w:val="nil"/>
              <w:left w:val="nil"/>
              <w:bottom w:val="single" w:sz="4" w:space="0" w:color="000000"/>
              <w:right w:val="single" w:sz="4" w:space="0" w:color="000000"/>
            </w:tcBorders>
            <w:shd w:val="clear" w:color="auto" w:fill="auto"/>
            <w:vAlign w:val="center"/>
            <w:hideMark/>
          </w:tcPr>
          <w:p w:rsidR="00A93DC4" w:rsidRPr="00A93DC4" w:rsidRDefault="00A93DC4" w:rsidP="00A93DC4">
            <w:pPr>
              <w:spacing w:after="0"/>
              <w:jc w:val="right"/>
              <w:rPr>
                <w:rFonts w:ascii="Calibri" w:hAnsi="Calibri" w:cs="Calibri"/>
                <w:color w:val="000000"/>
                <w:sz w:val="16"/>
                <w:szCs w:val="16"/>
                <w:lang w:eastAsia="es-MX"/>
              </w:rPr>
            </w:pPr>
            <w:r w:rsidRPr="00A93DC4">
              <w:rPr>
                <w:rFonts w:ascii="Calibri" w:hAnsi="Calibri" w:cs="Calibri"/>
                <w:color w:val="000000"/>
                <w:sz w:val="16"/>
                <w:szCs w:val="16"/>
                <w:lang w:eastAsia="es-MX"/>
              </w:rPr>
              <w:t>29,742,930.03</w:t>
            </w:r>
          </w:p>
        </w:tc>
      </w:tr>
      <w:tr w:rsidR="00A93DC4" w:rsidRPr="0031459D" w:rsidTr="00A93DC4">
        <w:trPr>
          <w:trHeight w:val="285"/>
        </w:trPr>
        <w:tc>
          <w:tcPr>
            <w:tcW w:w="518" w:type="pct"/>
            <w:tcBorders>
              <w:top w:val="nil"/>
              <w:left w:val="single" w:sz="4" w:space="0" w:color="000000"/>
              <w:bottom w:val="single" w:sz="4" w:space="0" w:color="auto"/>
              <w:right w:val="single" w:sz="4" w:space="0" w:color="000000"/>
            </w:tcBorders>
            <w:shd w:val="clear" w:color="auto" w:fill="auto"/>
            <w:vAlign w:val="bottom"/>
            <w:hideMark/>
          </w:tcPr>
          <w:p w:rsidR="00A93DC4" w:rsidRPr="0031459D" w:rsidRDefault="00A93DC4" w:rsidP="00A93DC4">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33" w:type="pct"/>
            <w:tcBorders>
              <w:top w:val="nil"/>
              <w:left w:val="nil"/>
              <w:bottom w:val="single" w:sz="4" w:space="0" w:color="000000"/>
              <w:right w:val="single" w:sz="4" w:space="0" w:color="000000"/>
            </w:tcBorders>
            <w:shd w:val="clear" w:color="auto" w:fill="auto"/>
            <w:vAlign w:val="center"/>
            <w:hideMark/>
          </w:tcPr>
          <w:p w:rsidR="00A93DC4" w:rsidRPr="0031459D" w:rsidRDefault="00A93DC4" w:rsidP="00A93DC4">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OTROS ASUNTOS SOCIALES</w:t>
            </w:r>
          </w:p>
        </w:tc>
        <w:tc>
          <w:tcPr>
            <w:tcW w:w="515" w:type="pct"/>
            <w:tcBorders>
              <w:top w:val="nil"/>
              <w:left w:val="nil"/>
              <w:bottom w:val="single" w:sz="4" w:space="0" w:color="000000"/>
              <w:right w:val="single" w:sz="4" w:space="0" w:color="000000"/>
            </w:tcBorders>
            <w:shd w:val="clear" w:color="auto" w:fill="auto"/>
            <w:vAlign w:val="center"/>
            <w:hideMark/>
          </w:tcPr>
          <w:p w:rsidR="00A93DC4" w:rsidRPr="00A93DC4" w:rsidRDefault="00A93DC4" w:rsidP="00A93DC4">
            <w:pPr>
              <w:spacing w:after="0"/>
              <w:jc w:val="right"/>
              <w:rPr>
                <w:rFonts w:ascii="Calibri" w:hAnsi="Calibri" w:cs="Calibri"/>
                <w:color w:val="000000"/>
                <w:sz w:val="16"/>
                <w:szCs w:val="16"/>
                <w:lang w:eastAsia="es-MX"/>
              </w:rPr>
            </w:pPr>
            <w:r w:rsidRPr="00A93DC4">
              <w:rPr>
                <w:rFonts w:ascii="Calibri" w:hAnsi="Calibri" w:cs="Calibri"/>
                <w:color w:val="000000"/>
                <w:sz w:val="16"/>
                <w:szCs w:val="16"/>
                <w:lang w:eastAsia="es-MX"/>
              </w:rPr>
              <w:t>9,109,558.69</w:t>
            </w:r>
          </w:p>
        </w:tc>
        <w:tc>
          <w:tcPr>
            <w:tcW w:w="511" w:type="pct"/>
            <w:tcBorders>
              <w:top w:val="nil"/>
              <w:left w:val="nil"/>
              <w:bottom w:val="single" w:sz="4" w:space="0" w:color="000000"/>
              <w:right w:val="single" w:sz="4" w:space="0" w:color="000000"/>
            </w:tcBorders>
            <w:shd w:val="clear" w:color="auto" w:fill="auto"/>
            <w:vAlign w:val="center"/>
            <w:hideMark/>
          </w:tcPr>
          <w:p w:rsidR="00A93DC4" w:rsidRPr="00A93DC4" w:rsidRDefault="00A93DC4" w:rsidP="00A93DC4">
            <w:pPr>
              <w:spacing w:after="0"/>
              <w:jc w:val="right"/>
              <w:rPr>
                <w:rFonts w:ascii="Calibri" w:hAnsi="Calibri" w:cs="Calibri"/>
                <w:color w:val="000000"/>
                <w:sz w:val="16"/>
                <w:szCs w:val="16"/>
                <w:lang w:eastAsia="es-MX"/>
              </w:rPr>
            </w:pPr>
            <w:r w:rsidRPr="00A93DC4">
              <w:rPr>
                <w:rFonts w:ascii="Calibri" w:hAnsi="Calibri" w:cs="Calibri"/>
                <w:color w:val="000000"/>
                <w:sz w:val="16"/>
                <w:szCs w:val="16"/>
                <w:lang w:eastAsia="es-MX"/>
              </w:rPr>
              <w:t>-455,477.93</w:t>
            </w:r>
          </w:p>
        </w:tc>
        <w:tc>
          <w:tcPr>
            <w:tcW w:w="515" w:type="pct"/>
            <w:tcBorders>
              <w:top w:val="nil"/>
              <w:left w:val="nil"/>
              <w:bottom w:val="single" w:sz="4" w:space="0" w:color="000000"/>
              <w:right w:val="single" w:sz="4" w:space="0" w:color="000000"/>
            </w:tcBorders>
            <w:shd w:val="clear" w:color="auto" w:fill="auto"/>
            <w:vAlign w:val="center"/>
            <w:hideMark/>
          </w:tcPr>
          <w:p w:rsidR="00A93DC4" w:rsidRPr="00A93DC4" w:rsidRDefault="00A93DC4" w:rsidP="00A93DC4">
            <w:pPr>
              <w:spacing w:after="0"/>
              <w:jc w:val="right"/>
              <w:rPr>
                <w:rFonts w:ascii="Calibri" w:hAnsi="Calibri" w:cs="Calibri"/>
                <w:color w:val="000000"/>
                <w:sz w:val="16"/>
                <w:szCs w:val="16"/>
                <w:lang w:eastAsia="es-MX"/>
              </w:rPr>
            </w:pPr>
            <w:r w:rsidRPr="00A93DC4">
              <w:rPr>
                <w:rFonts w:ascii="Calibri" w:hAnsi="Calibri" w:cs="Calibri"/>
                <w:color w:val="000000"/>
                <w:sz w:val="16"/>
                <w:szCs w:val="16"/>
                <w:lang w:eastAsia="es-MX"/>
              </w:rPr>
              <w:t>8,654,080.76</w:t>
            </w:r>
          </w:p>
        </w:tc>
        <w:tc>
          <w:tcPr>
            <w:tcW w:w="511" w:type="pct"/>
            <w:tcBorders>
              <w:top w:val="nil"/>
              <w:left w:val="nil"/>
              <w:bottom w:val="single" w:sz="4" w:space="0" w:color="000000"/>
              <w:right w:val="single" w:sz="4" w:space="0" w:color="000000"/>
            </w:tcBorders>
            <w:shd w:val="clear" w:color="auto" w:fill="auto"/>
            <w:vAlign w:val="center"/>
            <w:hideMark/>
          </w:tcPr>
          <w:p w:rsidR="00A93DC4" w:rsidRPr="00A93DC4" w:rsidRDefault="00A93DC4" w:rsidP="00A93DC4">
            <w:pPr>
              <w:spacing w:after="0"/>
              <w:jc w:val="right"/>
              <w:rPr>
                <w:rFonts w:ascii="Calibri" w:hAnsi="Calibri" w:cs="Calibri"/>
                <w:color w:val="000000"/>
                <w:sz w:val="16"/>
                <w:szCs w:val="16"/>
                <w:lang w:eastAsia="es-MX"/>
              </w:rPr>
            </w:pPr>
            <w:r w:rsidRPr="00A93DC4">
              <w:rPr>
                <w:rFonts w:ascii="Calibri" w:hAnsi="Calibri" w:cs="Calibri"/>
                <w:color w:val="000000"/>
                <w:sz w:val="16"/>
                <w:szCs w:val="16"/>
                <w:lang w:eastAsia="es-MX"/>
              </w:rPr>
              <w:t>6,430,989.72</w:t>
            </w:r>
          </w:p>
        </w:tc>
        <w:tc>
          <w:tcPr>
            <w:tcW w:w="484" w:type="pct"/>
            <w:tcBorders>
              <w:top w:val="nil"/>
              <w:left w:val="nil"/>
              <w:bottom w:val="single" w:sz="4" w:space="0" w:color="000000"/>
              <w:right w:val="single" w:sz="4" w:space="0" w:color="000000"/>
            </w:tcBorders>
            <w:shd w:val="clear" w:color="auto" w:fill="auto"/>
            <w:vAlign w:val="center"/>
            <w:hideMark/>
          </w:tcPr>
          <w:p w:rsidR="00A93DC4" w:rsidRPr="00A93DC4" w:rsidRDefault="00A93DC4" w:rsidP="00A93DC4">
            <w:pPr>
              <w:spacing w:after="0"/>
              <w:jc w:val="right"/>
              <w:rPr>
                <w:rFonts w:ascii="Calibri" w:hAnsi="Calibri" w:cs="Calibri"/>
                <w:color w:val="000000"/>
                <w:sz w:val="16"/>
                <w:szCs w:val="16"/>
                <w:lang w:eastAsia="es-MX"/>
              </w:rPr>
            </w:pPr>
            <w:r w:rsidRPr="00A93DC4">
              <w:rPr>
                <w:rFonts w:ascii="Calibri" w:hAnsi="Calibri" w:cs="Calibri"/>
                <w:color w:val="000000"/>
                <w:sz w:val="16"/>
                <w:szCs w:val="16"/>
                <w:lang w:eastAsia="es-MX"/>
              </w:rPr>
              <w:t>6,430,989.72</w:t>
            </w:r>
          </w:p>
        </w:tc>
        <w:tc>
          <w:tcPr>
            <w:tcW w:w="515" w:type="pct"/>
            <w:tcBorders>
              <w:top w:val="nil"/>
              <w:left w:val="nil"/>
              <w:bottom w:val="single" w:sz="4" w:space="0" w:color="000000"/>
              <w:right w:val="single" w:sz="4" w:space="0" w:color="000000"/>
            </w:tcBorders>
            <w:shd w:val="clear" w:color="auto" w:fill="auto"/>
            <w:vAlign w:val="center"/>
            <w:hideMark/>
          </w:tcPr>
          <w:p w:rsidR="00A93DC4" w:rsidRPr="00A93DC4" w:rsidRDefault="00A93DC4" w:rsidP="00A93DC4">
            <w:pPr>
              <w:spacing w:after="0"/>
              <w:jc w:val="right"/>
              <w:rPr>
                <w:rFonts w:ascii="Calibri" w:hAnsi="Calibri" w:cs="Calibri"/>
                <w:color w:val="000000"/>
                <w:sz w:val="16"/>
                <w:szCs w:val="16"/>
                <w:lang w:eastAsia="es-MX"/>
              </w:rPr>
            </w:pPr>
            <w:r w:rsidRPr="00A93DC4">
              <w:rPr>
                <w:rFonts w:ascii="Calibri" w:hAnsi="Calibri" w:cs="Calibri"/>
                <w:color w:val="000000"/>
                <w:sz w:val="16"/>
                <w:szCs w:val="16"/>
                <w:lang w:eastAsia="es-MX"/>
              </w:rPr>
              <w:t>2,223,091.04</w:t>
            </w:r>
          </w:p>
        </w:tc>
      </w:tr>
      <w:tr w:rsidR="00B26270" w:rsidRPr="0031459D" w:rsidTr="00B26270">
        <w:trPr>
          <w:trHeight w:val="465"/>
        </w:trPr>
        <w:tc>
          <w:tcPr>
            <w:tcW w:w="518" w:type="pct"/>
            <w:tcBorders>
              <w:top w:val="single" w:sz="4" w:space="0" w:color="auto"/>
              <w:left w:val="single" w:sz="4" w:space="0" w:color="000000"/>
              <w:bottom w:val="nil"/>
              <w:right w:val="single" w:sz="4" w:space="0" w:color="000000"/>
            </w:tcBorders>
            <w:shd w:val="clear" w:color="auto" w:fill="auto"/>
            <w:vAlign w:val="center"/>
            <w:hideMark/>
          </w:tcPr>
          <w:p w:rsidR="00B26270" w:rsidRPr="0031459D" w:rsidRDefault="00B26270" w:rsidP="00B26270">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DESARROLLO ECONÓMICO</w:t>
            </w:r>
          </w:p>
        </w:tc>
        <w:tc>
          <w:tcPr>
            <w:tcW w:w="1433" w:type="pct"/>
            <w:tcBorders>
              <w:top w:val="nil"/>
              <w:left w:val="nil"/>
              <w:bottom w:val="single" w:sz="4" w:space="0" w:color="000000"/>
              <w:right w:val="single" w:sz="4" w:space="0" w:color="000000"/>
            </w:tcBorders>
            <w:shd w:val="clear" w:color="auto" w:fill="auto"/>
            <w:vAlign w:val="bottom"/>
            <w:hideMark/>
          </w:tcPr>
          <w:p w:rsidR="00B26270" w:rsidRPr="0031459D" w:rsidRDefault="00B26270" w:rsidP="00B26270">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 </w:t>
            </w:r>
          </w:p>
        </w:tc>
        <w:tc>
          <w:tcPr>
            <w:tcW w:w="515" w:type="pct"/>
            <w:tcBorders>
              <w:top w:val="nil"/>
              <w:left w:val="nil"/>
              <w:bottom w:val="single" w:sz="4" w:space="0" w:color="000000"/>
              <w:right w:val="single" w:sz="4" w:space="0" w:color="000000"/>
            </w:tcBorders>
            <w:shd w:val="clear" w:color="auto" w:fill="auto"/>
            <w:vAlign w:val="center"/>
            <w:hideMark/>
          </w:tcPr>
          <w:p w:rsidR="00B26270" w:rsidRPr="00B26270" w:rsidRDefault="00B26270" w:rsidP="00B26270">
            <w:pPr>
              <w:spacing w:after="0"/>
              <w:jc w:val="right"/>
              <w:rPr>
                <w:rFonts w:ascii="Calibri" w:hAnsi="Calibri" w:cs="Calibri"/>
                <w:b/>
                <w:bCs/>
                <w:color w:val="000000"/>
                <w:sz w:val="16"/>
                <w:szCs w:val="16"/>
                <w:lang w:eastAsia="es-MX"/>
              </w:rPr>
            </w:pPr>
            <w:r w:rsidRPr="00B26270">
              <w:rPr>
                <w:rFonts w:ascii="Calibri" w:hAnsi="Calibri" w:cs="Calibri"/>
                <w:b/>
                <w:bCs/>
                <w:color w:val="000000"/>
                <w:sz w:val="16"/>
                <w:szCs w:val="16"/>
                <w:lang w:eastAsia="es-MX"/>
              </w:rPr>
              <w:t>455,347,891.28</w:t>
            </w:r>
          </w:p>
        </w:tc>
        <w:tc>
          <w:tcPr>
            <w:tcW w:w="511" w:type="pct"/>
            <w:tcBorders>
              <w:top w:val="nil"/>
              <w:left w:val="nil"/>
              <w:bottom w:val="single" w:sz="4" w:space="0" w:color="000000"/>
              <w:right w:val="single" w:sz="4" w:space="0" w:color="000000"/>
            </w:tcBorders>
            <w:shd w:val="clear" w:color="auto" w:fill="auto"/>
            <w:vAlign w:val="center"/>
            <w:hideMark/>
          </w:tcPr>
          <w:p w:rsidR="00B26270" w:rsidRPr="00B26270" w:rsidRDefault="00B26270" w:rsidP="00B26270">
            <w:pPr>
              <w:spacing w:after="0"/>
              <w:jc w:val="right"/>
              <w:rPr>
                <w:rFonts w:ascii="Calibri" w:hAnsi="Calibri" w:cs="Calibri"/>
                <w:b/>
                <w:bCs/>
                <w:color w:val="000000"/>
                <w:sz w:val="16"/>
                <w:szCs w:val="16"/>
                <w:lang w:eastAsia="es-MX"/>
              </w:rPr>
            </w:pPr>
            <w:r w:rsidRPr="00B26270">
              <w:rPr>
                <w:rFonts w:ascii="Calibri" w:hAnsi="Calibri" w:cs="Calibri"/>
                <w:b/>
                <w:bCs/>
                <w:color w:val="000000"/>
                <w:sz w:val="16"/>
                <w:szCs w:val="16"/>
                <w:lang w:eastAsia="es-MX"/>
              </w:rPr>
              <w:t>12,108,356.03</w:t>
            </w:r>
          </w:p>
        </w:tc>
        <w:tc>
          <w:tcPr>
            <w:tcW w:w="515" w:type="pct"/>
            <w:tcBorders>
              <w:top w:val="nil"/>
              <w:left w:val="nil"/>
              <w:bottom w:val="single" w:sz="4" w:space="0" w:color="000000"/>
              <w:right w:val="single" w:sz="4" w:space="0" w:color="000000"/>
            </w:tcBorders>
            <w:shd w:val="clear" w:color="auto" w:fill="auto"/>
            <w:vAlign w:val="center"/>
            <w:hideMark/>
          </w:tcPr>
          <w:p w:rsidR="00B26270" w:rsidRPr="00B26270" w:rsidRDefault="00B26270" w:rsidP="00B26270">
            <w:pPr>
              <w:spacing w:after="0"/>
              <w:jc w:val="right"/>
              <w:rPr>
                <w:rFonts w:ascii="Calibri" w:hAnsi="Calibri" w:cs="Calibri"/>
                <w:b/>
                <w:bCs/>
                <w:color w:val="000000"/>
                <w:sz w:val="16"/>
                <w:szCs w:val="16"/>
                <w:lang w:eastAsia="es-MX"/>
              </w:rPr>
            </w:pPr>
            <w:r w:rsidRPr="00B26270">
              <w:rPr>
                <w:rFonts w:ascii="Calibri" w:hAnsi="Calibri" w:cs="Calibri"/>
                <w:b/>
                <w:bCs/>
                <w:color w:val="000000"/>
                <w:sz w:val="16"/>
                <w:szCs w:val="16"/>
                <w:lang w:eastAsia="es-MX"/>
              </w:rPr>
              <w:t>467,456,247.31</w:t>
            </w:r>
          </w:p>
        </w:tc>
        <w:tc>
          <w:tcPr>
            <w:tcW w:w="511" w:type="pct"/>
            <w:tcBorders>
              <w:top w:val="nil"/>
              <w:left w:val="nil"/>
              <w:bottom w:val="single" w:sz="4" w:space="0" w:color="000000"/>
              <w:right w:val="single" w:sz="4" w:space="0" w:color="000000"/>
            </w:tcBorders>
            <w:shd w:val="clear" w:color="auto" w:fill="auto"/>
            <w:vAlign w:val="center"/>
            <w:hideMark/>
          </w:tcPr>
          <w:p w:rsidR="00B26270" w:rsidRPr="00B26270" w:rsidRDefault="00B26270" w:rsidP="00B26270">
            <w:pPr>
              <w:spacing w:after="0"/>
              <w:jc w:val="right"/>
              <w:rPr>
                <w:rFonts w:ascii="Calibri" w:hAnsi="Calibri" w:cs="Calibri"/>
                <w:b/>
                <w:bCs/>
                <w:color w:val="000000"/>
                <w:sz w:val="16"/>
                <w:szCs w:val="16"/>
                <w:lang w:eastAsia="es-MX"/>
              </w:rPr>
            </w:pPr>
            <w:r w:rsidRPr="00B26270">
              <w:rPr>
                <w:rFonts w:ascii="Calibri" w:hAnsi="Calibri" w:cs="Calibri"/>
                <w:b/>
                <w:bCs/>
                <w:color w:val="000000"/>
                <w:sz w:val="16"/>
                <w:szCs w:val="16"/>
                <w:lang w:eastAsia="es-MX"/>
              </w:rPr>
              <w:t>268,455,186.47</w:t>
            </w:r>
          </w:p>
        </w:tc>
        <w:tc>
          <w:tcPr>
            <w:tcW w:w="484" w:type="pct"/>
            <w:tcBorders>
              <w:top w:val="nil"/>
              <w:left w:val="nil"/>
              <w:bottom w:val="single" w:sz="4" w:space="0" w:color="000000"/>
              <w:right w:val="single" w:sz="4" w:space="0" w:color="000000"/>
            </w:tcBorders>
            <w:shd w:val="clear" w:color="auto" w:fill="auto"/>
            <w:vAlign w:val="center"/>
            <w:hideMark/>
          </w:tcPr>
          <w:p w:rsidR="00B26270" w:rsidRPr="00B26270" w:rsidRDefault="00B26270" w:rsidP="00B26270">
            <w:pPr>
              <w:spacing w:after="0"/>
              <w:jc w:val="right"/>
              <w:rPr>
                <w:rFonts w:ascii="Calibri" w:hAnsi="Calibri" w:cs="Calibri"/>
                <w:b/>
                <w:bCs/>
                <w:color w:val="000000"/>
                <w:sz w:val="16"/>
                <w:szCs w:val="16"/>
                <w:lang w:eastAsia="es-MX"/>
              </w:rPr>
            </w:pPr>
            <w:r w:rsidRPr="00B26270">
              <w:rPr>
                <w:rFonts w:ascii="Calibri" w:hAnsi="Calibri" w:cs="Calibri"/>
                <w:b/>
                <w:bCs/>
                <w:color w:val="000000"/>
                <w:sz w:val="16"/>
                <w:szCs w:val="16"/>
                <w:lang w:eastAsia="es-MX"/>
              </w:rPr>
              <w:t>268,455,186.47</w:t>
            </w:r>
          </w:p>
        </w:tc>
        <w:tc>
          <w:tcPr>
            <w:tcW w:w="515" w:type="pct"/>
            <w:tcBorders>
              <w:top w:val="nil"/>
              <w:left w:val="nil"/>
              <w:bottom w:val="single" w:sz="4" w:space="0" w:color="000000"/>
              <w:right w:val="single" w:sz="4" w:space="0" w:color="000000"/>
            </w:tcBorders>
            <w:shd w:val="clear" w:color="auto" w:fill="auto"/>
            <w:vAlign w:val="center"/>
            <w:hideMark/>
          </w:tcPr>
          <w:p w:rsidR="00B26270" w:rsidRPr="00B26270" w:rsidRDefault="00B26270" w:rsidP="00B26270">
            <w:pPr>
              <w:spacing w:after="0"/>
              <w:jc w:val="right"/>
              <w:rPr>
                <w:rFonts w:ascii="Calibri" w:hAnsi="Calibri" w:cs="Calibri"/>
                <w:b/>
                <w:bCs/>
                <w:color w:val="000000"/>
                <w:sz w:val="16"/>
                <w:szCs w:val="16"/>
                <w:lang w:eastAsia="es-MX"/>
              </w:rPr>
            </w:pPr>
            <w:r w:rsidRPr="00B26270">
              <w:rPr>
                <w:rFonts w:ascii="Calibri" w:hAnsi="Calibri" w:cs="Calibri"/>
                <w:b/>
                <w:bCs/>
                <w:color w:val="000000"/>
                <w:sz w:val="16"/>
                <w:szCs w:val="16"/>
                <w:lang w:eastAsia="es-MX"/>
              </w:rPr>
              <w:t>199,001,060.84</w:t>
            </w:r>
          </w:p>
        </w:tc>
      </w:tr>
      <w:tr w:rsidR="00B26270" w:rsidRPr="0031459D" w:rsidTr="00B26270">
        <w:trPr>
          <w:trHeight w:val="285"/>
        </w:trPr>
        <w:tc>
          <w:tcPr>
            <w:tcW w:w="518" w:type="pct"/>
            <w:tcBorders>
              <w:top w:val="nil"/>
              <w:left w:val="single" w:sz="4" w:space="0" w:color="000000"/>
              <w:bottom w:val="nil"/>
              <w:right w:val="single" w:sz="4" w:space="0" w:color="000000"/>
            </w:tcBorders>
            <w:shd w:val="clear" w:color="auto" w:fill="auto"/>
            <w:vAlign w:val="bottom"/>
            <w:hideMark/>
          </w:tcPr>
          <w:p w:rsidR="00B26270" w:rsidRPr="0031459D" w:rsidRDefault="00B26270" w:rsidP="00B26270">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33" w:type="pct"/>
            <w:tcBorders>
              <w:top w:val="nil"/>
              <w:left w:val="nil"/>
              <w:bottom w:val="single" w:sz="4" w:space="0" w:color="000000"/>
              <w:right w:val="single" w:sz="4" w:space="0" w:color="000000"/>
            </w:tcBorders>
            <w:shd w:val="clear" w:color="auto" w:fill="auto"/>
            <w:vAlign w:val="center"/>
            <w:hideMark/>
          </w:tcPr>
          <w:p w:rsidR="00B26270" w:rsidRPr="0031459D" w:rsidRDefault="00B26270" w:rsidP="00B26270">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ASUNTOS ECONÓMICOS, COMERCIALES Y LABORALES EN GENERAL</w:t>
            </w:r>
          </w:p>
        </w:tc>
        <w:tc>
          <w:tcPr>
            <w:tcW w:w="515" w:type="pct"/>
            <w:tcBorders>
              <w:top w:val="nil"/>
              <w:left w:val="nil"/>
              <w:bottom w:val="single" w:sz="4" w:space="0" w:color="000000"/>
              <w:right w:val="single" w:sz="4" w:space="0" w:color="000000"/>
            </w:tcBorders>
            <w:shd w:val="clear" w:color="auto" w:fill="auto"/>
            <w:vAlign w:val="center"/>
            <w:hideMark/>
          </w:tcPr>
          <w:p w:rsidR="00B26270" w:rsidRPr="00B26270" w:rsidRDefault="00B26270" w:rsidP="00B26270">
            <w:pPr>
              <w:spacing w:after="0"/>
              <w:jc w:val="right"/>
              <w:rPr>
                <w:rFonts w:ascii="Calibri" w:hAnsi="Calibri" w:cs="Calibri"/>
                <w:color w:val="000000"/>
                <w:sz w:val="16"/>
                <w:szCs w:val="16"/>
                <w:lang w:eastAsia="es-MX"/>
              </w:rPr>
            </w:pPr>
            <w:r w:rsidRPr="00B26270">
              <w:rPr>
                <w:rFonts w:ascii="Calibri" w:hAnsi="Calibri" w:cs="Calibri"/>
                <w:color w:val="000000"/>
                <w:sz w:val="16"/>
                <w:szCs w:val="16"/>
                <w:lang w:eastAsia="es-MX"/>
              </w:rPr>
              <w:t>97,096,393.44</w:t>
            </w:r>
          </w:p>
        </w:tc>
        <w:tc>
          <w:tcPr>
            <w:tcW w:w="511" w:type="pct"/>
            <w:tcBorders>
              <w:top w:val="nil"/>
              <w:left w:val="nil"/>
              <w:bottom w:val="single" w:sz="4" w:space="0" w:color="000000"/>
              <w:right w:val="single" w:sz="4" w:space="0" w:color="000000"/>
            </w:tcBorders>
            <w:shd w:val="clear" w:color="auto" w:fill="auto"/>
            <w:vAlign w:val="center"/>
            <w:hideMark/>
          </w:tcPr>
          <w:p w:rsidR="00B26270" w:rsidRPr="00B26270" w:rsidRDefault="00B26270" w:rsidP="00B26270">
            <w:pPr>
              <w:spacing w:after="0"/>
              <w:jc w:val="right"/>
              <w:rPr>
                <w:rFonts w:ascii="Calibri" w:hAnsi="Calibri" w:cs="Calibri"/>
                <w:color w:val="000000"/>
                <w:sz w:val="16"/>
                <w:szCs w:val="16"/>
                <w:lang w:eastAsia="es-MX"/>
              </w:rPr>
            </w:pPr>
            <w:r w:rsidRPr="00B26270">
              <w:rPr>
                <w:rFonts w:ascii="Calibri" w:hAnsi="Calibri" w:cs="Calibri"/>
                <w:color w:val="000000"/>
                <w:sz w:val="16"/>
                <w:szCs w:val="16"/>
                <w:lang w:eastAsia="es-MX"/>
              </w:rPr>
              <w:t>7,587,788.82</w:t>
            </w:r>
          </w:p>
        </w:tc>
        <w:tc>
          <w:tcPr>
            <w:tcW w:w="515" w:type="pct"/>
            <w:tcBorders>
              <w:top w:val="nil"/>
              <w:left w:val="nil"/>
              <w:bottom w:val="single" w:sz="4" w:space="0" w:color="000000"/>
              <w:right w:val="single" w:sz="4" w:space="0" w:color="000000"/>
            </w:tcBorders>
            <w:shd w:val="clear" w:color="auto" w:fill="auto"/>
            <w:vAlign w:val="center"/>
            <w:hideMark/>
          </w:tcPr>
          <w:p w:rsidR="00B26270" w:rsidRPr="00B26270" w:rsidRDefault="00B26270" w:rsidP="00B26270">
            <w:pPr>
              <w:spacing w:after="0"/>
              <w:jc w:val="right"/>
              <w:rPr>
                <w:rFonts w:ascii="Calibri" w:hAnsi="Calibri" w:cs="Calibri"/>
                <w:color w:val="000000"/>
                <w:sz w:val="16"/>
                <w:szCs w:val="16"/>
                <w:lang w:eastAsia="es-MX"/>
              </w:rPr>
            </w:pPr>
            <w:r w:rsidRPr="00B26270">
              <w:rPr>
                <w:rFonts w:ascii="Calibri" w:hAnsi="Calibri" w:cs="Calibri"/>
                <w:color w:val="000000"/>
                <w:sz w:val="16"/>
                <w:szCs w:val="16"/>
                <w:lang w:eastAsia="es-MX"/>
              </w:rPr>
              <w:t>104,684,182.26</w:t>
            </w:r>
          </w:p>
        </w:tc>
        <w:tc>
          <w:tcPr>
            <w:tcW w:w="511" w:type="pct"/>
            <w:tcBorders>
              <w:top w:val="nil"/>
              <w:left w:val="nil"/>
              <w:bottom w:val="single" w:sz="4" w:space="0" w:color="000000"/>
              <w:right w:val="single" w:sz="4" w:space="0" w:color="000000"/>
            </w:tcBorders>
            <w:shd w:val="clear" w:color="auto" w:fill="auto"/>
            <w:vAlign w:val="center"/>
            <w:hideMark/>
          </w:tcPr>
          <w:p w:rsidR="00B26270" w:rsidRPr="00B26270" w:rsidRDefault="00B26270" w:rsidP="00B26270">
            <w:pPr>
              <w:spacing w:after="0"/>
              <w:jc w:val="right"/>
              <w:rPr>
                <w:rFonts w:ascii="Calibri" w:hAnsi="Calibri" w:cs="Calibri"/>
                <w:color w:val="000000"/>
                <w:sz w:val="16"/>
                <w:szCs w:val="16"/>
                <w:lang w:eastAsia="es-MX"/>
              </w:rPr>
            </w:pPr>
            <w:r w:rsidRPr="00B26270">
              <w:rPr>
                <w:rFonts w:ascii="Calibri" w:hAnsi="Calibri" w:cs="Calibri"/>
                <w:color w:val="000000"/>
                <w:sz w:val="16"/>
                <w:szCs w:val="16"/>
                <w:lang w:eastAsia="es-MX"/>
              </w:rPr>
              <w:t>73,404,181.94</w:t>
            </w:r>
          </w:p>
        </w:tc>
        <w:tc>
          <w:tcPr>
            <w:tcW w:w="484" w:type="pct"/>
            <w:tcBorders>
              <w:top w:val="nil"/>
              <w:left w:val="nil"/>
              <w:bottom w:val="single" w:sz="4" w:space="0" w:color="000000"/>
              <w:right w:val="single" w:sz="4" w:space="0" w:color="000000"/>
            </w:tcBorders>
            <w:shd w:val="clear" w:color="auto" w:fill="auto"/>
            <w:vAlign w:val="center"/>
            <w:hideMark/>
          </w:tcPr>
          <w:p w:rsidR="00B26270" w:rsidRPr="00B26270" w:rsidRDefault="00B26270" w:rsidP="00B26270">
            <w:pPr>
              <w:spacing w:after="0"/>
              <w:jc w:val="right"/>
              <w:rPr>
                <w:rFonts w:ascii="Calibri" w:hAnsi="Calibri" w:cs="Calibri"/>
                <w:color w:val="000000"/>
                <w:sz w:val="16"/>
                <w:szCs w:val="16"/>
                <w:lang w:eastAsia="es-MX"/>
              </w:rPr>
            </w:pPr>
            <w:r w:rsidRPr="00B26270">
              <w:rPr>
                <w:rFonts w:ascii="Calibri" w:hAnsi="Calibri" w:cs="Calibri"/>
                <w:color w:val="000000"/>
                <w:sz w:val="16"/>
                <w:szCs w:val="16"/>
                <w:lang w:eastAsia="es-MX"/>
              </w:rPr>
              <w:t>73,404,181.94</w:t>
            </w:r>
          </w:p>
        </w:tc>
        <w:tc>
          <w:tcPr>
            <w:tcW w:w="515" w:type="pct"/>
            <w:tcBorders>
              <w:top w:val="nil"/>
              <w:left w:val="nil"/>
              <w:bottom w:val="single" w:sz="4" w:space="0" w:color="000000"/>
              <w:right w:val="single" w:sz="4" w:space="0" w:color="000000"/>
            </w:tcBorders>
            <w:shd w:val="clear" w:color="auto" w:fill="auto"/>
            <w:vAlign w:val="center"/>
            <w:hideMark/>
          </w:tcPr>
          <w:p w:rsidR="00B26270" w:rsidRPr="00B26270" w:rsidRDefault="00B26270" w:rsidP="00B26270">
            <w:pPr>
              <w:spacing w:after="0"/>
              <w:jc w:val="right"/>
              <w:rPr>
                <w:rFonts w:ascii="Calibri" w:hAnsi="Calibri" w:cs="Calibri"/>
                <w:color w:val="000000"/>
                <w:sz w:val="16"/>
                <w:szCs w:val="16"/>
                <w:lang w:eastAsia="es-MX"/>
              </w:rPr>
            </w:pPr>
            <w:r w:rsidRPr="00B26270">
              <w:rPr>
                <w:rFonts w:ascii="Calibri" w:hAnsi="Calibri" w:cs="Calibri"/>
                <w:color w:val="000000"/>
                <w:sz w:val="16"/>
                <w:szCs w:val="16"/>
                <w:lang w:eastAsia="es-MX"/>
              </w:rPr>
              <w:t>31,280,000.32</w:t>
            </w:r>
          </w:p>
        </w:tc>
      </w:tr>
      <w:tr w:rsidR="00B26270" w:rsidRPr="0031459D" w:rsidTr="00B26270">
        <w:trPr>
          <w:trHeight w:val="285"/>
        </w:trPr>
        <w:tc>
          <w:tcPr>
            <w:tcW w:w="518" w:type="pct"/>
            <w:tcBorders>
              <w:top w:val="nil"/>
              <w:left w:val="single" w:sz="4" w:space="0" w:color="000000"/>
              <w:bottom w:val="nil"/>
              <w:right w:val="single" w:sz="4" w:space="0" w:color="000000"/>
            </w:tcBorders>
            <w:shd w:val="clear" w:color="auto" w:fill="auto"/>
            <w:vAlign w:val="bottom"/>
            <w:hideMark/>
          </w:tcPr>
          <w:p w:rsidR="00B26270" w:rsidRPr="0031459D" w:rsidRDefault="00B26270" w:rsidP="00B26270">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33" w:type="pct"/>
            <w:tcBorders>
              <w:top w:val="nil"/>
              <w:left w:val="nil"/>
              <w:bottom w:val="single" w:sz="4" w:space="0" w:color="000000"/>
              <w:right w:val="single" w:sz="4" w:space="0" w:color="000000"/>
            </w:tcBorders>
            <w:shd w:val="clear" w:color="auto" w:fill="auto"/>
            <w:vAlign w:val="center"/>
            <w:hideMark/>
          </w:tcPr>
          <w:p w:rsidR="00B26270" w:rsidRPr="0031459D" w:rsidRDefault="00B26270" w:rsidP="00B26270">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AGROPECUARIA, SILVICULTURA, PESCA Y CAZA</w:t>
            </w:r>
          </w:p>
        </w:tc>
        <w:tc>
          <w:tcPr>
            <w:tcW w:w="515" w:type="pct"/>
            <w:tcBorders>
              <w:top w:val="nil"/>
              <w:left w:val="nil"/>
              <w:bottom w:val="single" w:sz="4" w:space="0" w:color="000000"/>
              <w:right w:val="single" w:sz="4" w:space="0" w:color="000000"/>
            </w:tcBorders>
            <w:shd w:val="clear" w:color="auto" w:fill="auto"/>
            <w:vAlign w:val="center"/>
            <w:hideMark/>
          </w:tcPr>
          <w:p w:rsidR="00B26270" w:rsidRPr="00B26270" w:rsidRDefault="00B26270" w:rsidP="00B26270">
            <w:pPr>
              <w:spacing w:after="0"/>
              <w:jc w:val="right"/>
              <w:rPr>
                <w:rFonts w:ascii="Calibri" w:hAnsi="Calibri" w:cs="Calibri"/>
                <w:color w:val="000000"/>
                <w:sz w:val="16"/>
                <w:szCs w:val="16"/>
                <w:lang w:eastAsia="es-MX"/>
              </w:rPr>
            </w:pPr>
            <w:r w:rsidRPr="00B26270">
              <w:rPr>
                <w:rFonts w:ascii="Calibri" w:hAnsi="Calibri" w:cs="Calibri"/>
                <w:color w:val="000000"/>
                <w:sz w:val="16"/>
                <w:szCs w:val="16"/>
                <w:lang w:eastAsia="es-MX"/>
              </w:rPr>
              <w:t>212,574,759.68</w:t>
            </w:r>
          </w:p>
        </w:tc>
        <w:tc>
          <w:tcPr>
            <w:tcW w:w="511" w:type="pct"/>
            <w:tcBorders>
              <w:top w:val="nil"/>
              <w:left w:val="nil"/>
              <w:bottom w:val="single" w:sz="4" w:space="0" w:color="000000"/>
              <w:right w:val="single" w:sz="4" w:space="0" w:color="000000"/>
            </w:tcBorders>
            <w:shd w:val="clear" w:color="auto" w:fill="auto"/>
            <w:vAlign w:val="center"/>
            <w:hideMark/>
          </w:tcPr>
          <w:p w:rsidR="00B26270" w:rsidRPr="00B26270" w:rsidRDefault="00B26270" w:rsidP="00B26270">
            <w:pPr>
              <w:spacing w:after="0"/>
              <w:jc w:val="right"/>
              <w:rPr>
                <w:rFonts w:ascii="Calibri" w:hAnsi="Calibri" w:cs="Calibri"/>
                <w:color w:val="000000"/>
                <w:sz w:val="16"/>
                <w:szCs w:val="16"/>
                <w:lang w:eastAsia="es-MX"/>
              </w:rPr>
            </w:pPr>
            <w:r w:rsidRPr="00B26270">
              <w:rPr>
                <w:rFonts w:ascii="Calibri" w:hAnsi="Calibri" w:cs="Calibri"/>
                <w:color w:val="000000"/>
                <w:sz w:val="16"/>
                <w:szCs w:val="16"/>
                <w:lang w:eastAsia="es-MX"/>
              </w:rPr>
              <w:t>-11,391,266.22</w:t>
            </w:r>
          </w:p>
        </w:tc>
        <w:tc>
          <w:tcPr>
            <w:tcW w:w="515" w:type="pct"/>
            <w:tcBorders>
              <w:top w:val="nil"/>
              <w:left w:val="nil"/>
              <w:bottom w:val="single" w:sz="4" w:space="0" w:color="000000"/>
              <w:right w:val="single" w:sz="4" w:space="0" w:color="000000"/>
            </w:tcBorders>
            <w:shd w:val="clear" w:color="auto" w:fill="auto"/>
            <w:vAlign w:val="center"/>
            <w:hideMark/>
          </w:tcPr>
          <w:p w:rsidR="00B26270" w:rsidRPr="00B26270" w:rsidRDefault="00B26270" w:rsidP="00B26270">
            <w:pPr>
              <w:spacing w:after="0"/>
              <w:jc w:val="right"/>
              <w:rPr>
                <w:rFonts w:ascii="Calibri" w:hAnsi="Calibri" w:cs="Calibri"/>
                <w:color w:val="000000"/>
                <w:sz w:val="16"/>
                <w:szCs w:val="16"/>
                <w:lang w:eastAsia="es-MX"/>
              </w:rPr>
            </w:pPr>
            <w:r w:rsidRPr="00B26270">
              <w:rPr>
                <w:rFonts w:ascii="Calibri" w:hAnsi="Calibri" w:cs="Calibri"/>
                <w:color w:val="000000"/>
                <w:sz w:val="16"/>
                <w:szCs w:val="16"/>
                <w:lang w:eastAsia="es-MX"/>
              </w:rPr>
              <w:t>201,183,493.46</w:t>
            </w:r>
          </w:p>
        </w:tc>
        <w:tc>
          <w:tcPr>
            <w:tcW w:w="511" w:type="pct"/>
            <w:tcBorders>
              <w:top w:val="nil"/>
              <w:left w:val="nil"/>
              <w:bottom w:val="single" w:sz="4" w:space="0" w:color="000000"/>
              <w:right w:val="single" w:sz="4" w:space="0" w:color="000000"/>
            </w:tcBorders>
            <w:shd w:val="clear" w:color="auto" w:fill="auto"/>
            <w:vAlign w:val="center"/>
            <w:hideMark/>
          </w:tcPr>
          <w:p w:rsidR="00B26270" w:rsidRPr="00B26270" w:rsidRDefault="00B26270" w:rsidP="00B26270">
            <w:pPr>
              <w:spacing w:after="0"/>
              <w:jc w:val="right"/>
              <w:rPr>
                <w:rFonts w:ascii="Calibri" w:hAnsi="Calibri" w:cs="Calibri"/>
                <w:color w:val="000000"/>
                <w:sz w:val="16"/>
                <w:szCs w:val="16"/>
                <w:lang w:eastAsia="es-MX"/>
              </w:rPr>
            </w:pPr>
            <w:r w:rsidRPr="00B26270">
              <w:rPr>
                <w:rFonts w:ascii="Calibri" w:hAnsi="Calibri" w:cs="Calibri"/>
                <w:color w:val="000000"/>
                <w:sz w:val="16"/>
                <w:szCs w:val="16"/>
                <w:lang w:eastAsia="es-MX"/>
              </w:rPr>
              <w:t>100,077,328.88</w:t>
            </w:r>
          </w:p>
        </w:tc>
        <w:tc>
          <w:tcPr>
            <w:tcW w:w="484" w:type="pct"/>
            <w:tcBorders>
              <w:top w:val="nil"/>
              <w:left w:val="nil"/>
              <w:bottom w:val="single" w:sz="4" w:space="0" w:color="000000"/>
              <w:right w:val="single" w:sz="4" w:space="0" w:color="000000"/>
            </w:tcBorders>
            <w:shd w:val="clear" w:color="auto" w:fill="auto"/>
            <w:vAlign w:val="center"/>
            <w:hideMark/>
          </w:tcPr>
          <w:p w:rsidR="00B26270" w:rsidRPr="00B26270" w:rsidRDefault="00B26270" w:rsidP="00B26270">
            <w:pPr>
              <w:spacing w:after="0"/>
              <w:jc w:val="right"/>
              <w:rPr>
                <w:rFonts w:ascii="Calibri" w:hAnsi="Calibri" w:cs="Calibri"/>
                <w:color w:val="000000"/>
                <w:sz w:val="16"/>
                <w:szCs w:val="16"/>
                <w:lang w:eastAsia="es-MX"/>
              </w:rPr>
            </w:pPr>
            <w:r w:rsidRPr="00B26270">
              <w:rPr>
                <w:rFonts w:ascii="Calibri" w:hAnsi="Calibri" w:cs="Calibri"/>
                <w:color w:val="000000"/>
                <w:sz w:val="16"/>
                <w:szCs w:val="16"/>
                <w:lang w:eastAsia="es-MX"/>
              </w:rPr>
              <w:t>100,077,328.88</w:t>
            </w:r>
          </w:p>
        </w:tc>
        <w:tc>
          <w:tcPr>
            <w:tcW w:w="515" w:type="pct"/>
            <w:tcBorders>
              <w:top w:val="nil"/>
              <w:left w:val="nil"/>
              <w:bottom w:val="single" w:sz="4" w:space="0" w:color="000000"/>
              <w:right w:val="single" w:sz="4" w:space="0" w:color="000000"/>
            </w:tcBorders>
            <w:shd w:val="clear" w:color="auto" w:fill="auto"/>
            <w:vAlign w:val="center"/>
            <w:hideMark/>
          </w:tcPr>
          <w:p w:rsidR="00B26270" w:rsidRPr="00B26270" w:rsidRDefault="00B26270" w:rsidP="00B26270">
            <w:pPr>
              <w:spacing w:after="0"/>
              <w:jc w:val="right"/>
              <w:rPr>
                <w:rFonts w:ascii="Calibri" w:hAnsi="Calibri" w:cs="Calibri"/>
                <w:color w:val="000000"/>
                <w:sz w:val="16"/>
                <w:szCs w:val="16"/>
                <w:lang w:eastAsia="es-MX"/>
              </w:rPr>
            </w:pPr>
            <w:r w:rsidRPr="00B26270">
              <w:rPr>
                <w:rFonts w:ascii="Calibri" w:hAnsi="Calibri" w:cs="Calibri"/>
                <w:color w:val="000000"/>
                <w:sz w:val="16"/>
                <w:szCs w:val="16"/>
                <w:lang w:eastAsia="es-MX"/>
              </w:rPr>
              <w:t>101,106,164.58</w:t>
            </w:r>
          </w:p>
        </w:tc>
      </w:tr>
      <w:tr w:rsidR="00B26270" w:rsidRPr="0031459D" w:rsidTr="00B26270">
        <w:trPr>
          <w:trHeight w:val="285"/>
        </w:trPr>
        <w:tc>
          <w:tcPr>
            <w:tcW w:w="518" w:type="pct"/>
            <w:tcBorders>
              <w:top w:val="nil"/>
              <w:left w:val="single" w:sz="4" w:space="0" w:color="000000"/>
              <w:bottom w:val="nil"/>
              <w:right w:val="single" w:sz="4" w:space="0" w:color="000000"/>
            </w:tcBorders>
            <w:shd w:val="clear" w:color="auto" w:fill="auto"/>
            <w:vAlign w:val="bottom"/>
            <w:hideMark/>
          </w:tcPr>
          <w:p w:rsidR="00B26270" w:rsidRPr="0031459D" w:rsidRDefault="00B26270" w:rsidP="00B26270">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33" w:type="pct"/>
            <w:tcBorders>
              <w:top w:val="nil"/>
              <w:left w:val="nil"/>
              <w:bottom w:val="single" w:sz="4" w:space="0" w:color="000000"/>
              <w:right w:val="single" w:sz="4" w:space="0" w:color="000000"/>
            </w:tcBorders>
            <w:shd w:val="clear" w:color="auto" w:fill="auto"/>
            <w:vAlign w:val="center"/>
            <w:hideMark/>
          </w:tcPr>
          <w:p w:rsidR="00B26270" w:rsidRPr="0031459D" w:rsidRDefault="00B26270" w:rsidP="00B26270">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COMBUSTIBLES Y ENERGÍA</w:t>
            </w:r>
          </w:p>
        </w:tc>
        <w:tc>
          <w:tcPr>
            <w:tcW w:w="515" w:type="pct"/>
            <w:tcBorders>
              <w:top w:val="nil"/>
              <w:left w:val="nil"/>
              <w:bottom w:val="single" w:sz="4" w:space="0" w:color="000000"/>
              <w:right w:val="single" w:sz="4" w:space="0" w:color="000000"/>
            </w:tcBorders>
            <w:shd w:val="clear" w:color="auto" w:fill="auto"/>
            <w:vAlign w:val="center"/>
            <w:hideMark/>
          </w:tcPr>
          <w:p w:rsidR="00B26270" w:rsidRPr="00B26270" w:rsidRDefault="00B26270" w:rsidP="00B26270">
            <w:pPr>
              <w:spacing w:after="0"/>
              <w:jc w:val="right"/>
              <w:rPr>
                <w:rFonts w:ascii="Calibri" w:hAnsi="Calibri" w:cs="Calibri"/>
                <w:color w:val="000000"/>
                <w:sz w:val="16"/>
                <w:szCs w:val="16"/>
                <w:lang w:eastAsia="es-MX"/>
              </w:rPr>
            </w:pPr>
            <w:r w:rsidRPr="00B26270">
              <w:rPr>
                <w:rFonts w:ascii="Calibri" w:hAnsi="Calibri" w:cs="Calibri"/>
                <w:color w:val="000000"/>
                <w:sz w:val="16"/>
                <w:szCs w:val="16"/>
                <w:lang w:eastAsia="es-MX"/>
              </w:rPr>
              <w:t>0.00</w:t>
            </w:r>
          </w:p>
        </w:tc>
        <w:tc>
          <w:tcPr>
            <w:tcW w:w="511" w:type="pct"/>
            <w:tcBorders>
              <w:top w:val="nil"/>
              <w:left w:val="nil"/>
              <w:bottom w:val="single" w:sz="4" w:space="0" w:color="000000"/>
              <w:right w:val="single" w:sz="4" w:space="0" w:color="000000"/>
            </w:tcBorders>
            <w:shd w:val="clear" w:color="auto" w:fill="auto"/>
            <w:vAlign w:val="center"/>
            <w:hideMark/>
          </w:tcPr>
          <w:p w:rsidR="00B26270" w:rsidRPr="00B26270" w:rsidRDefault="00B26270" w:rsidP="00B26270">
            <w:pPr>
              <w:spacing w:after="0"/>
              <w:jc w:val="right"/>
              <w:rPr>
                <w:rFonts w:ascii="Calibri" w:hAnsi="Calibri" w:cs="Calibri"/>
                <w:color w:val="000000"/>
                <w:sz w:val="16"/>
                <w:szCs w:val="16"/>
                <w:lang w:eastAsia="es-MX"/>
              </w:rPr>
            </w:pPr>
            <w:r w:rsidRPr="00B26270">
              <w:rPr>
                <w:rFonts w:ascii="Calibri" w:hAnsi="Calibri" w:cs="Calibri"/>
                <w:color w:val="000000"/>
                <w:sz w:val="16"/>
                <w:szCs w:val="16"/>
                <w:lang w:eastAsia="es-MX"/>
              </w:rPr>
              <w:t>0.00</w:t>
            </w:r>
          </w:p>
        </w:tc>
        <w:tc>
          <w:tcPr>
            <w:tcW w:w="515" w:type="pct"/>
            <w:tcBorders>
              <w:top w:val="nil"/>
              <w:left w:val="nil"/>
              <w:bottom w:val="single" w:sz="4" w:space="0" w:color="000000"/>
              <w:right w:val="single" w:sz="4" w:space="0" w:color="000000"/>
            </w:tcBorders>
            <w:shd w:val="clear" w:color="auto" w:fill="auto"/>
            <w:vAlign w:val="center"/>
            <w:hideMark/>
          </w:tcPr>
          <w:p w:rsidR="00B26270" w:rsidRPr="00B26270" w:rsidRDefault="00B26270" w:rsidP="00B26270">
            <w:pPr>
              <w:spacing w:after="0"/>
              <w:jc w:val="right"/>
              <w:rPr>
                <w:rFonts w:ascii="Calibri" w:hAnsi="Calibri" w:cs="Calibri"/>
                <w:color w:val="000000"/>
                <w:sz w:val="16"/>
                <w:szCs w:val="16"/>
                <w:lang w:eastAsia="es-MX"/>
              </w:rPr>
            </w:pPr>
            <w:r w:rsidRPr="00B26270">
              <w:rPr>
                <w:rFonts w:ascii="Calibri" w:hAnsi="Calibri" w:cs="Calibri"/>
                <w:color w:val="000000"/>
                <w:sz w:val="16"/>
                <w:szCs w:val="16"/>
                <w:lang w:eastAsia="es-MX"/>
              </w:rPr>
              <w:t>0.00</w:t>
            </w:r>
          </w:p>
        </w:tc>
        <w:tc>
          <w:tcPr>
            <w:tcW w:w="511" w:type="pct"/>
            <w:tcBorders>
              <w:top w:val="nil"/>
              <w:left w:val="nil"/>
              <w:bottom w:val="single" w:sz="4" w:space="0" w:color="000000"/>
              <w:right w:val="single" w:sz="4" w:space="0" w:color="000000"/>
            </w:tcBorders>
            <w:shd w:val="clear" w:color="auto" w:fill="auto"/>
            <w:vAlign w:val="center"/>
            <w:hideMark/>
          </w:tcPr>
          <w:p w:rsidR="00B26270" w:rsidRPr="00B26270" w:rsidRDefault="00B26270" w:rsidP="00B26270">
            <w:pPr>
              <w:spacing w:after="0"/>
              <w:jc w:val="right"/>
              <w:rPr>
                <w:rFonts w:ascii="Calibri" w:hAnsi="Calibri" w:cs="Calibri"/>
                <w:color w:val="000000"/>
                <w:sz w:val="16"/>
                <w:szCs w:val="16"/>
                <w:lang w:eastAsia="es-MX"/>
              </w:rPr>
            </w:pPr>
            <w:r w:rsidRPr="00B26270">
              <w:rPr>
                <w:rFonts w:ascii="Calibri" w:hAnsi="Calibri" w:cs="Calibri"/>
                <w:color w:val="000000"/>
                <w:sz w:val="16"/>
                <w:szCs w:val="16"/>
                <w:lang w:eastAsia="es-MX"/>
              </w:rPr>
              <w:t>0.00</w:t>
            </w:r>
          </w:p>
        </w:tc>
        <w:tc>
          <w:tcPr>
            <w:tcW w:w="484" w:type="pct"/>
            <w:tcBorders>
              <w:top w:val="nil"/>
              <w:left w:val="nil"/>
              <w:bottom w:val="single" w:sz="4" w:space="0" w:color="000000"/>
              <w:right w:val="single" w:sz="4" w:space="0" w:color="000000"/>
            </w:tcBorders>
            <w:shd w:val="clear" w:color="auto" w:fill="auto"/>
            <w:vAlign w:val="center"/>
            <w:hideMark/>
          </w:tcPr>
          <w:p w:rsidR="00B26270" w:rsidRPr="00B26270" w:rsidRDefault="00B26270" w:rsidP="00B26270">
            <w:pPr>
              <w:spacing w:after="0"/>
              <w:jc w:val="right"/>
              <w:rPr>
                <w:rFonts w:ascii="Calibri" w:hAnsi="Calibri" w:cs="Calibri"/>
                <w:color w:val="000000"/>
                <w:sz w:val="16"/>
                <w:szCs w:val="16"/>
                <w:lang w:eastAsia="es-MX"/>
              </w:rPr>
            </w:pPr>
            <w:r w:rsidRPr="00B26270">
              <w:rPr>
                <w:rFonts w:ascii="Calibri" w:hAnsi="Calibri" w:cs="Calibri"/>
                <w:color w:val="000000"/>
                <w:sz w:val="16"/>
                <w:szCs w:val="16"/>
                <w:lang w:eastAsia="es-MX"/>
              </w:rPr>
              <w:t>0.00</w:t>
            </w:r>
          </w:p>
        </w:tc>
        <w:tc>
          <w:tcPr>
            <w:tcW w:w="515" w:type="pct"/>
            <w:tcBorders>
              <w:top w:val="nil"/>
              <w:left w:val="nil"/>
              <w:bottom w:val="single" w:sz="4" w:space="0" w:color="000000"/>
              <w:right w:val="single" w:sz="4" w:space="0" w:color="000000"/>
            </w:tcBorders>
            <w:shd w:val="clear" w:color="auto" w:fill="auto"/>
            <w:vAlign w:val="center"/>
            <w:hideMark/>
          </w:tcPr>
          <w:p w:rsidR="00B26270" w:rsidRPr="00B26270" w:rsidRDefault="00B26270" w:rsidP="00B26270">
            <w:pPr>
              <w:spacing w:after="0"/>
              <w:jc w:val="right"/>
              <w:rPr>
                <w:rFonts w:ascii="Calibri" w:hAnsi="Calibri" w:cs="Calibri"/>
                <w:color w:val="000000"/>
                <w:sz w:val="16"/>
                <w:szCs w:val="16"/>
                <w:lang w:eastAsia="es-MX"/>
              </w:rPr>
            </w:pPr>
            <w:r w:rsidRPr="00B26270">
              <w:rPr>
                <w:rFonts w:ascii="Calibri" w:hAnsi="Calibri" w:cs="Calibri"/>
                <w:color w:val="000000"/>
                <w:sz w:val="16"/>
                <w:szCs w:val="16"/>
                <w:lang w:eastAsia="es-MX"/>
              </w:rPr>
              <w:t>0.00</w:t>
            </w:r>
          </w:p>
        </w:tc>
      </w:tr>
      <w:tr w:rsidR="00B26270" w:rsidRPr="0031459D" w:rsidTr="00B26270">
        <w:trPr>
          <w:trHeight w:val="285"/>
        </w:trPr>
        <w:tc>
          <w:tcPr>
            <w:tcW w:w="518" w:type="pct"/>
            <w:tcBorders>
              <w:top w:val="nil"/>
              <w:left w:val="single" w:sz="4" w:space="0" w:color="000000"/>
              <w:bottom w:val="nil"/>
              <w:right w:val="single" w:sz="4" w:space="0" w:color="000000"/>
            </w:tcBorders>
            <w:shd w:val="clear" w:color="auto" w:fill="auto"/>
            <w:vAlign w:val="bottom"/>
            <w:hideMark/>
          </w:tcPr>
          <w:p w:rsidR="00B26270" w:rsidRPr="0031459D" w:rsidRDefault="00B26270" w:rsidP="00B26270">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33" w:type="pct"/>
            <w:tcBorders>
              <w:top w:val="nil"/>
              <w:left w:val="nil"/>
              <w:bottom w:val="single" w:sz="4" w:space="0" w:color="000000"/>
              <w:right w:val="single" w:sz="4" w:space="0" w:color="000000"/>
            </w:tcBorders>
            <w:shd w:val="clear" w:color="auto" w:fill="auto"/>
            <w:vAlign w:val="center"/>
            <w:hideMark/>
          </w:tcPr>
          <w:p w:rsidR="00B26270" w:rsidRPr="0031459D" w:rsidRDefault="00B26270" w:rsidP="00B26270">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MINERÍA, MANUFACTURAS Y CONSTRUCCIÓN</w:t>
            </w:r>
          </w:p>
        </w:tc>
        <w:tc>
          <w:tcPr>
            <w:tcW w:w="515" w:type="pct"/>
            <w:tcBorders>
              <w:top w:val="nil"/>
              <w:left w:val="nil"/>
              <w:bottom w:val="single" w:sz="4" w:space="0" w:color="000000"/>
              <w:right w:val="single" w:sz="4" w:space="0" w:color="000000"/>
            </w:tcBorders>
            <w:shd w:val="clear" w:color="auto" w:fill="auto"/>
            <w:vAlign w:val="center"/>
            <w:hideMark/>
          </w:tcPr>
          <w:p w:rsidR="00B26270" w:rsidRPr="00B26270" w:rsidRDefault="00B26270" w:rsidP="00B26270">
            <w:pPr>
              <w:spacing w:after="0"/>
              <w:jc w:val="right"/>
              <w:rPr>
                <w:rFonts w:ascii="Calibri" w:hAnsi="Calibri" w:cs="Calibri"/>
                <w:color w:val="000000"/>
                <w:sz w:val="16"/>
                <w:szCs w:val="16"/>
                <w:lang w:eastAsia="es-MX"/>
              </w:rPr>
            </w:pPr>
            <w:r w:rsidRPr="00B26270">
              <w:rPr>
                <w:rFonts w:ascii="Calibri" w:hAnsi="Calibri" w:cs="Calibri"/>
                <w:color w:val="000000"/>
                <w:sz w:val="16"/>
                <w:szCs w:val="16"/>
                <w:lang w:eastAsia="es-MX"/>
              </w:rPr>
              <w:t>0.00</w:t>
            </w:r>
          </w:p>
        </w:tc>
        <w:tc>
          <w:tcPr>
            <w:tcW w:w="511" w:type="pct"/>
            <w:tcBorders>
              <w:top w:val="nil"/>
              <w:left w:val="nil"/>
              <w:bottom w:val="single" w:sz="4" w:space="0" w:color="000000"/>
              <w:right w:val="single" w:sz="4" w:space="0" w:color="000000"/>
            </w:tcBorders>
            <w:shd w:val="clear" w:color="auto" w:fill="auto"/>
            <w:vAlign w:val="center"/>
            <w:hideMark/>
          </w:tcPr>
          <w:p w:rsidR="00B26270" w:rsidRPr="00B26270" w:rsidRDefault="00B26270" w:rsidP="00B26270">
            <w:pPr>
              <w:spacing w:after="0"/>
              <w:jc w:val="right"/>
              <w:rPr>
                <w:rFonts w:ascii="Calibri" w:hAnsi="Calibri" w:cs="Calibri"/>
                <w:color w:val="000000"/>
                <w:sz w:val="16"/>
                <w:szCs w:val="16"/>
                <w:lang w:eastAsia="es-MX"/>
              </w:rPr>
            </w:pPr>
            <w:r w:rsidRPr="00B26270">
              <w:rPr>
                <w:rFonts w:ascii="Calibri" w:hAnsi="Calibri" w:cs="Calibri"/>
                <w:color w:val="000000"/>
                <w:sz w:val="16"/>
                <w:szCs w:val="16"/>
                <w:lang w:eastAsia="es-MX"/>
              </w:rPr>
              <w:t>0.00</w:t>
            </w:r>
          </w:p>
        </w:tc>
        <w:tc>
          <w:tcPr>
            <w:tcW w:w="515" w:type="pct"/>
            <w:tcBorders>
              <w:top w:val="nil"/>
              <w:left w:val="nil"/>
              <w:bottom w:val="single" w:sz="4" w:space="0" w:color="000000"/>
              <w:right w:val="single" w:sz="4" w:space="0" w:color="000000"/>
            </w:tcBorders>
            <w:shd w:val="clear" w:color="auto" w:fill="auto"/>
            <w:vAlign w:val="center"/>
            <w:hideMark/>
          </w:tcPr>
          <w:p w:rsidR="00B26270" w:rsidRPr="00B26270" w:rsidRDefault="00B26270" w:rsidP="00B26270">
            <w:pPr>
              <w:spacing w:after="0"/>
              <w:jc w:val="right"/>
              <w:rPr>
                <w:rFonts w:ascii="Calibri" w:hAnsi="Calibri" w:cs="Calibri"/>
                <w:color w:val="000000"/>
                <w:sz w:val="16"/>
                <w:szCs w:val="16"/>
                <w:lang w:eastAsia="es-MX"/>
              </w:rPr>
            </w:pPr>
            <w:r w:rsidRPr="00B26270">
              <w:rPr>
                <w:rFonts w:ascii="Calibri" w:hAnsi="Calibri" w:cs="Calibri"/>
                <w:color w:val="000000"/>
                <w:sz w:val="16"/>
                <w:szCs w:val="16"/>
                <w:lang w:eastAsia="es-MX"/>
              </w:rPr>
              <w:t>0.00</w:t>
            </w:r>
          </w:p>
        </w:tc>
        <w:tc>
          <w:tcPr>
            <w:tcW w:w="511" w:type="pct"/>
            <w:tcBorders>
              <w:top w:val="nil"/>
              <w:left w:val="nil"/>
              <w:bottom w:val="single" w:sz="4" w:space="0" w:color="000000"/>
              <w:right w:val="single" w:sz="4" w:space="0" w:color="000000"/>
            </w:tcBorders>
            <w:shd w:val="clear" w:color="auto" w:fill="auto"/>
            <w:vAlign w:val="center"/>
            <w:hideMark/>
          </w:tcPr>
          <w:p w:rsidR="00B26270" w:rsidRPr="00B26270" w:rsidRDefault="00B26270" w:rsidP="00B26270">
            <w:pPr>
              <w:spacing w:after="0"/>
              <w:jc w:val="right"/>
              <w:rPr>
                <w:rFonts w:ascii="Calibri" w:hAnsi="Calibri" w:cs="Calibri"/>
                <w:color w:val="000000"/>
                <w:sz w:val="16"/>
                <w:szCs w:val="16"/>
                <w:lang w:eastAsia="es-MX"/>
              </w:rPr>
            </w:pPr>
            <w:r w:rsidRPr="00B26270">
              <w:rPr>
                <w:rFonts w:ascii="Calibri" w:hAnsi="Calibri" w:cs="Calibri"/>
                <w:color w:val="000000"/>
                <w:sz w:val="16"/>
                <w:szCs w:val="16"/>
                <w:lang w:eastAsia="es-MX"/>
              </w:rPr>
              <w:t>0.00</w:t>
            </w:r>
          </w:p>
        </w:tc>
        <w:tc>
          <w:tcPr>
            <w:tcW w:w="484" w:type="pct"/>
            <w:tcBorders>
              <w:top w:val="nil"/>
              <w:left w:val="nil"/>
              <w:bottom w:val="single" w:sz="4" w:space="0" w:color="000000"/>
              <w:right w:val="single" w:sz="4" w:space="0" w:color="000000"/>
            </w:tcBorders>
            <w:shd w:val="clear" w:color="auto" w:fill="auto"/>
            <w:vAlign w:val="center"/>
            <w:hideMark/>
          </w:tcPr>
          <w:p w:rsidR="00B26270" w:rsidRPr="00B26270" w:rsidRDefault="00B26270" w:rsidP="00B26270">
            <w:pPr>
              <w:spacing w:after="0"/>
              <w:jc w:val="right"/>
              <w:rPr>
                <w:rFonts w:ascii="Calibri" w:hAnsi="Calibri" w:cs="Calibri"/>
                <w:color w:val="000000"/>
                <w:sz w:val="16"/>
                <w:szCs w:val="16"/>
                <w:lang w:eastAsia="es-MX"/>
              </w:rPr>
            </w:pPr>
            <w:r w:rsidRPr="00B26270">
              <w:rPr>
                <w:rFonts w:ascii="Calibri" w:hAnsi="Calibri" w:cs="Calibri"/>
                <w:color w:val="000000"/>
                <w:sz w:val="16"/>
                <w:szCs w:val="16"/>
                <w:lang w:eastAsia="es-MX"/>
              </w:rPr>
              <w:t>0.00</w:t>
            </w:r>
          </w:p>
        </w:tc>
        <w:tc>
          <w:tcPr>
            <w:tcW w:w="515" w:type="pct"/>
            <w:tcBorders>
              <w:top w:val="nil"/>
              <w:left w:val="nil"/>
              <w:bottom w:val="single" w:sz="4" w:space="0" w:color="000000"/>
              <w:right w:val="single" w:sz="4" w:space="0" w:color="000000"/>
            </w:tcBorders>
            <w:shd w:val="clear" w:color="auto" w:fill="auto"/>
            <w:vAlign w:val="center"/>
            <w:hideMark/>
          </w:tcPr>
          <w:p w:rsidR="00B26270" w:rsidRPr="00B26270" w:rsidRDefault="00B26270" w:rsidP="00B26270">
            <w:pPr>
              <w:spacing w:after="0"/>
              <w:jc w:val="right"/>
              <w:rPr>
                <w:rFonts w:ascii="Calibri" w:hAnsi="Calibri" w:cs="Calibri"/>
                <w:color w:val="000000"/>
                <w:sz w:val="16"/>
                <w:szCs w:val="16"/>
                <w:lang w:eastAsia="es-MX"/>
              </w:rPr>
            </w:pPr>
            <w:r w:rsidRPr="00B26270">
              <w:rPr>
                <w:rFonts w:ascii="Calibri" w:hAnsi="Calibri" w:cs="Calibri"/>
                <w:color w:val="000000"/>
                <w:sz w:val="16"/>
                <w:szCs w:val="16"/>
                <w:lang w:eastAsia="es-MX"/>
              </w:rPr>
              <w:t>0.00</w:t>
            </w:r>
          </w:p>
        </w:tc>
      </w:tr>
      <w:tr w:rsidR="00B26270" w:rsidRPr="0031459D" w:rsidTr="00B26270">
        <w:trPr>
          <w:trHeight w:val="285"/>
        </w:trPr>
        <w:tc>
          <w:tcPr>
            <w:tcW w:w="518" w:type="pct"/>
            <w:tcBorders>
              <w:top w:val="nil"/>
              <w:left w:val="single" w:sz="4" w:space="0" w:color="000000"/>
              <w:bottom w:val="nil"/>
              <w:right w:val="single" w:sz="4" w:space="0" w:color="000000"/>
            </w:tcBorders>
            <w:shd w:val="clear" w:color="auto" w:fill="auto"/>
            <w:vAlign w:val="bottom"/>
            <w:hideMark/>
          </w:tcPr>
          <w:p w:rsidR="00B26270" w:rsidRPr="0031459D" w:rsidRDefault="00B26270" w:rsidP="00B26270">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33" w:type="pct"/>
            <w:tcBorders>
              <w:top w:val="nil"/>
              <w:left w:val="nil"/>
              <w:bottom w:val="single" w:sz="4" w:space="0" w:color="000000"/>
              <w:right w:val="single" w:sz="4" w:space="0" w:color="000000"/>
            </w:tcBorders>
            <w:shd w:val="clear" w:color="auto" w:fill="auto"/>
            <w:vAlign w:val="center"/>
            <w:hideMark/>
          </w:tcPr>
          <w:p w:rsidR="00B26270" w:rsidRPr="0031459D" w:rsidRDefault="00B26270" w:rsidP="00B26270">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TRANSPORTE</w:t>
            </w:r>
          </w:p>
        </w:tc>
        <w:tc>
          <w:tcPr>
            <w:tcW w:w="515" w:type="pct"/>
            <w:tcBorders>
              <w:top w:val="nil"/>
              <w:left w:val="nil"/>
              <w:bottom w:val="single" w:sz="4" w:space="0" w:color="000000"/>
              <w:right w:val="single" w:sz="4" w:space="0" w:color="000000"/>
            </w:tcBorders>
            <w:shd w:val="clear" w:color="auto" w:fill="auto"/>
            <w:vAlign w:val="center"/>
            <w:hideMark/>
          </w:tcPr>
          <w:p w:rsidR="00B26270" w:rsidRPr="00B26270" w:rsidRDefault="00B26270" w:rsidP="00B26270">
            <w:pPr>
              <w:spacing w:after="0"/>
              <w:jc w:val="right"/>
              <w:rPr>
                <w:rFonts w:ascii="Calibri" w:hAnsi="Calibri" w:cs="Calibri"/>
                <w:color w:val="000000"/>
                <w:sz w:val="16"/>
                <w:szCs w:val="16"/>
                <w:lang w:eastAsia="es-MX"/>
              </w:rPr>
            </w:pPr>
            <w:r w:rsidRPr="00B26270">
              <w:rPr>
                <w:rFonts w:ascii="Calibri" w:hAnsi="Calibri" w:cs="Calibri"/>
                <w:color w:val="000000"/>
                <w:sz w:val="16"/>
                <w:szCs w:val="16"/>
                <w:lang w:eastAsia="es-MX"/>
              </w:rPr>
              <w:t>103,655,066.00</w:t>
            </w:r>
          </w:p>
        </w:tc>
        <w:tc>
          <w:tcPr>
            <w:tcW w:w="511" w:type="pct"/>
            <w:tcBorders>
              <w:top w:val="nil"/>
              <w:left w:val="nil"/>
              <w:bottom w:val="single" w:sz="4" w:space="0" w:color="000000"/>
              <w:right w:val="single" w:sz="4" w:space="0" w:color="000000"/>
            </w:tcBorders>
            <w:shd w:val="clear" w:color="auto" w:fill="auto"/>
            <w:vAlign w:val="center"/>
            <w:hideMark/>
          </w:tcPr>
          <w:p w:rsidR="00B26270" w:rsidRPr="00B26270" w:rsidRDefault="00B26270" w:rsidP="00B26270">
            <w:pPr>
              <w:spacing w:after="0"/>
              <w:jc w:val="right"/>
              <w:rPr>
                <w:rFonts w:ascii="Calibri" w:hAnsi="Calibri" w:cs="Calibri"/>
                <w:color w:val="000000"/>
                <w:sz w:val="16"/>
                <w:szCs w:val="16"/>
                <w:lang w:eastAsia="es-MX"/>
              </w:rPr>
            </w:pPr>
            <w:r w:rsidRPr="00B26270">
              <w:rPr>
                <w:rFonts w:ascii="Calibri" w:hAnsi="Calibri" w:cs="Calibri"/>
                <w:color w:val="000000"/>
                <w:sz w:val="16"/>
                <w:szCs w:val="16"/>
                <w:lang w:eastAsia="es-MX"/>
              </w:rPr>
              <w:t>-2,780,770.41</w:t>
            </w:r>
          </w:p>
        </w:tc>
        <w:tc>
          <w:tcPr>
            <w:tcW w:w="515" w:type="pct"/>
            <w:tcBorders>
              <w:top w:val="nil"/>
              <w:left w:val="nil"/>
              <w:bottom w:val="single" w:sz="4" w:space="0" w:color="000000"/>
              <w:right w:val="single" w:sz="4" w:space="0" w:color="000000"/>
            </w:tcBorders>
            <w:shd w:val="clear" w:color="auto" w:fill="auto"/>
            <w:vAlign w:val="center"/>
            <w:hideMark/>
          </w:tcPr>
          <w:p w:rsidR="00B26270" w:rsidRPr="00B26270" w:rsidRDefault="00B26270" w:rsidP="00B26270">
            <w:pPr>
              <w:spacing w:after="0"/>
              <w:jc w:val="right"/>
              <w:rPr>
                <w:rFonts w:ascii="Calibri" w:hAnsi="Calibri" w:cs="Calibri"/>
                <w:color w:val="000000"/>
                <w:sz w:val="16"/>
                <w:szCs w:val="16"/>
                <w:lang w:eastAsia="es-MX"/>
              </w:rPr>
            </w:pPr>
            <w:r w:rsidRPr="00B26270">
              <w:rPr>
                <w:rFonts w:ascii="Calibri" w:hAnsi="Calibri" w:cs="Calibri"/>
                <w:color w:val="000000"/>
                <w:sz w:val="16"/>
                <w:szCs w:val="16"/>
                <w:lang w:eastAsia="es-MX"/>
              </w:rPr>
              <w:t>100,874,295.59</w:t>
            </w:r>
          </w:p>
        </w:tc>
        <w:tc>
          <w:tcPr>
            <w:tcW w:w="511" w:type="pct"/>
            <w:tcBorders>
              <w:top w:val="nil"/>
              <w:left w:val="nil"/>
              <w:bottom w:val="single" w:sz="4" w:space="0" w:color="000000"/>
              <w:right w:val="single" w:sz="4" w:space="0" w:color="000000"/>
            </w:tcBorders>
            <w:shd w:val="clear" w:color="auto" w:fill="auto"/>
            <w:vAlign w:val="center"/>
            <w:hideMark/>
          </w:tcPr>
          <w:p w:rsidR="00B26270" w:rsidRPr="00B26270" w:rsidRDefault="00B26270" w:rsidP="00B26270">
            <w:pPr>
              <w:spacing w:after="0"/>
              <w:jc w:val="right"/>
              <w:rPr>
                <w:rFonts w:ascii="Calibri" w:hAnsi="Calibri" w:cs="Calibri"/>
                <w:color w:val="000000"/>
                <w:sz w:val="16"/>
                <w:szCs w:val="16"/>
                <w:lang w:eastAsia="es-MX"/>
              </w:rPr>
            </w:pPr>
            <w:r w:rsidRPr="00B26270">
              <w:rPr>
                <w:rFonts w:ascii="Calibri" w:hAnsi="Calibri" w:cs="Calibri"/>
                <w:color w:val="000000"/>
                <w:sz w:val="16"/>
                <w:szCs w:val="16"/>
                <w:lang w:eastAsia="es-MX"/>
              </w:rPr>
              <w:t>55,102,764.20</w:t>
            </w:r>
          </w:p>
        </w:tc>
        <w:tc>
          <w:tcPr>
            <w:tcW w:w="484" w:type="pct"/>
            <w:tcBorders>
              <w:top w:val="nil"/>
              <w:left w:val="nil"/>
              <w:bottom w:val="single" w:sz="4" w:space="0" w:color="000000"/>
              <w:right w:val="single" w:sz="4" w:space="0" w:color="000000"/>
            </w:tcBorders>
            <w:shd w:val="clear" w:color="auto" w:fill="auto"/>
            <w:vAlign w:val="center"/>
            <w:hideMark/>
          </w:tcPr>
          <w:p w:rsidR="00B26270" w:rsidRPr="00B26270" w:rsidRDefault="00B26270" w:rsidP="00B26270">
            <w:pPr>
              <w:spacing w:after="0"/>
              <w:jc w:val="right"/>
              <w:rPr>
                <w:rFonts w:ascii="Calibri" w:hAnsi="Calibri" w:cs="Calibri"/>
                <w:color w:val="000000"/>
                <w:sz w:val="16"/>
                <w:szCs w:val="16"/>
                <w:lang w:eastAsia="es-MX"/>
              </w:rPr>
            </w:pPr>
            <w:r w:rsidRPr="00B26270">
              <w:rPr>
                <w:rFonts w:ascii="Calibri" w:hAnsi="Calibri" w:cs="Calibri"/>
                <w:color w:val="000000"/>
                <w:sz w:val="16"/>
                <w:szCs w:val="16"/>
                <w:lang w:eastAsia="es-MX"/>
              </w:rPr>
              <w:t>55,102,764.20</w:t>
            </w:r>
          </w:p>
        </w:tc>
        <w:tc>
          <w:tcPr>
            <w:tcW w:w="515" w:type="pct"/>
            <w:tcBorders>
              <w:top w:val="nil"/>
              <w:left w:val="nil"/>
              <w:bottom w:val="single" w:sz="4" w:space="0" w:color="000000"/>
              <w:right w:val="single" w:sz="4" w:space="0" w:color="000000"/>
            </w:tcBorders>
            <w:shd w:val="clear" w:color="auto" w:fill="auto"/>
            <w:vAlign w:val="center"/>
            <w:hideMark/>
          </w:tcPr>
          <w:p w:rsidR="00B26270" w:rsidRPr="00B26270" w:rsidRDefault="00B26270" w:rsidP="00B26270">
            <w:pPr>
              <w:spacing w:after="0"/>
              <w:jc w:val="right"/>
              <w:rPr>
                <w:rFonts w:ascii="Calibri" w:hAnsi="Calibri" w:cs="Calibri"/>
                <w:color w:val="000000"/>
                <w:sz w:val="16"/>
                <w:szCs w:val="16"/>
                <w:lang w:eastAsia="es-MX"/>
              </w:rPr>
            </w:pPr>
            <w:r w:rsidRPr="00B26270">
              <w:rPr>
                <w:rFonts w:ascii="Calibri" w:hAnsi="Calibri" w:cs="Calibri"/>
                <w:color w:val="000000"/>
                <w:sz w:val="16"/>
                <w:szCs w:val="16"/>
                <w:lang w:eastAsia="es-MX"/>
              </w:rPr>
              <w:t>45,771,531.39</w:t>
            </w:r>
          </w:p>
        </w:tc>
      </w:tr>
      <w:tr w:rsidR="00B26270" w:rsidRPr="0031459D" w:rsidTr="00B26270">
        <w:trPr>
          <w:trHeight w:val="285"/>
        </w:trPr>
        <w:tc>
          <w:tcPr>
            <w:tcW w:w="518" w:type="pct"/>
            <w:tcBorders>
              <w:top w:val="nil"/>
              <w:left w:val="single" w:sz="4" w:space="0" w:color="000000"/>
              <w:bottom w:val="nil"/>
              <w:right w:val="single" w:sz="4" w:space="0" w:color="000000"/>
            </w:tcBorders>
            <w:shd w:val="clear" w:color="auto" w:fill="auto"/>
            <w:vAlign w:val="bottom"/>
            <w:hideMark/>
          </w:tcPr>
          <w:p w:rsidR="00B26270" w:rsidRPr="0031459D" w:rsidRDefault="00B26270" w:rsidP="00B26270">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33" w:type="pct"/>
            <w:tcBorders>
              <w:top w:val="nil"/>
              <w:left w:val="nil"/>
              <w:bottom w:val="single" w:sz="4" w:space="0" w:color="000000"/>
              <w:right w:val="single" w:sz="4" w:space="0" w:color="000000"/>
            </w:tcBorders>
            <w:shd w:val="clear" w:color="auto" w:fill="auto"/>
            <w:vAlign w:val="center"/>
            <w:hideMark/>
          </w:tcPr>
          <w:p w:rsidR="00B26270" w:rsidRPr="0031459D" w:rsidRDefault="00B26270" w:rsidP="00B26270">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COMUNICACIONES</w:t>
            </w:r>
          </w:p>
        </w:tc>
        <w:tc>
          <w:tcPr>
            <w:tcW w:w="515" w:type="pct"/>
            <w:tcBorders>
              <w:top w:val="nil"/>
              <w:left w:val="nil"/>
              <w:bottom w:val="single" w:sz="4" w:space="0" w:color="000000"/>
              <w:right w:val="single" w:sz="4" w:space="0" w:color="000000"/>
            </w:tcBorders>
            <w:shd w:val="clear" w:color="auto" w:fill="auto"/>
            <w:vAlign w:val="center"/>
            <w:hideMark/>
          </w:tcPr>
          <w:p w:rsidR="00B26270" w:rsidRPr="00B26270" w:rsidRDefault="00B26270" w:rsidP="00B26270">
            <w:pPr>
              <w:spacing w:after="0"/>
              <w:jc w:val="right"/>
              <w:rPr>
                <w:rFonts w:ascii="Calibri" w:hAnsi="Calibri" w:cs="Calibri"/>
                <w:color w:val="000000"/>
                <w:sz w:val="16"/>
                <w:szCs w:val="16"/>
                <w:lang w:eastAsia="es-MX"/>
              </w:rPr>
            </w:pPr>
            <w:r w:rsidRPr="00B26270">
              <w:rPr>
                <w:rFonts w:ascii="Calibri" w:hAnsi="Calibri" w:cs="Calibri"/>
                <w:color w:val="000000"/>
                <w:sz w:val="16"/>
                <w:szCs w:val="16"/>
                <w:lang w:eastAsia="es-MX"/>
              </w:rPr>
              <w:t>0.00</w:t>
            </w:r>
          </w:p>
        </w:tc>
        <w:tc>
          <w:tcPr>
            <w:tcW w:w="511" w:type="pct"/>
            <w:tcBorders>
              <w:top w:val="nil"/>
              <w:left w:val="nil"/>
              <w:bottom w:val="single" w:sz="4" w:space="0" w:color="000000"/>
              <w:right w:val="single" w:sz="4" w:space="0" w:color="000000"/>
            </w:tcBorders>
            <w:shd w:val="clear" w:color="auto" w:fill="auto"/>
            <w:vAlign w:val="center"/>
            <w:hideMark/>
          </w:tcPr>
          <w:p w:rsidR="00B26270" w:rsidRPr="00B26270" w:rsidRDefault="00B26270" w:rsidP="00B26270">
            <w:pPr>
              <w:spacing w:after="0"/>
              <w:jc w:val="right"/>
              <w:rPr>
                <w:rFonts w:ascii="Calibri" w:hAnsi="Calibri" w:cs="Calibri"/>
                <w:color w:val="000000"/>
                <w:sz w:val="16"/>
                <w:szCs w:val="16"/>
                <w:lang w:eastAsia="es-MX"/>
              </w:rPr>
            </w:pPr>
            <w:r w:rsidRPr="00B26270">
              <w:rPr>
                <w:rFonts w:ascii="Calibri" w:hAnsi="Calibri" w:cs="Calibri"/>
                <w:color w:val="000000"/>
                <w:sz w:val="16"/>
                <w:szCs w:val="16"/>
                <w:lang w:eastAsia="es-MX"/>
              </w:rPr>
              <w:t>0.00</w:t>
            </w:r>
          </w:p>
        </w:tc>
        <w:tc>
          <w:tcPr>
            <w:tcW w:w="515" w:type="pct"/>
            <w:tcBorders>
              <w:top w:val="nil"/>
              <w:left w:val="nil"/>
              <w:bottom w:val="single" w:sz="4" w:space="0" w:color="000000"/>
              <w:right w:val="single" w:sz="4" w:space="0" w:color="000000"/>
            </w:tcBorders>
            <w:shd w:val="clear" w:color="auto" w:fill="auto"/>
            <w:vAlign w:val="center"/>
            <w:hideMark/>
          </w:tcPr>
          <w:p w:rsidR="00B26270" w:rsidRPr="00B26270" w:rsidRDefault="00B26270" w:rsidP="00B26270">
            <w:pPr>
              <w:spacing w:after="0"/>
              <w:jc w:val="right"/>
              <w:rPr>
                <w:rFonts w:ascii="Calibri" w:hAnsi="Calibri" w:cs="Calibri"/>
                <w:color w:val="000000"/>
                <w:sz w:val="16"/>
                <w:szCs w:val="16"/>
                <w:lang w:eastAsia="es-MX"/>
              </w:rPr>
            </w:pPr>
            <w:r w:rsidRPr="00B26270">
              <w:rPr>
                <w:rFonts w:ascii="Calibri" w:hAnsi="Calibri" w:cs="Calibri"/>
                <w:color w:val="000000"/>
                <w:sz w:val="16"/>
                <w:szCs w:val="16"/>
                <w:lang w:eastAsia="es-MX"/>
              </w:rPr>
              <w:t>0.00</w:t>
            </w:r>
          </w:p>
        </w:tc>
        <w:tc>
          <w:tcPr>
            <w:tcW w:w="511" w:type="pct"/>
            <w:tcBorders>
              <w:top w:val="nil"/>
              <w:left w:val="nil"/>
              <w:bottom w:val="single" w:sz="4" w:space="0" w:color="000000"/>
              <w:right w:val="single" w:sz="4" w:space="0" w:color="000000"/>
            </w:tcBorders>
            <w:shd w:val="clear" w:color="auto" w:fill="auto"/>
            <w:vAlign w:val="center"/>
            <w:hideMark/>
          </w:tcPr>
          <w:p w:rsidR="00B26270" w:rsidRPr="00B26270" w:rsidRDefault="00B26270" w:rsidP="00B26270">
            <w:pPr>
              <w:spacing w:after="0"/>
              <w:jc w:val="right"/>
              <w:rPr>
                <w:rFonts w:ascii="Calibri" w:hAnsi="Calibri" w:cs="Calibri"/>
                <w:color w:val="000000"/>
                <w:sz w:val="16"/>
                <w:szCs w:val="16"/>
                <w:lang w:eastAsia="es-MX"/>
              </w:rPr>
            </w:pPr>
            <w:r w:rsidRPr="00B26270">
              <w:rPr>
                <w:rFonts w:ascii="Calibri" w:hAnsi="Calibri" w:cs="Calibri"/>
                <w:color w:val="000000"/>
                <w:sz w:val="16"/>
                <w:szCs w:val="16"/>
                <w:lang w:eastAsia="es-MX"/>
              </w:rPr>
              <w:t>0.00</w:t>
            </w:r>
          </w:p>
        </w:tc>
        <w:tc>
          <w:tcPr>
            <w:tcW w:w="484" w:type="pct"/>
            <w:tcBorders>
              <w:top w:val="nil"/>
              <w:left w:val="nil"/>
              <w:bottom w:val="single" w:sz="4" w:space="0" w:color="000000"/>
              <w:right w:val="single" w:sz="4" w:space="0" w:color="000000"/>
            </w:tcBorders>
            <w:shd w:val="clear" w:color="auto" w:fill="auto"/>
            <w:vAlign w:val="center"/>
            <w:hideMark/>
          </w:tcPr>
          <w:p w:rsidR="00B26270" w:rsidRPr="00B26270" w:rsidRDefault="00B26270" w:rsidP="00B26270">
            <w:pPr>
              <w:spacing w:after="0"/>
              <w:jc w:val="right"/>
              <w:rPr>
                <w:rFonts w:ascii="Calibri" w:hAnsi="Calibri" w:cs="Calibri"/>
                <w:color w:val="000000"/>
                <w:sz w:val="16"/>
                <w:szCs w:val="16"/>
                <w:lang w:eastAsia="es-MX"/>
              </w:rPr>
            </w:pPr>
            <w:r w:rsidRPr="00B26270">
              <w:rPr>
                <w:rFonts w:ascii="Calibri" w:hAnsi="Calibri" w:cs="Calibri"/>
                <w:color w:val="000000"/>
                <w:sz w:val="16"/>
                <w:szCs w:val="16"/>
                <w:lang w:eastAsia="es-MX"/>
              </w:rPr>
              <w:t>0.00</w:t>
            </w:r>
          </w:p>
        </w:tc>
        <w:tc>
          <w:tcPr>
            <w:tcW w:w="515" w:type="pct"/>
            <w:tcBorders>
              <w:top w:val="nil"/>
              <w:left w:val="nil"/>
              <w:bottom w:val="single" w:sz="4" w:space="0" w:color="000000"/>
              <w:right w:val="single" w:sz="4" w:space="0" w:color="000000"/>
            </w:tcBorders>
            <w:shd w:val="clear" w:color="auto" w:fill="auto"/>
            <w:vAlign w:val="center"/>
            <w:hideMark/>
          </w:tcPr>
          <w:p w:rsidR="00B26270" w:rsidRPr="00B26270" w:rsidRDefault="00B26270" w:rsidP="00B26270">
            <w:pPr>
              <w:spacing w:after="0"/>
              <w:jc w:val="right"/>
              <w:rPr>
                <w:rFonts w:ascii="Calibri" w:hAnsi="Calibri" w:cs="Calibri"/>
                <w:color w:val="000000"/>
                <w:sz w:val="16"/>
                <w:szCs w:val="16"/>
                <w:lang w:eastAsia="es-MX"/>
              </w:rPr>
            </w:pPr>
            <w:r w:rsidRPr="00B26270">
              <w:rPr>
                <w:rFonts w:ascii="Calibri" w:hAnsi="Calibri" w:cs="Calibri"/>
                <w:color w:val="000000"/>
                <w:sz w:val="16"/>
                <w:szCs w:val="16"/>
                <w:lang w:eastAsia="es-MX"/>
              </w:rPr>
              <w:t>0.00</w:t>
            </w:r>
          </w:p>
        </w:tc>
      </w:tr>
      <w:tr w:rsidR="00B26270" w:rsidRPr="0031459D" w:rsidTr="00B26270">
        <w:trPr>
          <w:trHeight w:val="285"/>
        </w:trPr>
        <w:tc>
          <w:tcPr>
            <w:tcW w:w="518" w:type="pct"/>
            <w:tcBorders>
              <w:top w:val="nil"/>
              <w:left w:val="single" w:sz="4" w:space="0" w:color="000000"/>
              <w:bottom w:val="nil"/>
              <w:right w:val="single" w:sz="4" w:space="0" w:color="000000"/>
            </w:tcBorders>
            <w:shd w:val="clear" w:color="auto" w:fill="auto"/>
            <w:vAlign w:val="bottom"/>
            <w:hideMark/>
          </w:tcPr>
          <w:p w:rsidR="00B26270" w:rsidRPr="0031459D" w:rsidRDefault="00B26270" w:rsidP="00B26270">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33" w:type="pct"/>
            <w:tcBorders>
              <w:top w:val="nil"/>
              <w:left w:val="nil"/>
              <w:bottom w:val="single" w:sz="4" w:space="0" w:color="000000"/>
              <w:right w:val="single" w:sz="4" w:space="0" w:color="000000"/>
            </w:tcBorders>
            <w:shd w:val="clear" w:color="auto" w:fill="auto"/>
            <w:vAlign w:val="center"/>
            <w:hideMark/>
          </w:tcPr>
          <w:p w:rsidR="00B26270" w:rsidRPr="0031459D" w:rsidRDefault="00B26270" w:rsidP="00B26270">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TURISMO</w:t>
            </w:r>
          </w:p>
        </w:tc>
        <w:tc>
          <w:tcPr>
            <w:tcW w:w="515" w:type="pct"/>
            <w:tcBorders>
              <w:top w:val="nil"/>
              <w:left w:val="nil"/>
              <w:bottom w:val="single" w:sz="4" w:space="0" w:color="000000"/>
              <w:right w:val="single" w:sz="4" w:space="0" w:color="000000"/>
            </w:tcBorders>
            <w:shd w:val="clear" w:color="auto" w:fill="auto"/>
            <w:vAlign w:val="center"/>
            <w:hideMark/>
          </w:tcPr>
          <w:p w:rsidR="00B26270" w:rsidRPr="00B26270" w:rsidRDefault="00B26270" w:rsidP="00B26270">
            <w:pPr>
              <w:spacing w:after="0"/>
              <w:jc w:val="right"/>
              <w:rPr>
                <w:rFonts w:ascii="Calibri" w:hAnsi="Calibri" w:cs="Calibri"/>
                <w:color w:val="000000"/>
                <w:sz w:val="16"/>
                <w:szCs w:val="16"/>
                <w:lang w:eastAsia="es-MX"/>
              </w:rPr>
            </w:pPr>
            <w:r w:rsidRPr="00B26270">
              <w:rPr>
                <w:rFonts w:ascii="Calibri" w:hAnsi="Calibri" w:cs="Calibri"/>
                <w:color w:val="000000"/>
                <w:sz w:val="16"/>
                <w:szCs w:val="16"/>
                <w:lang w:eastAsia="es-MX"/>
              </w:rPr>
              <w:t>37,883,672.16</w:t>
            </w:r>
          </w:p>
        </w:tc>
        <w:tc>
          <w:tcPr>
            <w:tcW w:w="511" w:type="pct"/>
            <w:tcBorders>
              <w:top w:val="nil"/>
              <w:left w:val="nil"/>
              <w:bottom w:val="single" w:sz="4" w:space="0" w:color="000000"/>
              <w:right w:val="single" w:sz="4" w:space="0" w:color="000000"/>
            </w:tcBorders>
            <w:shd w:val="clear" w:color="auto" w:fill="auto"/>
            <w:vAlign w:val="center"/>
            <w:hideMark/>
          </w:tcPr>
          <w:p w:rsidR="00B26270" w:rsidRPr="00B26270" w:rsidRDefault="00B26270" w:rsidP="00B26270">
            <w:pPr>
              <w:spacing w:after="0"/>
              <w:jc w:val="right"/>
              <w:rPr>
                <w:rFonts w:ascii="Calibri" w:hAnsi="Calibri" w:cs="Calibri"/>
                <w:color w:val="000000"/>
                <w:sz w:val="16"/>
                <w:szCs w:val="16"/>
                <w:lang w:eastAsia="es-MX"/>
              </w:rPr>
            </w:pPr>
            <w:r w:rsidRPr="00B26270">
              <w:rPr>
                <w:rFonts w:ascii="Calibri" w:hAnsi="Calibri" w:cs="Calibri"/>
                <w:color w:val="000000"/>
                <w:sz w:val="16"/>
                <w:szCs w:val="16"/>
                <w:lang w:eastAsia="es-MX"/>
              </w:rPr>
              <w:t>-1,100,496.16</w:t>
            </w:r>
          </w:p>
        </w:tc>
        <w:tc>
          <w:tcPr>
            <w:tcW w:w="515" w:type="pct"/>
            <w:tcBorders>
              <w:top w:val="nil"/>
              <w:left w:val="nil"/>
              <w:bottom w:val="single" w:sz="4" w:space="0" w:color="000000"/>
              <w:right w:val="single" w:sz="4" w:space="0" w:color="000000"/>
            </w:tcBorders>
            <w:shd w:val="clear" w:color="auto" w:fill="auto"/>
            <w:vAlign w:val="center"/>
            <w:hideMark/>
          </w:tcPr>
          <w:p w:rsidR="00B26270" w:rsidRPr="00B26270" w:rsidRDefault="00B26270" w:rsidP="00B26270">
            <w:pPr>
              <w:spacing w:after="0"/>
              <w:jc w:val="right"/>
              <w:rPr>
                <w:rFonts w:ascii="Calibri" w:hAnsi="Calibri" w:cs="Calibri"/>
                <w:color w:val="000000"/>
                <w:sz w:val="16"/>
                <w:szCs w:val="16"/>
                <w:lang w:eastAsia="es-MX"/>
              </w:rPr>
            </w:pPr>
            <w:r w:rsidRPr="00B26270">
              <w:rPr>
                <w:rFonts w:ascii="Calibri" w:hAnsi="Calibri" w:cs="Calibri"/>
                <w:color w:val="000000"/>
                <w:sz w:val="16"/>
                <w:szCs w:val="16"/>
                <w:lang w:eastAsia="es-MX"/>
              </w:rPr>
              <w:t>36,783,176.00</w:t>
            </w:r>
          </w:p>
        </w:tc>
        <w:tc>
          <w:tcPr>
            <w:tcW w:w="511" w:type="pct"/>
            <w:tcBorders>
              <w:top w:val="nil"/>
              <w:left w:val="nil"/>
              <w:bottom w:val="single" w:sz="4" w:space="0" w:color="000000"/>
              <w:right w:val="single" w:sz="4" w:space="0" w:color="000000"/>
            </w:tcBorders>
            <w:shd w:val="clear" w:color="auto" w:fill="auto"/>
            <w:vAlign w:val="center"/>
            <w:hideMark/>
          </w:tcPr>
          <w:p w:rsidR="00B26270" w:rsidRPr="00B26270" w:rsidRDefault="00B26270" w:rsidP="00B26270">
            <w:pPr>
              <w:spacing w:after="0"/>
              <w:jc w:val="right"/>
              <w:rPr>
                <w:rFonts w:ascii="Calibri" w:hAnsi="Calibri" w:cs="Calibri"/>
                <w:color w:val="000000"/>
                <w:sz w:val="16"/>
                <w:szCs w:val="16"/>
                <w:lang w:eastAsia="es-MX"/>
              </w:rPr>
            </w:pPr>
            <w:r w:rsidRPr="00B26270">
              <w:rPr>
                <w:rFonts w:ascii="Calibri" w:hAnsi="Calibri" w:cs="Calibri"/>
                <w:color w:val="000000"/>
                <w:sz w:val="16"/>
                <w:szCs w:val="16"/>
                <w:lang w:eastAsia="es-MX"/>
              </w:rPr>
              <w:t>17,231,799.45</w:t>
            </w:r>
          </w:p>
        </w:tc>
        <w:tc>
          <w:tcPr>
            <w:tcW w:w="484" w:type="pct"/>
            <w:tcBorders>
              <w:top w:val="nil"/>
              <w:left w:val="nil"/>
              <w:bottom w:val="single" w:sz="4" w:space="0" w:color="000000"/>
              <w:right w:val="single" w:sz="4" w:space="0" w:color="000000"/>
            </w:tcBorders>
            <w:shd w:val="clear" w:color="auto" w:fill="auto"/>
            <w:vAlign w:val="center"/>
            <w:hideMark/>
          </w:tcPr>
          <w:p w:rsidR="00B26270" w:rsidRPr="00B26270" w:rsidRDefault="00B26270" w:rsidP="00B26270">
            <w:pPr>
              <w:spacing w:after="0"/>
              <w:jc w:val="right"/>
              <w:rPr>
                <w:rFonts w:ascii="Calibri" w:hAnsi="Calibri" w:cs="Calibri"/>
                <w:color w:val="000000"/>
                <w:sz w:val="16"/>
                <w:szCs w:val="16"/>
                <w:lang w:eastAsia="es-MX"/>
              </w:rPr>
            </w:pPr>
            <w:r w:rsidRPr="00B26270">
              <w:rPr>
                <w:rFonts w:ascii="Calibri" w:hAnsi="Calibri" w:cs="Calibri"/>
                <w:color w:val="000000"/>
                <w:sz w:val="16"/>
                <w:szCs w:val="16"/>
                <w:lang w:eastAsia="es-MX"/>
              </w:rPr>
              <w:t>17,231,799.45</w:t>
            </w:r>
          </w:p>
        </w:tc>
        <w:tc>
          <w:tcPr>
            <w:tcW w:w="515" w:type="pct"/>
            <w:tcBorders>
              <w:top w:val="nil"/>
              <w:left w:val="nil"/>
              <w:bottom w:val="single" w:sz="4" w:space="0" w:color="000000"/>
              <w:right w:val="single" w:sz="4" w:space="0" w:color="000000"/>
            </w:tcBorders>
            <w:shd w:val="clear" w:color="auto" w:fill="auto"/>
            <w:vAlign w:val="center"/>
            <w:hideMark/>
          </w:tcPr>
          <w:p w:rsidR="00B26270" w:rsidRPr="00B26270" w:rsidRDefault="00B26270" w:rsidP="00B26270">
            <w:pPr>
              <w:spacing w:after="0"/>
              <w:jc w:val="right"/>
              <w:rPr>
                <w:rFonts w:ascii="Calibri" w:hAnsi="Calibri" w:cs="Calibri"/>
                <w:color w:val="000000"/>
                <w:sz w:val="16"/>
                <w:szCs w:val="16"/>
                <w:lang w:eastAsia="es-MX"/>
              </w:rPr>
            </w:pPr>
            <w:r w:rsidRPr="00B26270">
              <w:rPr>
                <w:rFonts w:ascii="Calibri" w:hAnsi="Calibri" w:cs="Calibri"/>
                <w:color w:val="000000"/>
                <w:sz w:val="16"/>
                <w:szCs w:val="16"/>
                <w:lang w:eastAsia="es-MX"/>
              </w:rPr>
              <w:t>19,551,376.55</w:t>
            </w:r>
          </w:p>
        </w:tc>
      </w:tr>
      <w:tr w:rsidR="00B26270" w:rsidRPr="0031459D" w:rsidTr="00B26270">
        <w:trPr>
          <w:trHeight w:val="285"/>
        </w:trPr>
        <w:tc>
          <w:tcPr>
            <w:tcW w:w="518" w:type="pct"/>
            <w:tcBorders>
              <w:top w:val="nil"/>
              <w:left w:val="single" w:sz="4" w:space="0" w:color="000000"/>
              <w:right w:val="single" w:sz="4" w:space="0" w:color="000000"/>
            </w:tcBorders>
            <w:shd w:val="clear" w:color="auto" w:fill="auto"/>
            <w:vAlign w:val="bottom"/>
            <w:hideMark/>
          </w:tcPr>
          <w:p w:rsidR="00B26270" w:rsidRPr="0031459D" w:rsidRDefault="00B26270" w:rsidP="00B26270">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33" w:type="pct"/>
            <w:tcBorders>
              <w:top w:val="nil"/>
              <w:left w:val="nil"/>
              <w:bottom w:val="single" w:sz="4" w:space="0" w:color="000000"/>
              <w:right w:val="single" w:sz="4" w:space="0" w:color="000000"/>
            </w:tcBorders>
            <w:shd w:val="clear" w:color="auto" w:fill="auto"/>
            <w:vAlign w:val="center"/>
            <w:hideMark/>
          </w:tcPr>
          <w:p w:rsidR="00B26270" w:rsidRPr="0031459D" w:rsidRDefault="00B26270" w:rsidP="00B26270">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CIENCIA, TECNOLOGÍA E INNOVACIÓN</w:t>
            </w:r>
          </w:p>
        </w:tc>
        <w:tc>
          <w:tcPr>
            <w:tcW w:w="515" w:type="pct"/>
            <w:tcBorders>
              <w:top w:val="nil"/>
              <w:left w:val="nil"/>
              <w:bottom w:val="single" w:sz="4" w:space="0" w:color="000000"/>
              <w:right w:val="single" w:sz="4" w:space="0" w:color="000000"/>
            </w:tcBorders>
            <w:shd w:val="clear" w:color="auto" w:fill="auto"/>
            <w:vAlign w:val="center"/>
            <w:hideMark/>
          </w:tcPr>
          <w:p w:rsidR="00B26270" w:rsidRPr="00B26270" w:rsidRDefault="00B26270" w:rsidP="00B26270">
            <w:pPr>
              <w:spacing w:after="0"/>
              <w:jc w:val="right"/>
              <w:rPr>
                <w:rFonts w:ascii="Calibri" w:hAnsi="Calibri" w:cs="Calibri"/>
                <w:color w:val="000000"/>
                <w:sz w:val="16"/>
                <w:szCs w:val="16"/>
                <w:lang w:eastAsia="es-MX"/>
              </w:rPr>
            </w:pPr>
            <w:r w:rsidRPr="00B26270">
              <w:rPr>
                <w:rFonts w:ascii="Calibri" w:hAnsi="Calibri" w:cs="Calibri"/>
                <w:color w:val="000000"/>
                <w:sz w:val="16"/>
                <w:szCs w:val="16"/>
                <w:lang w:eastAsia="es-MX"/>
              </w:rPr>
              <w:t>0.00</w:t>
            </w:r>
          </w:p>
        </w:tc>
        <w:tc>
          <w:tcPr>
            <w:tcW w:w="511" w:type="pct"/>
            <w:tcBorders>
              <w:top w:val="nil"/>
              <w:left w:val="nil"/>
              <w:bottom w:val="single" w:sz="4" w:space="0" w:color="000000"/>
              <w:right w:val="single" w:sz="4" w:space="0" w:color="000000"/>
            </w:tcBorders>
            <w:shd w:val="clear" w:color="auto" w:fill="auto"/>
            <w:vAlign w:val="center"/>
            <w:hideMark/>
          </w:tcPr>
          <w:p w:rsidR="00B26270" w:rsidRPr="00B26270" w:rsidRDefault="00B26270" w:rsidP="00B26270">
            <w:pPr>
              <w:spacing w:after="0"/>
              <w:jc w:val="right"/>
              <w:rPr>
                <w:rFonts w:ascii="Calibri" w:hAnsi="Calibri" w:cs="Calibri"/>
                <w:color w:val="000000"/>
                <w:sz w:val="16"/>
                <w:szCs w:val="16"/>
                <w:lang w:eastAsia="es-MX"/>
              </w:rPr>
            </w:pPr>
            <w:r w:rsidRPr="00B26270">
              <w:rPr>
                <w:rFonts w:ascii="Calibri" w:hAnsi="Calibri" w:cs="Calibri"/>
                <w:color w:val="000000"/>
                <w:sz w:val="16"/>
                <w:szCs w:val="16"/>
                <w:lang w:eastAsia="es-MX"/>
              </w:rPr>
              <w:t>0.00</w:t>
            </w:r>
          </w:p>
        </w:tc>
        <w:tc>
          <w:tcPr>
            <w:tcW w:w="515" w:type="pct"/>
            <w:tcBorders>
              <w:top w:val="nil"/>
              <w:left w:val="nil"/>
              <w:bottom w:val="single" w:sz="4" w:space="0" w:color="000000"/>
              <w:right w:val="single" w:sz="4" w:space="0" w:color="000000"/>
            </w:tcBorders>
            <w:shd w:val="clear" w:color="auto" w:fill="auto"/>
            <w:vAlign w:val="center"/>
            <w:hideMark/>
          </w:tcPr>
          <w:p w:rsidR="00B26270" w:rsidRPr="00B26270" w:rsidRDefault="00B26270" w:rsidP="00B26270">
            <w:pPr>
              <w:spacing w:after="0"/>
              <w:jc w:val="right"/>
              <w:rPr>
                <w:rFonts w:ascii="Calibri" w:hAnsi="Calibri" w:cs="Calibri"/>
                <w:color w:val="000000"/>
                <w:sz w:val="16"/>
                <w:szCs w:val="16"/>
                <w:lang w:eastAsia="es-MX"/>
              </w:rPr>
            </w:pPr>
            <w:r w:rsidRPr="00B26270">
              <w:rPr>
                <w:rFonts w:ascii="Calibri" w:hAnsi="Calibri" w:cs="Calibri"/>
                <w:color w:val="000000"/>
                <w:sz w:val="16"/>
                <w:szCs w:val="16"/>
                <w:lang w:eastAsia="es-MX"/>
              </w:rPr>
              <w:t>0.00</w:t>
            </w:r>
          </w:p>
        </w:tc>
        <w:tc>
          <w:tcPr>
            <w:tcW w:w="511" w:type="pct"/>
            <w:tcBorders>
              <w:top w:val="nil"/>
              <w:left w:val="nil"/>
              <w:bottom w:val="single" w:sz="4" w:space="0" w:color="000000"/>
              <w:right w:val="single" w:sz="4" w:space="0" w:color="000000"/>
            </w:tcBorders>
            <w:shd w:val="clear" w:color="auto" w:fill="auto"/>
            <w:vAlign w:val="center"/>
            <w:hideMark/>
          </w:tcPr>
          <w:p w:rsidR="00B26270" w:rsidRPr="00B26270" w:rsidRDefault="00B26270" w:rsidP="00B26270">
            <w:pPr>
              <w:spacing w:after="0"/>
              <w:jc w:val="right"/>
              <w:rPr>
                <w:rFonts w:ascii="Calibri" w:hAnsi="Calibri" w:cs="Calibri"/>
                <w:color w:val="000000"/>
                <w:sz w:val="16"/>
                <w:szCs w:val="16"/>
                <w:lang w:eastAsia="es-MX"/>
              </w:rPr>
            </w:pPr>
            <w:r w:rsidRPr="00B26270">
              <w:rPr>
                <w:rFonts w:ascii="Calibri" w:hAnsi="Calibri" w:cs="Calibri"/>
                <w:color w:val="000000"/>
                <w:sz w:val="16"/>
                <w:szCs w:val="16"/>
                <w:lang w:eastAsia="es-MX"/>
              </w:rPr>
              <w:t>0.00</w:t>
            </w:r>
          </w:p>
        </w:tc>
        <w:tc>
          <w:tcPr>
            <w:tcW w:w="484" w:type="pct"/>
            <w:tcBorders>
              <w:top w:val="nil"/>
              <w:left w:val="nil"/>
              <w:bottom w:val="single" w:sz="4" w:space="0" w:color="000000"/>
              <w:right w:val="single" w:sz="4" w:space="0" w:color="000000"/>
            </w:tcBorders>
            <w:shd w:val="clear" w:color="auto" w:fill="auto"/>
            <w:vAlign w:val="center"/>
            <w:hideMark/>
          </w:tcPr>
          <w:p w:rsidR="00B26270" w:rsidRPr="00B26270" w:rsidRDefault="00B26270" w:rsidP="00B26270">
            <w:pPr>
              <w:spacing w:after="0"/>
              <w:jc w:val="right"/>
              <w:rPr>
                <w:rFonts w:ascii="Calibri" w:hAnsi="Calibri" w:cs="Calibri"/>
                <w:color w:val="000000"/>
                <w:sz w:val="16"/>
                <w:szCs w:val="16"/>
                <w:lang w:eastAsia="es-MX"/>
              </w:rPr>
            </w:pPr>
            <w:r w:rsidRPr="00B26270">
              <w:rPr>
                <w:rFonts w:ascii="Calibri" w:hAnsi="Calibri" w:cs="Calibri"/>
                <w:color w:val="000000"/>
                <w:sz w:val="16"/>
                <w:szCs w:val="16"/>
                <w:lang w:eastAsia="es-MX"/>
              </w:rPr>
              <w:t>0.00</w:t>
            </w:r>
          </w:p>
        </w:tc>
        <w:tc>
          <w:tcPr>
            <w:tcW w:w="515" w:type="pct"/>
            <w:tcBorders>
              <w:top w:val="nil"/>
              <w:left w:val="nil"/>
              <w:bottom w:val="single" w:sz="4" w:space="0" w:color="000000"/>
              <w:right w:val="single" w:sz="4" w:space="0" w:color="000000"/>
            </w:tcBorders>
            <w:shd w:val="clear" w:color="auto" w:fill="auto"/>
            <w:vAlign w:val="center"/>
            <w:hideMark/>
          </w:tcPr>
          <w:p w:rsidR="00B26270" w:rsidRPr="00B26270" w:rsidRDefault="00B26270" w:rsidP="00B26270">
            <w:pPr>
              <w:spacing w:after="0"/>
              <w:jc w:val="right"/>
              <w:rPr>
                <w:rFonts w:ascii="Calibri" w:hAnsi="Calibri" w:cs="Calibri"/>
                <w:color w:val="000000"/>
                <w:sz w:val="16"/>
                <w:szCs w:val="16"/>
                <w:lang w:eastAsia="es-MX"/>
              </w:rPr>
            </w:pPr>
            <w:r w:rsidRPr="00B26270">
              <w:rPr>
                <w:rFonts w:ascii="Calibri" w:hAnsi="Calibri" w:cs="Calibri"/>
                <w:color w:val="000000"/>
                <w:sz w:val="16"/>
                <w:szCs w:val="16"/>
                <w:lang w:eastAsia="es-MX"/>
              </w:rPr>
              <w:t>0.00</w:t>
            </w:r>
          </w:p>
        </w:tc>
      </w:tr>
      <w:tr w:rsidR="00B26270" w:rsidRPr="0031459D" w:rsidTr="00B26270">
        <w:trPr>
          <w:trHeight w:val="285"/>
        </w:trPr>
        <w:tc>
          <w:tcPr>
            <w:tcW w:w="518" w:type="pct"/>
            <w:tcBorders>
              <w:top w:val="nil"/>
              <w:left w:val="single" w:sz="4" w:space="0" w:color="000000"/>
              <w:bottom w:val="single" w:sz="4" w:space="0" w:color="auto"/>
              <w:right w:val="single" w:sz="4" w:space="0" w:color="000000"/>
            </w:tcBorders>
            <w:shd w:val="clear" w:color="auto" w:fill="auto"/>
            <w:vAlign w:val="bottom"/>
            <w:hideMark/>
          </w:tcPr>
          <w:p w:rsidR="00B26270" w:rsidRPr="0031459D" w:rsidRDefault="00B26270" w:rsidP="00B26270">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33" w:type="pct"/>
            <w:tcBorders>
              <w:top w:val="nil"/>
              <w:left w:val="nil"/>
              <w:bottom w:val="single" w:sz="4" w:space="0" w:color="000000"/>
              <w:right w:val="single" w:sz="4" w:space="0" w:color="000000"/>
            </w:tcBorders>
            <w:shd w:val="clear" w:color="auto" w:fill="auto"/>
            <w:vAlign w:val="center"/>
            <w:hideMark/>
          </w:tcPr>
          <w:p w:rsidR="00B26270" w:rsidRPr="0031459D" w:rsidRDefault="00B26270" w:rsidP="00B26270">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OTRAS INDUSTRIAS Y OTROS ASUNTOS ECONÓMICOS</w:t>
            </w:r>
          </w:p>
        </w:tc>
        <w:tc>
          <w:tcPr>
            <w:tcW w:w="515" w:type="pct"/>
            <w:tcBorders>
              <w:top w:val="nil"/>
              <w:left w:val="nil"/>
              <w:bottom w:val="single" w:sz="4" w:space="0" w:color="000000"/>
              <w:right w:val="single" w:sz="4" w:space="0" w:color="000000"/>
            </w:tcBorders>
            <w:shd w:val="clear" w:color="auto" w:fill="auto"/>
            <w:vAlign w:val="center"/>
            <w:hideMark/>
          </w:tcPr>
          <w:p w:rsidR="00B26270" w:rsidRPr="00B26270" w:rsidRDefault="00B26270" w:rsidP="00B26270">
            <w:pPr>
              <w:spacing w:after="0"/>
              <w:jc w:val="right"/>
              <w:rPr>
                <w:rFonts w:ascii="Calibri" w:hAnsi="Calibri" w:cs="Calibri"/>
                <w:color w:val="000000"/>
                <w:sz w:val="16"/>
                <w:szCs w:val="16"/>
                <w:lang w:eastAsia="es-MX"/>
              </w:rPr>
            </w:pPr>
            <w:r w:rsidRPr="00B26270">
              <w:rPr>
                <w:rFonts w:ascii="Calibri" w:hAnsi="Calibri" w:cs="Calibri"/>
                <w:color w:val="000000"/>
                <w:sz w:val="16"/>
                <w:szCs w:val="16"/>
                <w:lang w:eastAsia="es-MX"/>
              </w:rPr>
              <w:t>4,138,000.00</w:t>
            </w:r>
          </w:p>
        </w:tc>
        <w:tc>
          <w:tcPr>
            <w:tcW w:w="511" w:type="pct"/>
            <w:tcBorders>
              <w:top w:val="nil"/>
              <w:left w:val="nil"/>
              <w:bottom w:val="single" w:sz="4" w:space="0" w:color="000000"/>
              <w:right w:val="single" w:sz="4" w:space="0" w:color="000000"/>
            </w:tcBorders>
            <w:shd w:val="clear" w:color="auto" w:fill="auto"/>
            <w:vAlign w:val="center"/>
            <w:hideMark/>
          </w:tcPr>
          <w:p w:rsidR="00B26270" w:rsidRPr="00B26270" w:rsidRDefault="00B26270" w:rsidP="00B26270">
            <w:pPr>
              <w:spacing w:after="0"/>
              <w:jc w:val="right"/>
              <w:rPr>
                <w:rFonts w:ascii="Calibri" w:hAnsi="Calibri" w:cs="Calibri"/>
                <w:color w:val="000000"/>
                <w:sz w:val="16"/>
                <w:szCs w:val="16"/>
                <w:lang w:eastAsia="es-MX"/>
              </w:rPr>
            </w:pPr>
            <w:r w:rsidRPr="00B26270">
              <w:rPr>
                <w:rFonts w:ascii="Calibri" w:hAnsi="Calibri" w:cs="Calibri"/>
                <w:color w:val="000000"/>
                <w:sz w:val="16"/>
                <w:szCs w:val="16"/>
                <w:lang w:eastAsia="es-MX"/>
              </w:rPr>
              <w:t>19,793,100.00</w:t>
            </w:r>
          </w:p>
        </w:tc>
        <w:tc>
          <w:tcPr>
            <w:tcW w:w="515" w:type="pct"/>
            <w:tcBorders>
              <w:top w:val="nil"/>
              <w:left w:val="nil"/>
              <w:bottom w:val="single" w:sz="4" w:space="0" w:color="000000"/>
              <w:right w:val="single" w:sz="4" w:space="0" w:color="000000"/>
            </w:tcBorders>
            <w:shd w:val="clear" w:color="auto" w:fill="auto"/>
            <w:vAlign w:val="center"/>
            <w:hideMark/>
          </w:tcPr>
          <w:p w:rsidR="00B26270" w:rsidRPr="00B26270" w:rsidRDefault="00B26270" w:rsidP="00B26270">
            <w:pPr>
              <w:spacing w:after="0"/>
              <w:jc w:val="right"/>
              <w:rPr>
                <w:rFonts w:ascii="Calibri" w:hAnsi="Calibri" w:cs="Calibri"/>
                <w:color w:val="000000"/>
                <w:sz w:val="16"/>
                <w:szCs w:val="16"/>
                <w:lang w:eastAsia="es-MX"/>
              </w:rPr>
            </w:pPr>
            <w:r w:rsidRPr="00B26270">
              <w:rPr>
                <w:rFonts w:ascii="Calibri" w:hAnsi="Calibri" w:cs="Calibri"/>
                <w:color w:val="000000"/>
                <w:sz w:val="16"/>
                <w:szCs w:val="16"/>
                <w:lang w:eastAsia="es-MX"/>
              </w:rPr>
              <w:t>23,931,100.00</w:t>
            </w:r>
          </w:p>
        </w:tc>
        <w:tc>
          <w:tcPr>
            <w:tcW w:w="511" w:type="pct"/>
            <w:tcBorders>
              <w:top w:val="nil"/>
              <w:left w:val="nil"/>
              <w:bottom w:val="single" w:sz="4" w:space="0" w:color="000000"/>
              <w:right w:val="single" w:sz="4" w:space="0" w:color="000000"/>
            </w:tcBorders>
            <w:shd w:val="clear" w:color="auto" w:fill="auto"/>
            <w:vAlign w:val="center"/>
            <w:hideMark/>
          </w:tcPr>
          <w:p w:rsidR="00B26270" w:rsidRPr="00B26270" w:rsidRDefault="00B26270" w:rsidP="00B26270">
            <w:pPr>
              <w:spacing w:after="0"/>
              <w:jc w:val="right"/>
              <w:rPr>
                <w:rFonts w:ascii="Calibri" w:hAnsi="Calibri" w:cs="Calibri"/>
                <w:color w:val="000000"/>
                <w:sz w:val="16"/>
                <w:szCs w:val="16"/>
                <w:lang w:eastAsia="es-MX"/>
              </w:rPr>
            </w:pPr>
            <w:r w:rsidRPr="00B26270">
              <w:rPr>
                <w:rFonts w:ascii="Calibri" w:hAnsi="Calibri" w:cs="Calibri"/>
                <w:color w:val="000000"/>
                <w:sz w:val="16"/>
                <w:szCs w:val="16"/>
                <w:lang w:eastAsia="es-MX"/>
              </w:rPr>
              <w:t>22,639,112.00</w:t>
            </w:r>
          </w:p>
        </w:tc>
        <w:tc>
          <w:tcPr>
            <w:tcW w:w="484" w:type="pct"/>
            <w:tcBorders>
              <w:top w:val="nil"/>
              <w:left w:val="nil"/>
              <w:bottom w:val="single" w:sz="4" w:space="0" w:color="000000"/>
              <w:right w:val="single" w:sz="4" w:space="0" w:color="000000"/>
            </w:tcBorders>
            <w:shd w:val="clear" w:color="auto" w:fill="auto"/>
            <w:vAlign w:val="center"/>
            <w:hideMark/>
          </w:tcPr>
          <w:p w:rsidR="00B26270" w:rsidRPr="00B26270" w:rsidRDefault="00B26270" w:rsidP="00B26270">
            <w:pPr>
              <w:spacing w:after="0"/>
              <w:jc w:val="right"/>
              <w:rPr>
                <w:rFonts w:ascii="Calibri" w:hAnsi="Calibri" w:cs="Calibri"/>
                <w:color w:val="000000"/>
                <w:sz w:val="16"/>
                <w:szCs w:val="16"/>
                <w:lang w:eastAsia="es-MX"/>
              </w:rPr>
            </w:pPr>
            <w:r w:rsidRPr="00B26270">
              <w:rPr>
                <w:rFonts w:ascii="Calibri" w:hAnsi="Calibri" w:cs="Calibri"/>
                <w:color w:val="000000"/>
                <w:sz w:val="16"/>
                <w:szCs w:val="16"/>
                <w:lang w:eastAsia="es-MX"/>
              </w:rPr>
              <w:t>22,639,112.00</w:t>
            </w:r>
          </w:p>
        </w:tc>
        <w:tc>
          <w:tcPr>
            <w:tcW w:w="515" w:type="pct"/>
            <w:tcBorders>
              <w:top w:val="nil"/>
              <w:left w:val="nil"/>
              <w:bottom w:val="single" w:sz="4" w:space="0" w:color="000000"/>
              <w:right w:val="single" w:sz="4" w:space="0" w:color="000000"/>
            </w:tcBorders>
            <w:shd w:val="clear" w:color="auto" w:fill="auto"/>
            <w:vAlign w:val="center"/>
            <w:hideMark/>
          </w:tcPr>
          <w:p w:rsidR="00B26270" w:rsidRPr="00B26270" w:rsidRDefault="00B26270" w:rsidP="00B26270">
            <w:pPr>
              <w:spacing w:after="0"/>
              <w:jc w:val="right"/>
              <w:rPr>
                <w:rFonts w:ascii="Calibri" w:hAnsi="Calibri" w:cs="Calibri"/>
                <w:color w:val="000000"/>
                <w:sz w:val="16"/>
                <w:szCs w:val="16"/>
                <w:lang w:eastAsia="es-MX"/>
              </w:rPr>
            </w:pPr>
            <w:r w:rsidRPr="00B26270">
              <w:rPr>
                <w:rFonts w:ascii="Calibri" w:hAnsi="Calibri" w:cs="Calibri"/>
                <w:color w:val="000000"/>
                <w:sz w:val="16"/>
                <w:szCs w:val="16"/>
                <w:lang w:eastAsia="es-MX"/>
              </w:rPr>
              <w:t>1,291,988.00</w:t>
            </w:r>
          </w:p>
        </w:tc>
      </w:tr>
      <w:tr w:rsidR="008874D4" w:rsidRPr="0031459D" w:rsidTr="008874D4">
        <w:trPr>
          <w:trHeight w:val="300"/>
        </w:trPr>
        <w:tc>
          <w:tcPr>
            <w:tcW w:w="518" w:type="pct"/>
            <w:tcBorders>
              <w:top w:val="single" w:sz="4" w:space="0" w:color="auto"/>
              <w:left w:val="single" w:sz="4" w:space="0" w:color="000000"/>
              <w:bottom w:val="nil"/>
              <w:right w:val="single" w:sz="4" w:space="0" w:color="000000"/>
            </w:tcBorders>
            <w:shd w:val="clear" w:color="auto" w:fill="auto"/>
            <w:vAlign w:val="center"/>
            <w:hideMark/>
          </w:tcPr>
          <w:p w:rsidR="008874D4" w:rsidRPr="0031459D" w:rsidRDefault="008874D4" w:rsidP="008874D4">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OTRAS</w:t>
            </w:r>
          </w:p>
        </w:tc>
        <w:tc>
          <w:tcPr>
            <w:tcW w:w="1433" w:type="pct"/>
            <w:tcBorders>
              <w:top w:val="nil"/>
              <w:left w:val="nil"/>
              <w:bottom w:val="single" w:sz="4" w:space="0" w:color="000000"/>
              <w:right w:val="single" w:sz="4" w:space="0" w:color="000000"/>
            </w:tcBorders>
            <w:shd w:val="clear" w:color="auto" w:fill="auto"/>
            <w:vAlign w:val="bottom"/>
            <w:hideMark/>
          </w:tcPr>
          <w:p w:rsidR="008874D4" w:rsidRPr="0031459D" w:rsidRDefault="008874D4" w:rsidP="008874D4">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 </w:t>
            </w:r>
          </w:p>
        </w:tc>
        <w:tc>
          <w:tcPr>
            <w:tcW w:w="515" w:type="pct"/>
            <w:tcBorders>
              <w:top w:val="nil"/>
              <w:left w:val="nil"/>
              <w:bottom w:val="single" w:sz="4" w:space="0" w:color="000000"/>
              <w:right w:val="single" w:sz="4" w:space="0" w:color="000000"/>
            </w:tcBorders>
            <w:shd w:val="clear" w:color="auto" w:fill="auto"/>
            <w:vAlign w:val="center"/>
            <w:hideMark/>
          </w:tcPr>
          <w:p w:rsidR="008874D4" w:rsidRPr="008874D4" w:rsidRDefault="008874D4" w:rsidP="008874D4">
            <w:pPr>
              <w:spacing w:after="0"/>
              <w:jc w:val="right"/>
              <w:rPr>
                <w:rFonts w:ascii="Calibri" w:hAnsi="Calibri" w:cs="Calibri"/>
                <w:b/>
                <w:bCs/>
                <w:color w:val="000000"/>
                <w:sz w:val="16"/>
                <w:szCs w:val="16"/>
                <w:lang w:eastAsia="es-MX"/>
              </w:rPr>
            </w:pPr>
            <w:r w:rsidRPr="008874D4">
              <w:rPr>
                <w:rFonts w:ascii="Calibri" w:hAnsi="Calibri" w:cs="Calibri"/>
                <w:b/>
                <w:bCs/>
                <w:color w:val="000000"/>
                <w:sz w:val="16"/>
                <w:szCs w:val="16"/>
                <w:lang w:eastAsia="es-MX"/>
              </w:rPr>
              <w:t>3,747,651,920.90</w:t>
            </w:r>
          </w:p>
        </w:tc>
        <w:tc>
          <w:tcPr>
            <w:tcW w:w="511" w:type="pct"/>
            <w:tcBorders>
              <w:top w:val="nil"/>
              <w:left w:val="nil"/>
              <w:bottom w:val="single" w:sz="4" w:space="0" w:color="000000"/>
              <w:right w:val="single" w:sz="4" w:space="0" w:color="000000"/>
            </w:tcBorders>
            <w:shd w:val="clear" w:color="auto" w:fill="auto"/>
            <w:vAlign w:val="center"/>
            <w:hideMark/>
          </w:tcPr>
          <w:p w:rsidR="008874D4" w:rsidRPr="008874D4" w:rsidRDefault="008874D4" w:rsidP="008874D4">
            <w:pPr>
              <w:spacing w:after="0"/>
              <w:jc w:val="right"/>
              <w:rPr>
                <w:rFonts w:ascii="Calibri" w:hAnsi="Calibri" w:cs="Calibri"/>
                <w:b/>
                <w:bCs/>
                <w:color w:val="000000"/>
                <w:sz w:val="16"/>
                <w:szCs w:val="16"/>
                <w:lang w:eastAsia="es-MX"/>
              </w:rPr>
            </w:pPr>
            <w:r w:rsidRPr="008874D4">
              <w:rPr>
                <w:rFonts w:ascii="Calibri" w:hAnsi="Calibri" w:cs="Calibri"/>
                <w:b/>
                <w:bCs/>
                <w:color w:val="000000"/>
                <w:sz w:val="16"/>
                <w:szCs w:val="16"/>
                <w:lang w:eastAsia="es-MX"/>
              </w:rPr>
              <w:t>586,704,629.30</w:t>
            </w:r>
          </w:p>
        </w:tc>
        <w:tc>
          <w:tcPr>
            <w:tcW w:w="515" w:type="pct"/>
            <w:tcBorders>
              <w:top w:val="nil"/>
              <w:left w:val="nil"/>
              <w:bottom w:val="single" w:sz="4" w:space="0" w:color="000000"/>
              <w:right w:val="single" w:sz="4" w:space="0" w:color="000000"/>
            </w:tcBorders>
            <w:shd w:val="clear" w:color="auto" w:fill="auto"/>
            <w:vAlign w:val="center"/>
            <w:hideMark/>
          </w:tcPr>
          <w:p w:rsidR="008874D4" w:rsidRPr="008874D4" w:rsidRDefault="008874D4" w:rsidP="008874D4">
            <w:pPr>
              <w:spacing w:after="0"/>
              <w:jc w:val="right"/>
              <w:rPr>
                <w:rFonts w:ascii="Calibri" w:hAnsi="Calibri" w:cs="Calibri"/>
                <w:b/>
                <w:bCs/>
                <w:color w:val="000000"/>
                <w:sz w:val="16"/>
                <w:szCs w:val="16"/>
                <w:lang w:eastAsia="es-MX"/>
              </w:rPr>
            </w:pPr>
            <w:r w:rsidRPr="008874D4">
              <w:rPr>
                <w:rFonts w:ascii="Calibri" w:hAnsi="Calibri" w:cs="Calibri"/>
                <w:b/>
                <w:bCs/>
                <w:color w:val="000000"/>
                <w:sz w:val="16"/>
                <w:szCs w:val="16"/>
                <w:lang w:eastAsia="es-MX"/>
              </w:rPr>
              <w:t>4,334,356,550.20</w:t>
            </w:r>
          </w:p>
        </w:tc>
        <w:tc>
          <w:tcPr>
            <w:tcW w:w="511" w:type="pct"/>
            <w:tcBorders>
              <w:top w:val="nil"/>
              <w:left w:val="nil"/>
              <w:bottom w:val="single" w:sz="4" w:space="0" w:color="000000"/>
              <w:right w:val="single" w:sz="4" w:space="0" w:color="000000"/>
            </w:tcBorders>
            <w:shd w:val="clear" w:color="auto" w:fill="auto"/>
            <w:vAlign w:val="center"/>
            <w:hideMark/>
          </w:tcPr>
          <w:p w:rsidR="008874D4" w:rsidRPr="008874D4" w:rsidRDefault="008874D4" w:rsidP="008874D4">
            <w:pPr>
              <w:spacing w:after="0"/>
              <w:jc w:val="right"/>
              <w:rPr>
                <w:rFonts w:ascii="Calibri" w:hAnsi="Calibri" w:cs="Calibri"/>
                <w:b/>
                <w:bCs/>
                <w:color w:val="000000"/>
                <w:sz w:val="16"/>
                <w:szCs w:val="16"/>
                <w:lang w:eastAsia="es-MX"/>
              </w:rPr>
            </w:pPr>
            <w:r w:rsidRPr="008874D4">
              <w:rPr>
                <w:rFonts w:ascii="Calibri" w:hAnsi="Calibri" w:cs="Calibri"/>
                <w:b/>
                <w:bCs/>
                <w:color w:val="000000"/>
                <w:sz w:val="16"/>
                <w:szCs w:val="16"/>
                <w:lang w:eastAsia="es-MX"/>
              </w:rPr>
              <w:t>3,546,204,184.31</w:t>
            </w:r>
          </w:p>
        </w:tc>
        <w:tc>
          <w:tcPr>
            <w:tcW w:w="484" w:type="pct"/>
            <w:tcBorders>
              <w:top w:val="nil"/>
              <w:left w:val="nil"/>
              <w:bottom w:val="single" w:sz="4" w:space="0" w:color="000000"/>
              <w:right w:val="single" w:sz="4" w:space="0" w:color="000000"/>
            </w:tcBorders>
            <w:shd w:val="clear" w:color="auto" w:fill="auto"/>
            <w:vAlign w:val="center"/>
            <w:hideMark/>
          </w:tcPr>
          <w:p w:rsidR="008874D4" w:rsidRPr="008874D4" w:rsidRDefault="008874D4" w:rsidP="008874D4">
            <w:pPr>
              <w:spacing w:after="0"/>
              <w:jc w:val="right"/>
              <w:rPr>
                <w:rFonts w:ascii="Calibri" w:hAnsi="Calibri" w:cs="Calibri"/>
                <w:b/>
                <w:bCs/>
                <w:color w:val="000000"/>
                <w:sz w:val="16"/>
                <w:szCs w:val="16"/>
                <w:lang w:eastAsia="es-MX"/>
              </w:rPr>
            </w:pPr>
            <w:r w:rsidRPr="008874D4">
              <w:rPr>
                <w:rFonts w:ascii="Calibri" w:hAnsi="Calibri" w:cs="Calibri"/>
                <w:b/>
                <w:bCs/>
                <w:color w:val="000000"/>
                <w:sz w:val="16"/>
                <w:szCs w:val="16"/>
                <w:lang w:eastAsia="es-MX"/>
              </w:rPr>
              <w:t>3,546,204,184.31</w:t>
            </w:r>
          </w:p>
        </w:tc>
        <w:tc>
          <w:tcPr>
            <w:tcW w:w="515" w:type="pct"/>
            <w:tcBorders>
              <w:top w:val="nil"/>
              <w:left w:val="nil"/>
              <w:bottom w:val="single" w:sz="4" w:space="0" w:color="000000"/>
              <w:right w:val="single" w:sz="4" w:space="0" w:color="000000"/>
            </w:tcBorders>
            <w:shd w:val="clear" w:color="auto" w:fill="auto"/>
            <w:vAlign w:val="center"/>
            <w:hideMark/>
          </w:tcPr>
          <w:p w:rsidR="008874D4" w:rsidRPr="008874D4" w:rsidRDefault="008874D4" w:rsidP="008874D4">
            <w:pPr>
              <w:spacing w:after="0"/>
              <w:jc w:val="right"/>
              <w:rPr>
                <w:rFonts w:ascii="Calibri" w:hAnsi="Calibri" w:cs="Calibri"/>
                <w:b/>
                <w:bCs/>
                <w:color w:val="000000"/>
                <w:sz w:val="16"/>
                <w:szCs w:val="16"/>
                <w:lang w:eastAsia="es-MX"/>
              </w:rPr>
            </w:pPr>
            <w:r w:rsidRPr="008874D4">
              <w:rPr>
                <w:rFonts w:ascii="Calibri" w:hAnsi="Calibri" w:cs="Calibri"/>
                <w:b/>
                <w:bCs/>
                <w:color w:val="000000"/>
                <w:sz w:val="16"/>
                <w:szCs w:val="16"/>
                <w:lang w:eastAsia="es-MX"/>
              </w:rPr>
              <w:t>788,152,365.89</w:t>
            </w:r>
          </w:p>
        </w:tc>
      </w:tr>
      <w:tr w:rsidR="008874D4" w:rsidRPr="0031459D" w:rsidTr="008874D4">
        <w:trPr>
          <w:trHeight w:val="450"/>
        </w:trPr>
        <w:tc>
          <w:tcPr>
            <w:tcW w:w="518" w:type="pct"/>
            <w:tcBorders>
              <w:top w:val="nil"/>
              <w:left w:val="single" w:sz="4" w:space="0" w:color="000000"/>
              <w:bottom w:val="nil"/>
              <w:right w:val="single" w:sz="4" w:space="0" w:color="000000"/>
            </w:tcBorders>
            <w:shd w:val="clear" w:color="auto" w:fill="auto"/>
            <w:vAlign w:val="bottom"/>
            <w:hideMark/>
          </w:tcPr>
          <w:p w:rsidR="008874D4" w:rsidRPr="0031459D" w:rsidRDefault="008874D4" w:rsidP="008874D4">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33" w:type="pct"/>
            <w:tcBorders>
              <w:top w:val="nil"/>
              <w:left w:val="nil"/>
              <w:bottom w:val="single" w:sz="4" w:space="0" w:color="000000"/>
              <w:right w:val="single" w:sz="4" w:space="0" w:color="000000"/>
            </w:tcBorders>
            <w:shd w:val="clear" w:color="auto" w:fill="auto"/>
            <w:vAlign w:val="center"/>
            <w:hideMark/>
          </w:tcPr>
          <w:p w:rsidR="008874D4" w:rsidRPr="0031459D" w:rsidRDefault="008874D4" w:rsidP="008874D4">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TRANSACCIONES DE LA DEUDA PÚBLICA / COSTO FINANCIERO DE LA DEUDA</w:t>
            </w:r>
          </w:p>
        </w:tc>
        <w:tc>
          <w:tcPr>
            <w:tcW w:w="515" w:type="pct"/>
            <w:tcBorders>
              <w:top w:val="nil"/>
              <w:left w:val="nil"/>
              <w:bottom w:val="single" w:sz="4" w:space="0" w:color="000000"/>
              <w:right w:val="single" w:sz="4" w:space="0" w:color="000000"/>
            </w:tcBorders>
            <w:shd w:val="clear" w:color="auto" w:fill="auto"/>
            <w:vAlign w:val="center"/>
            <w:hideMark/>
          </w:tcPr>
          <w:p w:rsidR="008874D4" w:rsidRPr="008874D4" w:rsidRDefault="008874D4" w:rsidP="008874D4">
            <w:pPr>
              <w:spacing w:after="0"/>
              <w:jc w:val="right"/>
              <w:rPr>
                <w:rFonts w:ascii="Calibri" w:hAnsi="Calibri" w:cs="Calibri"/>
                <w:color w:val="000000"/>
                <w:sz w:val="16"/>
                <w:szCs w:val="16"/>
                <w:lang w:eastAsia="es-MX"/>
              </w:rPr>
            </w:pPr>
            <w:r w:rsidRPr="008874D4">
              <w:rPr>
                <w:rFonts w:ascii="Calibri" w:hAnsi="Calibri" w:cs="Calibri"/>
                <w:color w:val="000000"/>
                <w:sz w:val="16"/>
                <w:szCs w:val="16"/>
                <w:lang w:eastAsia="es-MX"/>
              </w:rPr>
              <w:t>0.00</w:t>
            </w:r>
          </w:p>
        </w:tc>
        <w:tc>
          <w:tcPr>
            <w:tcW w:w="511" w:type="pct"/>
            <w:tcBorders>
              <w:top w:val="nil"/>
              <w:left w:val="nil"/>
              <w:bottom w:val="single" w:sz="4" w:space="0" w:color="000000"/>
              <w:right w:val="single" w:sz="4" w:space="0" w:color="000000"/>
            </w:tcBorders>
            <w:shd w:val="clear" w:color="auto" w:fill="auto"/>
            <w:vAlign w:val="center"/>
            <w:hideMark/>
          </w:tcPr>
          <w:p w:rsidR="008874D4" w:rsidRPr="008874D4" w:rsidRDefault="008874D4" w:rsidP="008874D4">
            <w:pPr>
              <w:spacing w:after="0"/>
              <w:jc w:val="right"/>
              <w:rPr>
                <w:rFonts w:ascii="Calibri" w:hAnsi="Calibri" w:cs="Calibri"/>
                <w:color w:val="000000"/>
                <w:sz w:val="16"/>
                <w:szCs w:val="16"/>
                <w:lang w:eastAsia="es-MX"/>
              </w:rPr>
            </w:pPr>
            <w:r w:rsidRPr="008874D4">
              <w:rPr>
                <w:rFonts w:ascii="Calibri" w:hAnsi="Calibri" w:cs="Calibri"/>
                <w:color w:val="000000"/>
                <w:sz w:val="16"/>
                <w:szCs w:val="16"/>
                <w:lang w:eastAsia="es-MX"/>
              </w:rPr>
              <w:t>0.00</w:t>
            </w:r>
          </w:p>
        </w:tc>
        <w:tc>
          <w:tcPr>
            <w:tcW w:w="515" w:type="pct"/>
            <w:tcBorders>
              <w:top w:val="nil"/>
              <w:left w:val="nil"/>
              <w:bottom w:val="single" w:sz="4" w:space="0" w:color="000000"/>
              <w:right w:val="single" w:sz="4" w:space="0" w:color="000000"/>
            </w:tcBorders>
            <w:shd w:val="clear" w:color="auto" w:fill="auto"/>
            <w:vAlign w:val="center"/>
            <w:hideMark/>
          </w:tcPr>
          <w:p w:rsidR="008874D4" w:rsidRPr="008874D4" w:rsidRDefault="008874D4" w:rsidP="008874D4">
            <w:pPr>
              <w:spacing w:after="0"/>
              <w:jc w:val="right"/>
              <w:rPr>
                <w:rFonts w:ascii="Calibri" w:hAnsi="Calibri" w:cs="Calibri"/>
                <w:color w:val="000000"/>
                <w:sz w:val="16"/>
                <w:szCs w:val="16"/>
                <w:lang w:eastAsia="es-MX"/>
              </w:rPr>
            </w:pPr>
            <w:r w:rsidRPr="008874D4">
              <w:rPr>
                <w:rFonts w:ascii="Calibri" w:hAnsi="Calibri" w:cs="Calibri"/>
                <w:color w:val="000000"/>
                <w:sz w:val="16"/>
                <w:szCs w:val="16"/>
                <w:lang w:eastAsia="es-MX"/>
              </w:rPr>
              <w:t>0.00</w:t>
            </w:r>
          </w:p>
        </w:tc>
        <w:tc>
          <w:tcPr>
            <w:tcW w:w="511" w:type="pct"/>
            <w:tcBorders>
              <w:top w:val="nil"/>
              <w:left w:val="nil"/>
              <w:bottom w:val="single" w:sz="4" w:space="0" w:color="000000"/>
              <w:right w:val="single" w:sz="4" w:space="0" w:color="000000"/>
            </w:tcBorders>
            <w:shd w:val="clear" w:color="auto" w:fill="auto"/>
            <w:vAlign w:val="center"/>
            <w:hideMark/>
          </w:tcPr>
          <w:p w:rsidR="008874D4" w:rsidRPr="008874D4" w:rsidRDefault="008874D4" w:rsidP="008874D4">
            <w:pPr>
              <w:spacing w:after="0"/>
              <w:jc w:val="right"/>
              <w:rPr>
                <w:rFonts w:ascii="Calibri" w:hAnsi="Calibri" w:cs="Calibri"/>
                <w:color w:val="000000"/>
                <w:sz w:val="16"/>
                <w:szCs w:val="16"/>
                <w:lang w:eastAsia="es-MX"/>
              </w:rPr>
            </w:pPr>
            <w:r w:rsidRPr="008874D4">
              <w:rPr>
                <w:rFonts w:ascii="Calibri" w:hAnsi="Calibri" w:cs="Calibri"/>
                <w:color w:val="000000"/>
                <w:sz w:val="16"/>
                <w:szCs w:val="16"/>
                <w:lang w:eastAsia="es-MX"/>
              </w:rPr>
              <w:t>0.00</w:t>
            </w:r>
          </w:p>
        </w:tc>
        <w:tc>
          <w:tcPr>
            <w:tcW w:w="484" w:type="pct"/>
            <w:tcBorders>
              <w:top w:val="nil"/>
              <w:left w:val="nil"/>
              <w:bottom w:val="single" w:sz="4" w:space="0" w:color="000000"/>
              <w:right w:val="single" w:sz="4" w:space="0" w:color="000000"/>
            </w:tcBorders>
            <w:shd w:val="clear" w:color="auto" w:fill="auto"/>
            <w:vAlign w:val="center"/>
            <w:hideMark/>
          </w:tcPr>
          <w:p w:rsidR="008874D4" w:rsidRPr="008874D4" w:rsidRDefault="008874D4" w:rsidP="008874D4">
            <w:pPr>
              <w:spacing w:after="0"/>
              <w:jc w:val="right"/>
              <w:rPr>
                <w:rFonts w:ascii="Calibri" w:hAnsi="Calibri" w:cs="Calibri"/>
                <w:color w:val="000000"/>
                <w:sz w:val="16"/>
                <w:szCs w:val="16"/>
                <w:lang w:eastAsia="es-MX"/>
              </w:rPr>
            </w:pPr>
            <w:r w:rsidRPr="008874D4">
              <w:rPr>
                <w:rFonts w:ascii="Calibri" w:hAnsi="Calibri" w:cs="Calibri"/>
                <w:color w:val="000000"/>
                <w:sz w:val="16"/>
                <w:szCs w:val="16"/>
                <w:lang w:eastAsia="es-MX"/>
              </w:rPr>
              <w:t>0.00</w:t>
            </w:r>
          </w:p>
        </w:tc>
        <w:tc>
          <w:tcPr>
            <w:tcW w:w="515" w:type="pct"/>
            <w:tcBorders>
              <w:top w:val="nil"/>
              <w:left w:val="nil"/>
              <w:bottom w:val="single" w:sz="4" w:space="0" w:color="000000"/>
              <w:right w:val="single" w:sz="4" w:space="0" w:color="000000"/>
            </w:tcBorders>
            <w:shd w:val="clear" w:color="auto" w:fill="auto"/>
            <w:vAlign w:val="center"/>
            <w:hideMark/>
          </w:tcPr>
          <w:p w:rsidR="008874D4" w:rsidRPr="008874D4" w:rsidRDefault="008874D4" w:rsidP="008874D4">
            <w:pPr>
              <w:spacing w:after="0"/>
              <w:jc w:val="right"/>
              <w:rPr>
                <w:rFonts w:ascii="Calibri" w:hAnsi="Calibri" w:cs="Calibri"/>
                <w:color w:val="000000"/>
                <w:sz w:val="16"/>
                <w:szCs w:val="16"/>
                <w:lang w:eastAsia="es-MX"/>
              </w:rPr>
            </w:pPr>
            <w:r w:rsidRPr="008874D4">
              <w:rPr>
                <w:rFonts w:ascii="Calibri" w:hAnsi="Calibri" w:cs="Calibri"/>
                <w:color w:val="000000"/>
                <w:sz w:val="16"/>
                <w:szCs w:val="16"/>
                <w:lang w:eastAsia="es-MX"/>
              </w:rPr>
              <w:t>0.00</w:t>
            </w:r>
          </w:p>
        </w:tc>
      </w:tr>
      <w:tr w:rsidR="008874D4" w:rsidRPr="0031459D" w:rsidTr="008874D4">
        <w:trPr>
          <w:trHeight w:val="450"/>
        </w:trPr>
        <w:tc>
          <w:tcPr>
            <w:tcW w:w="518" w:type="pct"/>
            <w:tcBorders>
              <w:top w:val="nil"/>
              <w:left w:val="single" w:sz="4" w:space="0" w:color="000000"/>
              <w:bottom w:val="nil"/>
              <w:right w:val="single" w:sz="4" w:space="0" w:color="000000"/>
            </w:tcBorders>
            <w:shd w:val="clear" w:color="auto" w:fill="auto"/>
            <w:vAlign w:val="bottom"/>
            <w:hideMark/>
          </w:tcPr>
          <w:p w:rsidR="008874D4" w:rsidRPr="0031459D" w:rsidRDefault="008874D4" w:rsidP="008874D4">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33" w:type="pct"/>
            <w:tcBorders>
              <w:top w:val="nil"/>
              <w:left w:val="nil"/>
              <w:bottom w:val="single" w:sz="4" w:space="0" w:color="000000"/>
              <w:right w:val="single" w:sz="4" w:space="0" w:color="000000"/>
            </w:tcBorders>
            <w:shd w:val="clear" w:color="auto" w:fill="auto"/>
            <w:vAlign w:val="center"/>
            <w:hideMark/>
          </w:tcPr>
          <w:p w:rsidR="008874D4" w:rsidRPr="0031459D" w:rsidRDefault="008874D4" w:rsidP="008874D4">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TRANSFERENCIAS, PARTICIPACIONES Y APORTACIONES ENTRE DIFERENTES NIVELES Y ÓRDENES DE GOBIERNO</w:t>
            </w:r>
          </w:p>
        </w:tc>
        <w:tc>
          <w:tcPr>
            <w:tcW w:w="515" w:type="pct"/>
            <w:tcBorders>
              <w:top w:val="nil"/>
              <w:left w:val="nil"/>
              <w:bottom w:val="single" w:sz="4" w:space="0" w:color="000000"/>
              <w:right w:val="single" w:sz="4" w:space="0" w:color="000000"/>
            </w:tcBorders>
            <w:shd w:val="clear" w:color="auto" w:fill="auto"/>
            <w:vAlign w:val="center"/>
            <w:hideMark/>
          </w:tcPr>
          <w:p w:rsidR="008874D4" w:rsidRPr="008874D4" w:rsidRDefault="008874D4" w:rsidP="008874D4">
            <w:pPr>
              <w:spacing w:after="0"/>
              <w:jc w:val="right"/>
              <w:rPr>
                <w:rFonts w:ascii="Calibri" w:hAnsi="Calibri" w:cs="Calibri"/>
                <w:color w:val="000000"/>
                <w:sz w:val="16"/>
                <w:szCs w:val="16"/>
                <w:lang w:eastAsia="es-MX"/>
              </w:rPr>
            </w:pPr>
            <w:r w:rsidRPr="008874D4">
              <w:rPr>
                <w:rFonts w:ascii="Calibri" w:hAnsi="Calibri" w:cs="Calibri"/>
                <w:color w:val="000000"/>
                <w:sz w:val="16"/>
                <w:szCs w:val="16"/>
                <w:lang w:eastAsia="es-MX"/>
              </w:rPr>
              <w:t>3,747,651,920.90</w:t>
            </w:r>
          </w:p>
        </w:tc>
        <w:tc>
          <w:tcPr>
            <w:tcW w:w="511" w:type="pct"/>
            <w:tcBorders>
              <w:top w:val="nil"/>
              <w:left w:val="nil"/>
              <w:bottom w:val="single" w:sz="4" w:space="0" w:color="000000"/>
              <w:right w:val="single" w:sz="4" w:space="0" w:color="000000"/>
            </w:tcBorders>
            <w:shd w:val="clear" w:color="auto" w:fill="auto"/>
            <w:vAlign w:val="center"/>
            <w:hideMark/>
          </w:tcPr>
          <w:p w:rsidR="008874D4" w:rsidRPr="008874D4" w:rsidRDefault="008874D4" w:rsidP="008874D4">
            <w:pPr>
              <w:spacing w:after="0"/>
              <w:jc w:val="right"/>
              <w:rPr>
                <w:rFonts w:ascii="Calibri" w:hAnsi="Calibri" w:cs="Calibri"/>
                <w:color w:val="000000"/>
                <w:sz w:val="16"/>
                <w:szCs w:val="16"/>
                <w:lang w:eastAsia="es-MX"/>
              </w:rPr>
            </w:pPr>
            <w:r w:rsidRPr="008874D4">
              <w:rPr>
                <w:rFonts w:ascii="Calibri" w:hAnsi="Calibri" w:cs="Calibri"/>
                <w:color w:val="000000"/>
                <w:sz w:val="16"/>
                <w:szCs w:val="16"/>
                <w:lang w:eastAsia="es-MX"/>
              </w:rPr>
              <w:t>586,704,629.30</w:t>
            </w:r>
          </w:p>
        </w:tc>
        <w:tc>
          <w:tcPr>
            <w:tcW w:w="515" w:type="pct"/>
            <w:tcBorders>
              <w:top w:val="nil"/>
              <w:left w:val="nil"/>
              <w:bottom w:val="single" w:sz="4" w:space="0" w:color="000000"/>
              <w:right w:val="single" w:sz="4" w:space="0" w:color="000000"/>
            </w:tcBorders>
            <w:shd w:val="clear" w:color="auto" w:fill="auto"/>
            <w:vAlign w:val="center"/>
            <w:hideMark/>
          </w:tcPr>
          <w:p w:rsidR="008874D4" w:rsidRPr="008874D4" w:rsidRDefault="008874D4" w:rsidP="008874D4">
            <w:pPr>
              <w:spacing w:after="0"/>
              <w:jc w:val="right"/>
              <w:rPr>
                <w:rFonts w:ascii="Calibri" w:hAnsi="Calibri" w:cs="Calibri"/>
                <w:color w:val="000000"/>
                <w:sz w:val="16"/>
                <w:szCs w:val="16"/>
                <w:lang w:eastAsia="es-MX"/>
              </w:rPr>
            </w:pPr>
            <w:r w:rsidRPr="008874D4">
              <w:rPr>
                <w:rFonts w:ascii="Calibri" w:hAnsi="Calibri" w:cs="Calibri"/>
                <w:color w:val="000000"/>
                <w:sz w:val="16"/>
                <w:szCs w:val="16"/>
                <w:lang w:eastAsia="es-MX"/>
              </w:rPr>
              <w:t>4,334,356,550.20</w:t>
            </w:r>
          </w:p>
        </w:tc>
        <w:tc>
          <w:tcPr>
            <w:tcW w:w="511" w:type="pct"/>
            <w:tcBorders>
              <w:top w:val="nil"/>
              <w:left w:val="nil"/>
              <w:bottom w:val="single" w:sz="4" w:space="0" w:color="000000"/>
              <w:right w:val="single" w:sz="4" w:space="0" w:color="000000"/>
            </w:tcBorders>
            <w:shd w:val="clear" w:color="auto" w:fill="auto"/>
            <w:vAlign w:val="center"/>
            <w:hideMark/>
          </w:tcPr>
          <w:p w:rsidR="008874D4" w:rsidRPr="008874D4" w:rsidRDefault="008874D4" w:rsidP="008874D4">
            <w:pPr>
              <w:spacing w:after="0"/>
              <w:jc w:val="right"/>
              <w:rPr>
                <w:rFonts w:ascii="Calibri" w:hAnsi="Calibri" w:cs="Calibri"/>
                <w:color w:val="000000"/>
                <w:sz w:val="16"/>
                <w:szCs w:val="16"/>
                <w:lang w:eastAsia="es-MX"/>
              </w:rPr>
            </w:pPr>
            <w:r w:rsidRPr="008874D4">
              <w:rPr>
                <w:rFonts w:ascii="Calibri" w:hAnsi="Calibri" w:cs="Calibri"/>
                <w:color w:val="000000"/>
                <w:sz w:val="16"/>
                <w:szCs w:val="16"/>
                <w:lang w:eastAsia="es-MX"/>
              </w:rPr>
              <w:t>3,546,204,184.31</w:t>
            </w:r>
          </w:p>
        </w:tc>
        <w:tc>
          <w:tcPr>
            <w:tcW w:w="484" w:type="pct"/>
            <w:tcBorders>
              <w:top w:val="nil"/>
              <w:left w:val="nil"/>
              <w:bottom w:val="single" w:sz="4" w:space="0" w:color="000000"/>
              <w:right w:val="single" w:sz="4" w:space="0" w:color="000000"/>
            </w:tcBorders>
            <w:shd w:val="clear" w:color="auto" w:fill="auto"/>
            <w:vAlign w:val="center"/>
            <w:hideMark/>
          </w:tcPr>
          <w:p w:rsidR="008874D4" w:rsidRPr="008874D4" w:rsidRDefault="008874D4" w:rsidP="008874D4">
            <w:pPr>
              <w:spacing w:after="0"/>
              <w:jc w:val="right"/>
              <w:rPr>
                <w:rFonts w:ascii="Calibri" w:hAnsi="Calibri" w:cs="Calibri"/>
                <w:color w:val="000000"/>
                <w:sz w:val="16"/>
                <w:szCs w:val="16"/>
                <w:lang w:eastAsia="es-MX"/>
              </w:rPr>
            </w:pPr>
            <w:r w:rsidRPr="008874D4">
              <w:rPr>
                <w:rFonts w:ascii="Calibri" w:hAnsi="Calibri" w:cs="Calibri"/>
                <w:color w:val="000000"/>
                <w:sz w:val="16"/>
                <w:szCs w:val="16"/>
                <w:lang w:eastAsia="es-MX"/>
              </w:rPr>
              <w:t>3,546,204,184.31</w:t>
            </w:r>
          </w:p>
        </w:tc>
        <w:tc>
          <w:tcPr>
            <w:tcW w:w="515" w:type="pct"/>
            <w:tcBorders>
              <w:top w:val="nil"/>
              <w:left w:val="nil"/>
              <w:bottom w:val="single" w:sz="4" w:space="0" w:color="000000"/>
              <w:right w:val="single" w:sz="4" w:space="0" w:color="000000"/>
            </w:tcBorders>
            <w:shd w:val="clear" w:color="auto" w:fill="auto"/>
            <w:vAlign w:val="center"/>
            <w:hideMark/>
          </w:tcPr>
          <w:p w:rsidR="008874D4" w:rsidRPr="008874D4" w:rsidRDefault="008874D4" w:rsidP="008874D4">
            <w:pPr>
              <w:spacing w:after="0"/>
              <w:jc w:val="right"/>
              <w:rPr>
                <w:rFonts w:ascii="Calibri" w:hAnsi="Calibri" w:cs="Calibri"/>
                <w:color w:val="000000"/>
                <w:sz w:val="16"/>
                <w:szCs w:val="16"/>
                <w:lang w:eastAsia="es-MX"/>
              </w:rPr>
            </w:pPr>
            <w:r w:rsidRPr="008874D4">
              <w:rPr>
                <w:rFonts w:ascii="Calibri" w:hAnsi="Calibri" w:cs="Calibri"/>
                <w:color w:val="000000"/>
                <w:sz w:val="16"/>
                <w:szCs w:val="16"/>
                <w:lang w:eastAsia="es-MX"/>
              </w:rPr>
              <w:t>788,152,365.89</w:t>
            </w:r>
          </w:p>
        </w:tc>
      </w:tr>
      <w:tr w:rsidR="008874D4" w:rsidRPr="0031459D" w:rsidTr="008874D4">
        <w:trPr>
          <w:trHeight w:val="285"/>
        </w:trPr>
        <w:tc>
          <w:tcPr>
            <w:tcW w:w="518" w:type="pct"/>
            <w:tcBorders>
              <w:top w:val="nil"/>
              <w:left w:val="single" w:sz="4" w:space="0" w:color="000000"/>
              <w:bottom w:val="nil"/>
              <w:right w:val="single" w:sz="4" w:space="0" w:color="000000"/>
            </w:tcBorders>
            <w:shd w:val="clear" w:color="auto" w:fill="auto"/>
            <w:vAlign w:val="bottom"/>
            <w:hideMark/>
          </w:tcPr>
          <w:p w:rsidR="008874D4" w:rsidRPr="0031459D" w:rsidRDefault="008874D4" w:rsidP="008874D4">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33" w:type="pct"/>
            <w:tcBorders>
              <w:top w:val="nil"/>
              <w:left w:val="nil"/>
              <w:bottom w:val="single" w:sz="4" w:space="0" w:color="000000"/>
              <w:right w:val="single" w:sz="4" w:space="0" w:color="000000"/>
            </w:tcBorders>
            <w:shd w:val="clear" w:color="auto" w:fill="auto"/>
            <w:vAlign w:val="center"/>
            <w:hideMark/>
          </w:tcPr>
          <w:p w:rsidR="008874D4" w:rsidRPr="0031459D" w:rsidRDefault="008874D4" w:rsidP="008874D4">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SANEAMIENTO DEL SISTEMA FINANCIERO</w:t>
            </w:r>
          </w:p>
        </w:tc>
        <w:tc>
          <w:tcPr>
            <w:tcW w:w="515" w:type="pct"/>
            <w:tcBorders>
              <w:top w:val="nil"/>
              <w:left w:val="nil"/>
              <w:bottom w:val="single" w:sz="4" w:space="0" w:color="000000"/>
              <w:right w:val="single" w:sz="4" w:space="0" w:color="000000"/>
            </w:tcBorders>
            <w:shd w:val="clear" w:color="auto" w:fill="auto"/>
            <w:vAlign w:val="center"/>
            <w:hideMark/>
          </w:tcPr>
          <w:p w:rsidR="008874D4" w:rsidRPr="008874D4" w:rsidRDefault="008874D4" w:rsidP="008874D4">
            <w:pPr>
              <w:spacing w:after="0"/>
              <w:jc w:val="right"/>
              <w:rPr>
                <w:rFonts w:ascii="Calibri" w:hAnsi="Calibri" w:cs="Calibri"/>
                <w:color w:val="000000"/>
                <w:sz w:val="16"/>
                <w:szCs w:val="16"/>
                <w:lang w:eastAsia="es-MX"/>
              </w:rPr>
            </w:pPr>
            <w:r w:rsidRPr="008874D4">
              <w:rPr>
                <w:rFonts w:ascii="Calibri" w:hAnsi="Calibri" w:cs="Calibri"/>
                <w:color w:val="000000"/>
                <w:sz w:val="16"/>
                <w:szCs w:val="16"/>
                <w:lang w:eastAsia="es-MX"/>
              </w:rPr>
              <w:t>0.00</w:t>
            </w:r>
          </w:p>
        </w:tc>
        <w:tc>
          <w:tcPr>
            <w:tcW w:w="511" w:type="pct"/>
            <w:tcBorders>
              <w:top w:val="nil"/>
              <w:left w:val="nil"/>
              <w:bottom w:val="single" w:sz="4" w:space="0" w:color="000000"/>
              <w:right w:val="single" w:sz="4" w:space="0" w:color="000000"/>
            </w:tcBorders>
            <w:shd w:val="clear" w:color="auto" w:fill="auto"/>
            <w:vAlign w:val="center"/>
            <w:hideMark/>
          </w:tcPr>
          <w:p w:rsidR="008874D4" w:rsidRPr="008874D4" w:rsidRDefault="008874D4" w:rsidP="008874D4">
            <w:pPr>
              <w:spacing w:after="0"/>
              <w:jc w:val="right"/>
              <w:rPr>
                <w:rFonts w:ascii="Calibri" w:hAnsi="Calibri" w:cs="Calibri"/>
                <w:color w:val="000000"/>
                <w:sz w:val="16"/>
                <w:szCs w:val="16"/>
                <w:lang w:eastAsia="es-MX"/>
              </w:rPr>
            </w:pPr>
            <w:r w:rsidRPr="008874D4">
              <w:rPr>
                <w:rFonts w:ascii="Calibri" w:hAnsi="Calibri" w:cs="Calibri"/>
                <w:color w:val="000000"/>
                <w:sz w:val="16"/>
                <w:szCs w:val="16"/>
                <w:lang w:eastAsia="es-MX"/>
              </w:rPr>
              <w:t>0.00</w:t>
            </w:r>
          </w:p>
        </w:tc>
        <w:tc>
          <w:tcPr>
            <w:tcW w:w="515" w:type="pct"/>
            <w:tcBorders>
              <w:top w:val="nil"/>
              <w:left w:val="nil"/>
              <w:bottom w:val="single" w:sz="4" w:space="0" w:color="000000"/>
              <w:right w:val="single" w:sz="4" w:space="0" w:color="000000"/>
            </w:tcBorders>
            <w:shd w:val="clear" w:color="auto" w:fill="auto"/>
            <w:vAlign w:val="center"/>
            <w:hideMark/>
          </w:tcPr>
          <w:p w:rsidR="008874D4" w:rsidRPr="008874D4" w:rsidRDefault="008874D4" w:rsidP="008874D4">
            <w:pPr>
              <w:spacing w:after="0"/>
              <w:jc w:val="right"/>
              <w:rPr>
                <w:rFonts w:ascii="Calibri" w:hAnsi="Calibri" w:cs="Calibri"/>
                <w:color w:val="000000"/>
                <w:sz w:val="16"/>
                <w:szCs w:val="16"/>
                <w:lang w:eastAsia="es-MX"/>
              </w:rPr>
            </w:pPr>
            <w:r w:rsidRPr="008874D4">
              <w:rPr>
                <w:rFonts w:ascii="Calibri" w:hAnsi="Calibri" w:cs="Calibri"/>
                <w:color w:val="000000"/>
                <w:sz w:val="16"/>
                <w:szCs w:val="16"/>
                <w:lang w:eastAsia="es-MX"/>
              </w:rPr>
              <w:t>0.00</w:t>
            </w:r>
          </w:p>
        </w:tc>
        <w:tc>
          <w:tcPr>
            <w:tcW w:w="511" w:type="pct"/>
            <w:tcBorders>
              <w:top w:val="nil"/>
              <w:left w:val="nil"/>
              <w:bottom w:val="single" w:sz="4" w:space="0" w:color="000000"/>
              <w:right w:val="single" w:sz="4" w:space="0" w:color="000000"/>
            </w:tcBorders>
            <w:shd w:val="clear" w:color="auto" w:fill="auto"/>
            <w:vAlign w:val="center"/>
            <w:hideMark/>
          </w:tcPr>
          <w:p w:rsidR="008874D4" w:rsidRPr="008874D4" w:rsidRDefault="008874D4" w:rsidP="008874D4">
            <w:pPr>
              <w:spacing w:after="0"/>
              <w:jc w:val="right"/>
              <w:rPr>
                <w:rFonts w:ascii="Calibri" w:hAnsi="Calibri" w:cs="Calibri"/>
                <w:color w:val="000000"/>
                <w:sz w:val="16"/>
                <w:szCs w:val="16"/>
                <w:lang w:eastAsia="es-MX"/>
              </w:rPr>
            </w:pPr>
            <w:r w:rsidRPr="008874D4">
              <w:rPr>
                <w:rFonts w:ascii="Calibri" w:hAnsi="Calibri" w:cs="Calibri"/>
                <w:color w:val="000000"/>
                <w:sz w:val="16"/>
                <w:szCs w:val="16"/>
                <w:lang w:eastAsia="es-MX"/>
              </w:rPr>
              <w:t>0.00</w:t>
            </w:r>
          </w:p>
        </w:tc>
        <w:tc>
          <w:tcPr>
            <w:tcW w:w="484" w:type="pct"/>
            <w:tcBorders>
              <w:top w:val="nil"/>
              <w:left w:val="nil"/>
              <w:bottom w:val="single" w:sz="4" w:space="0" w:color="000000"/>
              <w:right w:val="single" w:sz="4" w:space="0" w:color="000000"/>
            </w:tcBorders>
            <w:shd w:val="clear" w:color="auto" w:fill="auto"/>
            <w:vAlign w:val="center"/>
            <w:hideMark/>
          </w:tcPr>
          <w:p w:rsidR="008874D4" w:rsidRPr="008874D4" w:rsidRDefault="008874D4" w:rsidP="008874D4">
            <w:pPr>
              <w:spacing w:after="0"/>
              <w:jc w:val="right"/>
              <w:rPr>
                <w:rFonts w:ascii="Calibri" w:hAnsi="Calibri" w:cs="Calibri"/>
                <w:color w:val="000000"/>
                <w:sz w:val="16"/>
                <w:szCs w:val="16"/>
                <w:lang w:eastAsia="es-MX"/>
              </w:rPr>
            </w:pPr>
            <w:r w:rsidRPr="008874D4">
              <w:rPr>
                <w:rFonts w:ascii="Calibri" w:hAnsi="Calibri" w:cs="Calibri"/>
                <w:color w:val="000000"/>
                <w:sz w:val="16"/>
                <w:szCs w:val="16"/>
                <w:lang w:eastAsia="es-MX"/>
              </w:rPr>
              <w:t>0.00</w:t>
            </w:r>
          </w:p>
        </w:tc>
        <w:tc>
          <w:tcPr>
            <w:tcW w:w="515" w:type="pct"/>
            <w:tcBorders>
              <w:top w:val="nil"/>
              <w:left w:val="nil"/>
              <w:bottom w:val="single" w:sz="4" w:space="0" w:color="000000"/>
              <w:right w:val="single" w:sz="4" w:space="0" w:color="000000"/>
            </w:tcBorders>
            <w:shd w:val="clear" w:color="auto" w:fill="auto"/>
            <w:vAlign w:val="center"/>
            <w:hideMark/>
          </w:tcPr>
          <w:p w:rsidR="008874D4" w:rsidRPr="008874D4" w:rsidRDefault="008874D4" w:rsidP="008874D4">
            <w:pPr>
              <w:spacing w:after="0"/>
              <w:jc w:val="right"/>
              <w:rPr>
                <w:rFonts w:ascii="Calibri" w:hAnsi="Calibri" w:cs="Calibri"/>
                <w:color w:val="000000"/>
                <w:sz w:val="16"/>
                <w:szCs w:val="16"/>
                <w:lang w:eastAsia="es-MX"/>
              </w:rPr>
            </w:pPr>
            <w:r w:rsidRPr="008874D4">
              <w:rPr>
                <w:rFonts w:ascii="Calibri" w:hAnsi="Calibri" w:cs="Calibri"/>
                <w:color w:val="000000"/>
                <w:sz w:val="16"/>
                <w:szCs w:val="16"/>
                <w:lang w:eastAsia="es-MX"/>
              </w:rPr>
              <w:t>0.00</w:t>
            </w:r>
          </w:p>
        </w:tc>
      </w:tr>
      <w:tr w:rsidR="008874D4" w:rsidRPr="0031459D" w:rsidTr="008874D4">
        <w:trPr>
          <w:trHeight w:val="285"/>
        </w:trPr>
        <w:tc>
          <w:tcPr>
            <w:tcW w:w="518" w:type="pct"/>
            <w:tcBorders>
              <w:top w:val="nil"/>
              <w:left w:val="single" w:sz="4" w:space="0" w:color="000000"/>
              <w:bottom w:val="nil"/>
              <w:right w:val="single" w:sz="4" w:space="0" w:color="000000"/>
            </w:tcBorders>
            <w:shd w:val="clear" w:color="auto" w:fill="auto"/>
            <w:vAlign w:val="bottom"/>
            <w:hideMark/>
          </w:tcPr>
          <w:p w:rsidR="008874D4" w:rsidRPr="0031459D" w:rsidRDefault="008874D4" w:rsidP="008874D4">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33" w:type="pct"/>
            <w:tcBorders>
              <w:top w:val="nil"/>
              <w:left w:val="nil"/>
              <w:bottom w:val="single" w:sz="4" w:space="0" w:color="000000"/>
              <w:right w:val="single" w:sz="4" w:space="0" w:color="000000"/>
            </w:tcBorders>
            <w:shd w:val="clear" w:color="auto" w:fill="auto"/>
            <w:vAlign w:val="center"/>
            <w:hideMark/>
          </w:tcPr>
          <w:p w:rsidR="008874D4" w:rsidRPr="0031459D" w:rsidRDefault="008874D4" w:rsidP="008874D4">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ADEUDOS DE EJERCICIOS FISCALES ANTERIORES</w:t>
            </w:r>
          </w:p>
        </w:tc>
        <w:tc>
          <w:tcPr>
            <w:tcW w:w="515" w:type="pct"/>
            <w:tcBorders>
              <w:top w:val="nil"/>
              <w:left w:val="nil"/>
              <w:bottom w:val="single" w:sz="4" w:space="0" w:color="000000"/>
              <w:right w:val="single" w:sz="4" w:space="0" w:color="000000"/>
            </w:tcBorders>
            <w:shd w:val="clear" w:color="auto" w:fill="auto"/>
            <w:vAlign w:val="center"/>
            <w:hideMark/>
          </w:tcPr>
          <w:p w:rsidR="008874D4" w:rsidRPr="008874D4" w:rsidRDefault="008874D4" w:rsidP="008874D4">
            <w:pPr>
              <w:spacing w:after="0"/>
              <w:jc w:val="right"/>
              <w:rPr>
                <w:rFonts w:ascii="Calibri" w:hAnsi="Calibri" w:cs="Calibri"/>
                <w:color w:val="000000"/>
                <w:sz w:val="16"/>
                <w:szCs w:val="16"/>
                <w:lang w:eastAsia="es-MX"/>
              </w:rPr>
            </w:pPr>
            <w:r w:rsidRPr="008874D4">
              <w:rPr>
                <w:rFonts w:ascii="Calibri" w:hAnsi="Calibri" w:cs="Calibri"/>
                <w:color w:val="000000"/>
                <w:sz w:val="16"/>
                <w:szCs w:val="16"/>
                <w:lang w:eastAsia="es-MX"/>
              </w:rPr>
              <w:t>0.00</w:t>
            </w:r>
          </w:p>
        </w:tc>
        <w:tc>
          <w:tcPr>
            <w:tcW w:w="511" w:type="pct"/>
            <w:tcBorders>
              <w:top w:val="nil"/>
              <w:left w:val="nil"/>
              <w:bottom w:val="single" w:sz="4" w:space="0" w:color="000000"/>
              <w:right w:val="single" w:sz="4" w:space="0" w:color="000000"/>
            </w:tcBorders>
            <w:shd w:val="clear" w:color="auto" w:fill="auto"/>
            <w:vAlign w:val="center"/>
            <w:hideMark/>
          </w:tcPr>
          <w:p w:rsidR="008874D4" w:rsidRPr="008874D4" w:rsidRDefault="008874D4" w:rsidP="008874D4">
            <w:pPr>
              <w:spacing w:after="0"/>
              <w:jc w:val="right"/>
              <w:rPr>
                <w:rFonts w:ascii="Calibri" w:hAnsi="Calibri" w:cs="Calibri"/>
                <w:color w:val="000000"/>
                <w:sz w:val="16"/>
                <w:szCs w:val="16"/>
                <w:lang w:eastAsia="es-MX"/>
              </w:rPr>
            </w:pPr>
            <w:r w:rsidRPr="008874D4">
              <w:rPr>
                <w:rFonts w:ascii="Calibri" w:hAnsi="Calibri" w:cs="Calibri"/>
                <w:color w:val="000000"/>
                <w:sz w:val="16"/>
                <w:szCs w:val="16"/>
                <w:lang w:eastAsia="es-MX"/>
              </w:rPr>
              <w:t>0.00</w:t>
            </w:r>
          </w:p>
        </w:tc>
        <w:tc>
          <w:tcPr>
            <w:tcW w:w="515" w:type="pct"/>
            <w:tcBorders>
              <w:top w:val="nil"/>
              <w:left w:val="nil"/>
              <w:bottom w:val="single" w:sz="4" w:space="0" w:color="000000"/>
              <w:right w:val="single" w:sz="4" w:space="0" w:color="000000"/>
            </w:tcBorders>
            <w:shd w:val="clear" w:color="auto" w:fill="auto"/>
            <w:vAlign w:val="center"/>
            <w:hideMark/>
          </w:tcPr>
          <w:p w:rsidR="008874D4" w:rsidRPr="008874D4" w:rsidRDefault="008874D4" w:rsidP="008874D4">
            <w:pPr>
              <w:spacing w:after="0"/>
              <w:jc w:val="right"/>
              <w:rPr>
                <w:rFonts w:ascii="Calibri" w:hAnsi="Calibri" w:cs="Calibri"/>
                <w:color w:val="000000"/>
                <w:sz w:val="16"/>
                <w:szCs w:val="16"/>
                <w:lang w:eastAsia="es-MX"/>
              </w:rPr>
            </w:pPr>
            <w:r w:rsidRPr="008874D4">
              <w:rPr>
                <w:rFonts w:ascii="Calibri" w:hAnsi="Calibri" w:cs="Calibri"/>
                <w:color w:val="000000"/>
                <w:sz w:val="16"/>
                <w:szCs w:val="16"/>
                <w:lang w:eastAsia="es-MX"/>
              </w:rPr>
              <w:t>0.00</w:t>
            </w:r>
          </w:p>
        </w:tc>
        <w:tc>
          <w:tcPr>
            <w:tcW w:w="511" w:type="pct"/>
            <w:tcBorders>
              <w:top w:val="nil"/>
              <w:left w:val="nil"/>
              <w:bottom w:val="single" w:sz="4" w:space="0" w:color="000000"/>
              <w:right w:val="single" w:sz="4" w:space="0" w:color="000000"/>
            </w:tcBorders>
            <w:shd w:val="clear" w:color="auto" w:fill="auto"/>
            <w:vAlign w:val="center"/>
            <w:hideMark/>
          </w:tcPr>
          <w:p w:rsidR="008874D4" w:rsidRPr="008874D4" w:rsidRDefault="008874D4" w:rsidP="008874D4">
            <w:pPr>
              <w:spacing w:after="0"/>
              <w:jc w:val="right"/>
              <w:rPr>
                <w:rFonts w:ascii="Calibri" w:hAnsi="Calibri" w:cs="Calibri"/>
                <w:color w:val="000000"/>
                <w:sz w:val="16"/>
                <w:szCs w:val="16"/>
                <w:lang w:eastAsia="es-MX"/>
              </w:rPr>
            </w:pPr>
            <w:r w:rsidRPr="008874D4">
              <w:rPr>
                <w:rFonts w:ascii="Calibri" w:hAnsi="Calibri" w:cs="Calibri"/>
                <w:color w:val="000000"/>
                <w:sz w:val="16"/>
                <w:szCs w:val="16"/>
                <w:lang w:eastAsia="es-MX"/>
              </w:rPr>
              <w:t>0.00</w:t>
            </w:r>
          </w:p>
        </w:tc>
        <w:tc>
          <w:tcPr>
            <w:tcW w:w="484" w:type="pct"/>
            <w:tcBorders>
              <w:top w:val="nil"/>
              <w:left w:val="nil"/>
              <w:bottom w:val="single" w:sz="4" w:space="0" w:color="000000"/>
              <w:right w:val="single" w:sz="4" w:space="0" w:color="000000"/>
            </w:tcBorders>
            <w:shd w:val="clear" w:color="auto" w:fill="auto"/>
            <w:vAlign w:val="center"/>
            <w:hideMark/>
          </w:tcPr>
          <w:p w:rsidR="008874D4" w:rsidRPr="008874D4" w:rsidRDefault="008874D4" w:rsidP="008874D4">
            <w:pPr>
              <w:spacing w:after="0"/>
              <w:jc w:val="right"/>
              <w:rPr>
                <w:rFonts w:ascii="Calibri" w:hAnsi="Calibri" w:cs="Calibri"/>
                <w:color w:val="000000"/>
                <w:sz w:val="16"/>
                <w:szCs w:val="16"/>
                <w:lang w:eastAsia="es-MX"/>
              </w:rPr>
            </w:pPr>
            <w:r w:rsidRPr="008874D4">
              <w:rPr>
                <w:rFonts w:ascii="Calibri" w:hAnsi="Calibri" w:cs="Calibri"/>
                <w:color w:val="000000"/>
                <w:sz w:val="16"/>
                <w:szCs w:val="16"/>
                <w:lang w:eastAsia="es-MX"/>
              </w:rPr>
              <w:t>0.00</w:t>
            </w:r>
          </w:p>
        </w:tc>
        <w:tc>
          <w:tcPr>
            <w:tcW w:w="515" w:type="pct"/>
            <w:tcBorders>
              <w:top w:val="nil"/>
              <w:left w:val="nil"/>
              <w:bottom w:val="single" w:sz="4" w:space="0" w:color="000000"/>
              <w:right w:val="single" w:sz="4" w:space="0" w:color="000000"/>
            </w:tcBorders>
            <w:shd w:val="clear" w:color="auto" w:fill="auto"/>
            <w:vAlign w:val="center"/>
            <w:hideMark/>
          </w:tcPr>
          <w:p w:rsidR="008874D4" w:rsidRPr="008874D4" w:rsidRDefault="008874D4" w:rsidP="008874D4">
            <w:pPr>
              <w:spacing w:after="0"/>
              <w:jc w:val="right"/>
              <w:rPr>
                <w:rFonts w:ascii="Calibri" w:hAnsi="Calibri" w:cs="Calibri"/>
                <w:color w:val="000000"/>
                <w:sz w:val="16"/>
                <w:szCs w:val="16"/>
                <w:lang w:eastAsia="es-MX"/>
              </w:rPr>
            </w:pPr>
            <w:r w:rsidRPr="008874D4">
              <w:rPr>
                <w:rFonts w:ascii="Calibri" w:hAnsi="Calibri" w:cs="Calibri"/>
                <w:color w:val="000000"/>
                <w:sz w:val="16"/>
                <w:szCs w:val="16"/>
                <w:lang w:eastAsia="es-MX"/>
              </w:rPr>
              <w:t>0.00</w:t>
            </w:r>
          </w:p>
        </w:tc>
      </w:tr>
      <w:tr w:rsidR="008874D4" w:rsidRPr="0031459D" w:rsidTr="00B908B7">
        <w:trPr>
          <w:trHeight w:val="402"/>
        </w:trPr>
        <w:tc>
          <w:tcPr>
            <w:tcW w:w="195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874D4" w:rsidRPr="0031459D" w:rsidRDefault="008874D4" w:rsidP="008874D4">
            <w:pPr>
              <w:spacing w:after="0"/>
              <w:jc w:val="righ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TOTAL DEL GASTO</w:t>
            </w:r>
          </w:p>
        </w:tc>
        <w:tc>
          <w:tcPr>
            <w:tcW w:w="515" w:type="pct"/>
            <w:tcBorders>
              <w:top w:val="nil"/>
              <w:left w:val="nil"/>
              <w:bottom w:val="single" w:sz="4" w:space="0" w:color="000000"/>
              <w:right w:val="single" w:sz="4" w:space="0" w:color="000000"/>
            </w:tcBorders>
            <w:shd w:val="clear" w:color="auto" w:fill="auto"/>
            <w:vAlign w:val="center"/>
            <w:hideMark/>
          </w:tcPr>
          <w:p w:rsidR="008874D4" w:rsidRPr="00B908B7" w:rsidRDefault="008874D4" w:rsidP="00B908B7">
            <w:pPr>
              <w:spacing w:after="0"/>
              <w:jc w:val="right"/>
              <w:rPr>
                <w:rFonts w:ascii="Calibri" w:hAnsi="Calibri" w:cs="Calibri"/>
                <w:b/>
                <w:bCs/>
                <w:color w:val="000000"/>
                <w:sz w:val="16"/>
                <w:szCs w:val="16"/>
                <w:lang w:eastAsia="es-MX"/>
              </w:rPr>
            </w:pPr>
            <w:r w:rsidRPr="00B908B7">
              <w:rPr>
                <w:rFonts w:ascii="Calibri" w:hAnsi="Calibri" w:cs="Calibri"/>
                <w:b/>
                <w:bCs/>
                <w:color w:val="000000"/>
                <w:sz w:val="16"/>
                <w:szCs w:val="16"/>
                <w:lang w:eastAsia="es-MX"/>
              </w:rPr>
              <w:t>20,779,041,842.00</w:t>
            </w:r>
          </w:p>
        </w:tc>
        <w:tc>
          <w:tcPr>
            <w:tcW w:w="511" w:type="pct"/>
            <w:tcBorders>
              <w:top w:val="nil"/>
              <w:left w:val="nil"/>
              <w:bottom w:val="single" w:sz="4" w:space="0" w:color="000000"/>
              <w:right w:val="single" w:sz="4" w:space="0" w:color="000000"/>
            </w:tcBorders>
            <w:shd w:val="clear" w:color="auto" w:fill="auto"/>
            <w:vAlign w:val="center"/>
            <w:hideMark/>
          </w:tcPr>
          <w:p w:rsidR="008874D4" w:rsidRPr="00B908B7" w:rsidRDefault="008874D4" w:rsidP="00B908B7">
            <w:pPr>
              <w:spacing w:after="0"/>
              <w:jc w:val="right"/>
              <w:rPr>
                <w:rFonts w:ascii="Calibri" w:hAnsi="Calibri" w:cs="Calibri"/>
                <w:b/>
                <w:bCs/>
                <w:color w:val="000000"/>
                <w:sz w:val="16"/>
                <w:szCs w:val="16"/>
                <w:lang w:eastAsia="es-MX"/>
              </w:rPr>
            </w:pPr>
            <w:r w:rsidRPr="00B908B7">
              <w:rPr>
                <w:rFonts w:ascii="Calibri" w:hAnsi="Calibri" w:cs="Calibri"/>
                <w:b/>
                <w:bCs/>
                <w:color w:val="000000"/>
                <w:sz w:val="16"/>
                <w:szCs w:val="16"/>
                <w:lang w:eastAsia="es-MX"/>
              </w:rPr>
              <w:t>1,759,072,316.10</w:t>
            </w:r>
          </w:p>
        </w:tc>
        <w:tc>
          <w:tcPr>
            <w:tcW w:w="515" w:type="pct"/>
            <w:tcBorders>
              <w:top w:val="nil"/>
              <w:left w:val="nil"/>
              <w:bottom w:val="single" w:sz="4" w:space="0" w:color="000000"/>
              <w:right w:val="single" w:sz="4" w:space="0" w:color="000000"/>
            </w:tcBorders>
            <w:shd w:val="clear" w:color="auto" w:fill="auto"/>
            <w:vAlign w:val="center"/>
            <w:hideMark/>
          </w:tcPr>
          <w:p w:rsidR="008874D4" w:rsidRPr="00B908B7" w:rsidRDefault="008874D4" w:rsidP="00B908B7">
            <w:pPr>
              <w:spacing w:after="0"/>
              <w:jc w:val="right"/>
              <w:rPr>
                <w:rFonts w:ascii="Calibri" w:hAnsi="Calibri" w:cs="Calibri"/>
                <w:b/>
                <w:bCs/>
                <w:color w:val="000000"/>
                <w:sz w:val="16"/>
                <w:szCs w:val="16"/>
                <w:lang w:eastAsia="es-MX"/>
              </w:rPr>
            </w:pPr>
            <w:r w:rsidRPr="00B908B7">
              <w:rPr>
                <w:rFonts w:ascii="Calibri" w:hAnsi="Calibri" w:cs="Calibri"/>
                <w:b/>
                <w:bCs/>
                <w:color w:val="000000"/>
                <w:sz w:val="16"/>
                <w:szCs w:val="16"/>
                <w:lang w:eastAsia="es-MX"/>
              </w:rPr>
              <w:t>22,538,114,158.10</w:t>
            </w:r>
          </w:p>
        </w:tc>
        <w:tc>
          <w:tcPr>
            <w:tcW w:w="511" w:type="pct"/>
            <w:tcBorders>
              <w:top w:val="nil"/>
              <w:left w:val="nil"/>
              <w:bottom w:val="single" w:sz="4" w:space="0" w:color="000000"/>
              <w:right w:val="single" w:sz="4" w:space="0" w:color="000000"/>
            </w:tcBorders>
            <w:shd w:val="clear" w:color="auto" w:fill="auto"/>
            <w:vAlign w:val="center"/>
            <w:hideMark/>
          </w:tcPr>
          <w:p w:rsidR="008874D4" w:rsidRPr="00B908B7" w:rsidRDefault="008874D4" w:rsidP="00B908B7">
            <w:pPr>
              <w:spacing w:after="0"/>
              <w:jc w:val="right"/>
              <w:rPr>
                <w:rFonts w:ascii="Calibri" w:hAnsi="Calibri" w:cs="Calibri"/>
                <w:b/>
                <w:bCs/>
                <w:color w:val="000000"/>
                <w:sz w:val="16"/>
                <w:szCs w:val="16"/>
                <w:lang w:eastAsia="es-MX"/>
              </w:rPr>
            </w:pPr>
            <w:r w:rsidRPr="00B908B7">
              <w:rPr>
                <w:rFonts w:ascii="Calibri" w:hAnsi="Calibri" w:cs="Calibri"/>
                <w:b/>
                <w:bCs/>
                <w:color w:val="000000"/>
                <w:sz w:val="16"/>
                <w:szCs w:val="16"/>
                <w:lang w:eastAsia="es-MX"/>
              </w:rPr>
              <w:t>14,774,614,942.84</w:t>
            </w:r>
          </w:p>
        </w:tc>
        <w:tc>
          <w:tcPr>
            <w:tcW w:w="484" w:type="pct"/>
            <w:tcBorders>
              <w:top w:val="nil"/>
              <w:left w:val="nil"/>
              <w:bottom w:val="single" w:sz="4" w:space="0" w:color="000000"/>
              <w:right w:val="single" w:sz="4" w:space="0" w:color="000000"/>
            </w:tcBorders>
            <w:shd w:val="clear" w:color="auto" w:fill="auto"/>
            <w:vAlign w:val="center"/>
            <w:hideMark/>
          </w:tcPr>
          <w:p w:rsidR="008874D4" w:rsidRPr="00B908B7" w:rsidRDefault="008874D4" w:rsidP="00B908B7">
            <w:pPr>
              <w:spacing w:after="0"/>
              <w:jc w:val="right"/>
              <w:rPr>
                <w:rFonts w:ascii="Calibri" w:hAnsi="Calibri" w:cs="Calibri"/>
                <w:b/>
                <w:bCs/>
                <w:color w:val="000000"/>
                <w:sz w:val="16"/>
                <w:szCs w:val="16"/>
                <w:lang w:eastAsia="es-MX"/>
              </w:rPr>
            </w:pPr>
            <w:r w:rsidRPr="00B908B7">
              <w:rPr>
                <w:rFonts w:ascii="Calibri" w:hAnsi="Calibri" w:cs="Calibri"/>
                <w:b/>
                <w:bCs/>
                <w:color w:val="000000"/>
                <w:sz w:val="16"/>
                <w:szCs w:val="16"/>
                <w:lang w:eastAsia="es-MX"/>
              </w:rPr>
              <w:t>14,774,216,407.78</w:t>
            </w:r>
          </w:p>
        </w:tc>
        <w:tc>
          <w:tcPr>
            <w:tcW w:w="515" w:type="pct"/>
            <w:tcBorders>
              <w:top w:val="nil"/>
              <w:left w:val="nil"/>
              <w:bottom w:val="single" w:sz="4" w:space="0" w:color="000000"/>
              <w:right w:val="single" w:sz="4" w:space="0" w:color="000000"/>
            </w:tcBorders>
            <w:shd w:val="clear" w:color="auto" w:fill="auto"/>
            <w:vAlign w:val="center"/>
            <w:hideMark/>
          </w:tcPr>
          <w:p w:rsidR="008874D4" w:rsidRPr="00B908B7" w:rsidRDefault="008874D4" w:rsidP="00B908B7">
            <w:pPr>
              <w:spacing w:after="0"/>
              <w:jc w:val="right"/>
              <w:rPr>
                <w:rFonts w:ascii="Calibri" w:hAnsi="Calibri" w:cs="Calibri"/>
                <w:b/>
                <w:bCs/>
                <w:color w:val="000000"/>
                <w:sz w:val="16"/>
                <w:szCs w:val="16"/>
                <w:lang w:eastAsia="es-MX"/>
              </w:rPr>
            </w:pPr>
            <w:r w:rsidRPr="00B908B7">
              <w:rPr>
                <w:rFonts w:ascii="Calibri" w:hAnsi="Calibri" w:cs="Calibri"/>
                <w:b/>
                <w:bCs/>
                <w:color w:val="000000"/>
                <w:sz w:val="16"/>
                <w:szCs w:val="16"/>
                <w:lang w:eastAsia="es-MX"/>
              </w:rPr>
              <w:t>7,763,499,215.26</w:t>
            </w:r>
          </w:p>
        </w:tc>
      </w:tr>
    </w:tbl>
    <w:p w:rsidR="006E10A4" w:rsidRDefault="006E10A4" w:rsidP="007B6CFC">
      <w:pPr>
        <w:autoSpaceDE w:val="0"/>
        <w:autoSpaceDN w:val="0"/>
        <w:adjustRightInd w:val="0"/>
        <w:spacing w:before="80" w:after="0" w:line="250" w:lineRule="exact"/>
        <w:rPr>
          <w:rFonts w:eastAsia="Calibri" w:cs="Arial"/>
          <w:sz w:val="18"/>
          <w:szCs w:val="18"/>
          <w:lang w:eastAsia="en-US"/>
        </w:rPr>
      </w:pPr>
    </w:p>
    <w:p w:rsidR="007B6CFC" w:rsidRPr="001E4968" w:rsidRDefault="007B6CFC" w:rsidP="007B6CFC">
      <w:pPr>
        <w:autoSpaceDE w:val="0"/>
        <w:autoSpaceDN w:val="0"/>
        <w:adjustRightInd w:val="0"/>
        <w:spacing w:before="80" w:after="200" w:line="250" w:lineRule="exact"/>
        <w:jc w:val="center"/>
        <w:rPr>
          <w:rFonts w:cs="Arial"/>
          <w:b/>
          <w:bCs/>
          <w:color w:val="800000"/>
          <w:sz w:val="18"/>
          <w:szCs w:val="18"/>
        </w:rPr>
      </w:pPr>
      <w:r w:rsidRPr="001E4968">
        <w:rPr>
          <w:rFonts w:cs="Arial"/>
          <w:b/>
          <w:bCs/>
          <w:color w:val="800000"/>
          <w:sz w:val="18"/>
          <w:szCs w:val="18"/>
        </w:rPr>
        <w:t>FUNCIONES DE DESARROLLO SOCIAL</w:t>
      </w:r>
    </w:p>
    <w:p w:rsidR="00434773" w:rsidRDefault="007B6CFC" w:rsidP="007B6CFC">
      <w:pPr>
        <w:autoSpaceDE w:val="0"/>
        <w:autoSpaceDN w:val="0"/>
        <w:adjustRightInd w:val="0"/>
        <w:spacing w:after="0" w:line="250" w:lineRule="exact"/>
        <w:rPr>
          <w:rFonts w:eastAsia="Calibri" w:cs="Arial"/>
          <w:sz w:val="18"/>
          <w:szCs w:val="18"/>
          <w:lang w:eastAsia="en-US"/>
        </w:rPr>
      </w:pPr>
      <w:r w:rsidRPr="00A17D84">
        <w:rPr>
          <w:rFonts w:eastAsia="Calibri" w:cs="Arial"/>
          <w:sz w:val="18"/>
          <w:szCs w:val="18"/>
          <w:shd w:val="clear" w:color="auto" w:fill="FFFFFF"/>
          <w:lang w:eastAsia="en-US"/>
        </w:rPr>
        <w:t>Los recursos destinados</w:t>
      </w:r>
      <w:r w:rsidRPr="00A17D84">
        <w:rPr>
          <w:rFonts w:eastAsia="Calibri" w:cs="Arial"/>
          <w:sz w:val="18"/>
          <w:szCs w:val="18"/>
          <w:lang w:eastAsia="en-US"/>
        </w:rPr>
        <w:t xml:space="preserve"> a las funcione</w:t>
      </w:r>
      <w:r w:rsidR="00911C5F">
        <w:rPr>
          <w:rFonts w:eastAsia="Calibri" w:cs="Arial"/>
          <w:sz w:val="18"/>
          <w:szCs w:val="18"/>
          <w:lang w:eastAsia="en-US"/>
        </w:rPr>
        <w:t xml:space="preserve">s de Desarrollo Social sumaron </w:t>
      </w:r>
      <w:r w:rsidR="00453AFA">
        <w:rPr>
          <w:rFonts w:eastAsia="Calibri" w:cs="Arial"/>
          <w:sz w:val="18"/>
          <w:szCs w:val="18"/>
          <w:lang w:eastAsia="en-US"/>
        </w:rPr>
        <w:t>1</w:t>
      </w:r>
      <w:r w:rsidR="00B02B30">
        <w:rPr>
          <w:rFonts w:eastAsia="Calibri" w:cs="Arial"/>
          <w:sz w:val="18"/>
          <w:szCs w:val="18"/>
          <w:lang w:eastAsia="en-US"/>
        </w:rPr>
        <w:t>3</w:t>
      </w:r>
      <w:r w:rsidRPr="00A17D84">
        <w:rPr>
          <w:rFonts w:eastAsia="Calibri" w:cs="Arial"/>
          <w:sz w:val="18"/>
          <w:szCs w:val="18"/>
          <w:lang w:eastAsia="en-US"/>
        </w:rPr>
        <w:t xml:space="preserve"> mil </w:t>
      </w:r>
      <w:r w:rsidR="00B02B30">
        <w:rPr>
          <w:rFonts w:eastAsia="Calibri" w:cs="Arial"/>
          <w:sz w:val="18"/>
          <w:szCs w:val="18"/>
          <w:lang w:eastAsia="en-US"/>
        </w:rPr>
        <w:t>861</w:t>
      </w:r>
      <w:r w:rsidR="00D93EFF">
        <w:rPr>
          <w:rFonts w:eastAsia="Calibri" w:cs="Arial"/>
          <w:sz w:val="18"/>
          <w:szCs w:val="18"/>
          <w:lang w:eastAsia="en-US"/>
        </w:rPr>
        <w:t>.</w:t>
      </w:r>
      <w:r w:rsidR="00B02B30">
        <w:rPr>
          <w:rFonts w:eastAsia="Calibri" w:cs="Arial"/>
          <w:sz w:val="18"/>
          <w:szCs w:val="18"/>
          <w:lang w:eastAsia="en-US"/>
        </w:rPr>
        <w:t>6</w:t>
      </w:r>
      <w:r w:rsidRPr="00A17D84">
        <w:rPr>
          <w:rFonts w:eastAsia="Calibri" w:cs="Arial"/>
          <w:sz w:val="18"/>
          <w:szCs w:val="18"/>
          <w:lang w:eastAsia="en-US"/>
        </w:rPr>
        <w:t xml:space="preserve"> millones de pesos. </w:t>
      </w:r>
      <w:r w:rsidR="001F3D51" w:rsidRPr="00A17D84">
        <w:rPr>
          <w:rFonts w:eastAsia="Calibri" w:cs="Arial"/>
          <w:sz w:val="18"/>
          <w:szCs w:val="18"/>
          <w:lang w:eastAsia="en-US"/>
        </w:rPr>
        <w:t>E</w:t>
      </w:r>
      <w:r w:rsidRPr="00A17D84">
        <w:rPr>
          <w:rFonts w:eastAsia="Calibri" w:cs="Arial"/>
          <w:sz w:val="18"/>
          <w:szCs w:val="18"/>
          <w:lang w:eastAsia="en-US"/>
        </w:rPr>
        <w:t>l</w:t>
      </w:r>
      <w:r w:rsidR="001F3D51" w:rsidRPr="00A17D84">
        <w:rPr>
          <w:rFonts w:eastAsia="Calibri" w:cs="Arial"/>
          <w:sz w:val="18"/>
          <w:szCs w:val="18"/>
          <w:lang w:eastAsia="en-US"/>
        </w:rPr>
        <w:t xml:space="preserve"> </w:t>
      </w:r>
      <w:r w:rsidR="00A57A48">
        <w:rPr>
          <w:rFonts w:eastAsia="Calibri" w:cs="Arial"/>
          <w:sz w:val="18"/>
          <w:szCs w:val="18"/>
          <w:lang w:eastAsia="en-US"/>
        </w:rPr>
        <w:t>99</w:t>
      </w:r>
      <w:r w:rsidR="007E33DB">
        <w:rPr>
          <w:rFonts w:eastAsia="Calibri" w:cs="Arial"/>
          <w:sz w:val="18"/>
          <w:szCs w:val="18"/>
          <w:lang w:eastAsia="en-US"/>
        </w:rPr>
        <w:t>.</w:t>
      </w:r>
      <w:r w:rsidR="00A57A48">
        <w:rPr>
          <w:rFonts w:eastAsia="Calibri" w:cs="Arial"/>
          <w:sz w:val="18"/>
          <w:szCs w:val="18"/>
          <w:lang w:eastAsia="en-US"/>
        </w:rPr>
        <w:t>9</w:t>
      </w:r>
      <w:r w:rsidRPr="00A17D84">
        <w:rPr>
          <w:rFonts w:eastAsia="Calibri" w:cs="Arial"/>
          <w:sz w:val="18"/>
          <w:szCs w:val="18"/>
          <w:lang w:eastAsia="en-US"/>
        </w:rPr>
        <w:t xml:space="preserve"> % se concentró en las funciones de Educación; Salud; </w:t>
      </w:r>
      <w:r w:rsidR="008D0658" w:rsidRPr="00A17D84">
        <w:rPr>
          <w:rFonts w:eastAsia="Calibri" w:cs="Arial"/>
          <w:sz w:val="18"/>
          <w:szCs w:val="18"/>
          <w:lang w:eastAsia="en-US"/>
        </w:rPr>
        <w:t>Vivienda y Servicios a la Comunidad</w:t>
      </w:r>
      <w:r w:rsidR="008D0658">
        <w:rPr>
          <w:rFonts w:eastAsia="Calibri" w:cs="Arial"/>
          <w:sz w:val="18"/>
          <w:szCs w:val="18"/>
          <w:lang w:eastAsia="en-US"/>
        </w:rPr>
        <w:t xml:space="preserve">; </w:t>
      </w:r>
      <w:r w:rsidR="00983522" w:rsidRPr="00A17D84">
        <w:rPr>
          <w:rFonts w:eastAsia="Calibri" w:cs="Arial"/>
          <w:sz w:val="18"/>
          <w:szCs w:val="18"/>
          <w:lang w:eastAsia="en-US"/>
        </w:rPr>
        <w:t>Protección Social</w:t>
      </w:r>
      <w:r w:rsidR="00983522">
        <w:rPr>
          <w:rFonts w:eastAsia="Calibri" w:cs="Arial"/>
          <w:sz w:val="18"/>
          <w:szCs w:val="18"/>
          <w:lang w:eastAsia="en-US"/>
        </w:rPr>
        <w:t xml:space="preserve">; </w:t>
      </w:r>
      <w:r w:rsidRPr="00A17D84">
        <w:rPr>
          <w:rFonts w:eastAsia="Calibri" w:cs="Arial"/>
          <w:sz w:val="18"/>
          <w:szCs w:val="18"/>
          <w:lang w:eastAsia="en-US"/>
        </w:rPr>
        <w:t>Protección Ambiental</w:t>
      </w:r>
      <w:r w:rsidR="00983522">
        <w:rPr>
          <w:rFonts w:eastAsia="Calibri" w:cs="Arial"/>
          <w:sz w:val="18"/>
          <w:szCs w:val="18"/>
          <w:lang w:eastAsia="en-US"/>
        </w:rPr>
        <w:t xml:space="preserve"> y</w:t>
      </w:r>
      <w:r w:rsidRPr="00A17D84">
        <w:rPr>
          <w:rFonts w:eastAsia="Calibri" w:cs="Arial"/>
          <w:sz w:val="18"/>
          <w:szCs w:val="18"/>
          <w:lang w:eastAsia="en-US"/>
        </w:rPr>
        <w:t xml:space="preserve"> Recreación, Cultura y</w:t>
      </w:r>
      <w:r w:rsidR="00A57A48">
        <w:rPr>
          <w:rFonts w:eastAsia="Calibri" w:cs="Arial"/>
          <w:sz w:val="18"/>
          <w:szCs w:val="18"/>
          <w:lang w:eastAsia="en-US"/>
        </w:rPr>
        <w:t xml:space="preserve"> </w:t>
      </w:r>
      <w:r w:rsidRPr="00A17D84">
        <w:rPr>
          <w:rFonts w:eastAsia="Calibri" w:cs="Arial"/>
          <w:sz w:val="18"/>
          <w:szCs w:val="18"/>
          <w:lang w:eastAsia="en-US"/>
        </w:rPr>
        <w:t>otras Manifesta</w:t>
      </w:r>
      <w:r w:rsidR="00A17D84" w:rsidRPr="00A17D84">
        <w:rPr>
          <w:rFonts w:eastAsia="Calibri" w:cs="Arial"/>
          <w:sz w:val="18"/>
          <w:szCs w:val="18"/>
          <w:lang w:eastAsia="en-US"/>
        </w:rPr>
        <w:t>ciones Sociales</w:t>
      </w:r>
      <w:r w:rsidR="00D2354C">
        <w:rPr>
          <w:rFonts w:eastAsia="Calibri" w:cs="Arial"/>
          <w:sz w:val="18"/>
          <w:szCs w:val="18"/>
          <w:lang w:eastAsia="en-US"/>
        </w:rPr>
        <w:t xml:space="preserve"> y en otros asuntos sociales 0.1%. </w:t>
      </w:r>
    </w:p>
    <w:p w:rsidR="007B6CFC" w:rsidRDefault="00983522" w:rsidP="007B6CFC">
      <w:pPr>
        <w:autoSpaceDE w:val="0"/>
        <w:autoSpaceDN w:val="0"/>
        <w:adjustRightInd w:val="0"/>
        <w:spacing w:after="0" w:line="250" w:lineRule="exact"/>
        <w:rPr>
          <w:rFonts w:eastAsia="Calibri" w:cs="Arial"/>
          <w:sz w:val="18"/>
          <w:szCs w:val="18"/>
          <w:lang w:eastAsia="en-US"/>
        </w:rPr>
      </w:pPr>
      <w:r>
        <w:rPr>
          <w:rFonts w:eastAsia="Calibri" w:cs="Arial"/>
          <w:sz w:val="18"/>
          <w:szCs w:val="18"/>
          <w:lang w:eastAsia="en-US"/>
        </w:rPr>
        <w:t>.</w:t>
      </w:r>
    </w:p>
    <w:p w:rsidR="005F3DEE" w:rsidRDefault="005F3DEE" w:rsidP="007B6CFC">
      <w:pPr>
        <w:autoSpaceDE w:val="0"/>
        <w:autoSpaceDN w:val="0"/>
        <w:adjustRightInd w:val="0"/>
        <w:spacing w:after="0" w:line="250" w:lineRule="exact"/>
        <w:rPr>
          <w:rFonts w:eastAsia="Calibri" w:cs="Arial"/>
          <w:sz w:val="18"/>
          <w:szCs w:val="18"/>
          <w:lang w:eastAsia="en-US"/>
        </w:rPr>
      </w:pPr>
    </w:p>
    <w:tbl>
      <w:tblPr>
        <w:tblW w:w="4996" w:type="pct"/>
        <w:tblInd w:w="5" w:type="dxa"/>
        <w:tblCellMar>
          <w:left w:w="70" w:type="dxa"/>
          <w:right w:w="70" w:type="dxa"/>
        </w:tblCellMar>
        <w:tblLook w:val="04A0" w:firstRow="1" w:lastRow="0" w:firstColumn="1" w:lastColumn="0" w:noHBand="0" w:noVBand="1"/>
      </w:tblPr>
      <w:tblGrid>
        <w:gridCol w:w="1472"/>
        <w:gridCol w:w="3895"/>
        <w:gridCol w:w="1386"/>
        <w:gridCol w:w="1280"/>
        <w:gridCol w:w="1362"/>
        <w:gridCol w:w="1280"/>
        <w:gridCol w:w="1280"/>
        <w:gridCol w:w="1322"/>
      </w:tblGrid>
      <w:tr w:rsidR="005F3DEE" w:rsidRPr="0031459D" w:rsidTr="00A83363">
        <w:trPr>
          <w:trHeight w:val="285"/>
          <w:tblHeader/>
        </w:trPr>
        <w:tc>
          <w:tcPr>
            <w:tcW w:w="5000" w:type="pct"/>
            <w:gridSpan w:val="8"/>
            <w:tcBorders>
              <w:top w:val="nil"/>
              <w:left w:val="nil"/>
              <w:bottom w:val="nil"/>
              <w:right w:val="nil"/>
            </w:tcBorders>
            <w:shd w:val="clear" w:color="000000" w:fill="9A1C1D"/>
            <w:vAlign w:val="center"/>
            <w:hideMark/>
          </w:tcPr>
          <w:p w:rsidR="005F3DEE" w:rsidRPr="0031459D" w:rsidRDefault="005F3DEE" w:rsidP="00A932B3">
            <w:pPr>
              <w:spacing w:after="0"/>
              <w:jc w:val="center"/>
              <w:rPr>
                <w:rFonts w:ascii="Calibri" w:hAnsi="Calibri" w:cs="Calibri"/>
                <w:b/>
                <w:bCs/>
                <w:color w:val="FFFFFF"/>
                <w:sz w:val="16"/>
                <w:szCs w:val="16"/>
                <w:lang w:eastAsia="es-MX"/>
              </w:rPr>
            </w:pPr>
            <w:r w:rsidRPr="0031459D">
              <w:rPr>
                <w:rFonts w:ascii="Calibri" w:hAnsi="Calibri" w:cs="Calibri"/>
                <w:b/>
                <w:bCs/>
                <w:color w:val="FFFFFF"/>
                <w:sz w:val="16"/>
                <w:szCs w:val="16"/>
                <w:lang w:eastAsia="es-MX"/>
              </w:rPr>
              <w:t>CUENTA PUBLICA 20</w:t>
            </w:r>
            <w:r w:rsidR="00A932B3">
              <w:rPr>
                <w:rFonts w:ascii="Calibri" w:hAnsi="Calibri" w:cs="Calibri"/>
                <w:b/>
                <w:bCs/>
                <w:color w:val="FFFFFF"/>
                <w:sz w:val="16"/>
                <w:szCs w:val="16"/>
                <w:lang w:eastAsia="es-MX"/>
              </w:rPr>
              <w:t>20</w:t>
            </w:r>
          </w:p>
        </w:tc>
      </w:tr>
      <w:tr w:rsidR="005F3DEE" w:rsidRPr="0031459D" w:rsidTr="00A83363">
        <w:trPr>
          <w:trHeight w:val="285"/>
          <w:tblHeader/>
        </w:trPr>
        <w:tc>
          <w:tcPr>
            <w:tcW w:w="5000" w:type="pct"/>
            <w:gridSpan w:val="8"/>
            <w:tcBorders>
              <w:top w:val="nil"/>
              <w:left w:val="nil"/>
              <w:bottom w:val="nil"/>
              <w:right w:val="nil"/>
            </w:tcBorders>
            <w:shd w:val="clear" w:color="000000" w:fill="9A1C1D"/>
            <w:vAlign w:val="center"/>
            <w:hideMark/>
          </w:tcPr>
          <w:p w:rsidR="005F3DEE" w:rsidRPr="0031459D" w:rsidRDefault="005F3DEE" w:rsidP="00434773">
            <w:pPr>
              <w:spacing w:after="0"/>
              <w:jc w:val="center"/>
              <w:rPr>
                <w:rFonts w:ascii="Calibri" w:hAnsi="Calibri" w:cs="Calibri"/>
                <w:b/>
                <w:bCs/>
                <w:color w:val="FFFFFF"/>
                <w:sz w:val="16"/>
                <w:szCs w:val="16"/>
                <w:lang w:eastAsia="es-MX"/>
              </w:rPr>
            </w:pPr>
            <w:r w:rsidRPr="0031459D">
              <w:rPr>
                <w:rFonts w:ascii="Calibri" w:hAnsi="Calibri" w:cs="Calibri"/>
                <w:b/>
                <w:bCs/>
                <w:color w:val="FFFFFF"/>
                <w:sz w:val="16"/>
                <w:szCs w:val="16"/>
                <w:lang w:eastAsia="es-MX"/>
              </w:rPr>
              <w:t>PODER EJECUTIVO</w:t>
            </w:r>
          </w:p>
        </w:tc>
      </w:tr>
      <w:tr w:rsidR="005F3DEE" w:rsidRPr="0031459D" w:rsidTr="00A83363">
        <w:trPr>
          <w:trHeight w:val="285"/>
          <w:tblHeader/>
        </w:trPr>
        <w:tc>
          <w:tcPr>
            <w:tcW w:w="5000" w:type="pct"/>
            <w:gridSpan w:val="8"/>
            <w:tcBorders>
              <w:top w:val="nil"/>
              <w:left w:val="nil"/>
              <w:bottom w:val="nil"/>
              <w:right w:val="nil"/>
            </w:tcBorders>
            <w:shd w:val="clear" w:color="000000" w:fill="9A1C1D"/>
            <w:vAlign w:val="center"/>
            <w:hideMark/>
          </w:tcPr>
          <w:p w:rsidR="005F3DEE" w:rsidRPr="0031459D" w:rsidRDefault="005F3DEE" w:rsidP="00434773">
            <w:pPr>
              <w:spacing w:after="0"/>
              <w:jc w:val="center"/>
              <w:rPr>
                <w:rFonts w:ascii="Calibri" w:hAnsi="Calibri" w:cs="Calibri"/>
                <w:b/>
                <w:bCs/>
                <w:color w:val="FFFFFF"/>
                <w:sz w:val="16"/>
                <w:szCs w:val="16"/>
                <w:lang w:eastAsia="es-MX"/>
              </w:rPr>
            </w:pPr>
            <w:r w:rsidRPr="0031459D">
              <w:rPr>
                <w:rFonts w:ascii="Calibri" w:hAnsi="Calibri" w:cs="Calibri"/>
                <w:b/>
                <w:bCs/>
                <w:color w:val="FFFFFF"/>
                <w:sz w:val="16"/>
                <w:szCs w:val="16"/>
                <w:lang w:eastAsia="es-MX"/>
              </w:rPr>
              <w:t>ESTADO ANALÍTICO DEL EJERCICIO DEL PRESUPUESTO DE EGRESOS</w:t>
            </w:r>
          </w:p>
        </w:tc>
      </w:tr>
      <w:tr w:rsidR="005F3DEE" w:rsidRPr="0031459D" w:rsidTr="00A83363">
        <w:trPr>
          <w:trHeight w:val="285"/>
          <w:tblHeader/>
        </w:trPr>
        <w:tc>
          <w:tcPr>
            <w:tcW w:w="5000" w:type="pct"/>
            <w:gridSpan w:val="8"/>
            <w:tcBorders>
              <w:top w:val="nil"/>
              <w:left w:val="nil"/>
              <w:bottom w:val="nil"/>
              <w:right w:val="nil"/>
            </w:tcBorders>
            <w:shd w:val="clear" w:color="000000" w:fill="9A1C1D"/>
            <w:vAlign w:val="center"/>
            <w:hideMark/>
          </w:tcPr>
          <w:p w:rsidR="005F3DEE" w:rsidRPr="0031459D" w:rsidRDefault="005F3DEE" w:rsidP="00434773">
            <w:pPr>
              <w:spacing w:after="0"/>
              <w:jc w:val="center"/>
              <w:rPr>
                <w:rFonts w:ascii="Calibri" w:hAnsi="Calibri" w:cs="Calibri"/>
                <w:b/>
                <w:bCs/>
                <w:color w:val="FFFFFF"/>
                <w:sz w:val="16"/>
                <w:szCs w:val="16"/>
                <w:lang w:eastAsia="es-MX"/>
              </w:rPr>
            </w:pPr>
            <w:r w:rsidRPr="0031459D">
              <w:rPr>
                <w:rFonts w:ascii="Calibri" w:hAnsi="Calibri" w:cs="Calibri"/>
                <w:b/>
                <w:bCs/>
                <w:color w:val="FFFFFF"/>
                <w:sz w:val="16"/>
                <w:szCs w:val="16"/>
                <w:lang w:eastAsia="es-MX"/>
              </w:rPr>
              <w:t>CLASIFICACIÓN FUNCIONAL (FINALIDAD Y FUNCIÓN)</w:t>
            </w:r>
          </w:p>
        </w:tc>
      </w:tr>
      <w:tr w:rsidR="005F3DEE" w:rsidRPr="0031459D" w:rsidTr="00A83363">
        <w:trPr>
          <w:trHeight w:val="285"/>
          <w:tblHeader/>
        </w:trPr>
        <w:tc>
          <w:tcPr>
            <w:tcW w:w="5000" w:type="pct"/>
            <w:gridSpan w:val="8"/>
            <w:tcBorders>
              <w:top w:val="nil"/>
              <w:left w:val="nil"/>
              <w:bottom w:val="nil"/>
              <w:right w:val="nil"/>
            </w:tcBorders>
            <w:shd w:val="clear" w:color="000000" w:fill="9A1C1D"/>
            <w:vAlign w:val="center"/>
            <w:hideMark/>
          </w:tcPr>
          <w:p w:rsidR="005F3DEE" w:rsidRPr="0031459D" w:rsidRDefault="00B02B30" w:rsidP="00434773">
            <w:pPr>
              <w:spacing w:after="0"/>
              <w:jc w:val="center"/>
              <w:rPr>
                <w:rFonts w:ascii="Calibri" w:hAnsi="Calibri" w:cs="Calibri"/>
                <w:b/>
                <w:bCs/>
                <w:color w:val="FFFFFF"/>
                <w:sz w:val="16"/>
                <w:szCs w:val="16"/>
                <w:lang w:eastAsia="es-MX"/>
              </w:rPr>
            </w:pPr>
            <w:r w:rsidRPr="00B02B30">
              <w:rPr>
                <w:rFonts w:ascii="Calibri" w:hAnsi="Calibri" w:cs="Calibri"/>
                <w:b/>
                <w:bCs/>
                <w:color w:val="FFFFFF"/>
                <w:sz w:val="16"/>
                <w:szCs w:val="16"/>
                <w:lang w:eastAsia="es-MX"/>
              </w:rPr>
              <w:t>DEL 01 DE ENERO DE 2020 AL 30 DE SEPTIEMBRE DE 2020</w:t>
            </w:r>
          </w:p>
        </w:tc>
      </w:tr>
      <w:tr w:rsidR="005F3DEE" w:rsidRPr="0031459D" w:rsidTr="00A83363">
        <w:trPr>
          <w:trHeight w:val="285"/>
          <w:tblHeader/>
        </w:trPr>
        <w:tc>
          <w:tcPr>
            <w:tcW w:w="5000" w:type="pct"/>
            <w:gridSpan w:val="8"/>
            <w:tcBorders>
              <w:top w:val="nil"/>
              <w:left w:val="nil"/>
              <w:bottom w:val="single" w:sz="4" w:space="0" w:color="000000"/>
              <w:right w:val="nil"/>
            </w:tcBorders>
            <w:shd w:val="clear" w:color="auto" w:fill="auto"/>
            <w:vAlign w:val="bottom"/>
            <w:hideMark/>
          </w:tcPr>
          <w:p w:rsidR="005F3DEE" w:rsidRPr="0031459D" w:rsidRDefault="005F3DEE" w:rsidP="00434773">
            <w:pPr>
              <w:spacing w:after="0"/>
              <w:jc w:val="left"/>
              <w:rPr>
                <w:rFonts w:cs="Arial"/>
                <w:color w:val="000000"/>
                <w:sz w:val="16"/>
                <w:szCs w:val="16"/>
                <w:lang w:eastAsia="es-MX"/>
              </w:rPr>
            </w:pPr>
            <w:r w:rsidRPr="0031459D">
              <w:rPr>
                <w:rFonts w:cs="Arial"/>
                <w:color w:val="000000"/>
                <w:sz w:val="16"/>
                <w:szCs w:val="16"/>
                <w:lang w:eastAsia="es-MX"/>
              </w:rPr>
              <w:t> </w:t>
            </w:r>
          </w:p>
        </w:tc>
      </w:tr>
      <w:tr w:rsidR="005F3DEE" w:rsidRPr="0031459D" w:rsidTr="001E3F30">
        <w:trPr>
          <w:trHeight w:val="402"/>
          <w:tblHeader/>
        </w:trPr>
        <w:tc>
          <w:tcPr>
            <w:tcW w:w="2021" w:type="pct"/>
            <w:gridSpan w:val="2"/>
            <w:vMerge w:val="restart"/>
            <w:tcBorders>
              <w:top w:val="single" w:sz="4" w:space="0" w:color="000000"/>
              <w:left w:val="single" w:sz="4" w:space="0" w:color="000000"/>
              <w:bottom w:val="single" w:sz="4" w:space="0" w:color="000000"/>
              <w:right w:val="single" w:sz="4" w:space="0" w:color="000000"/>
            </w:tcBorders>
            <w:shd w:val="clear" w:color="000000" w:fill="C8C8C8"/>
            <w:vAlign w:val="center"/>
            <w:hideMark/>
          </w:tcPr>
          <w:p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CONCEPTO</w:t>
            </w:r>
          </w:p>
        </w:tc>
        <w:tc>
          <w:tcPr>
            <w:tcW w:w="2481" w:type="pct"/>
            <w:gridSpan w:val="5"/>
            <w:tcBorders>
              <w:top w:val="single" w:sz="4" w:space="0" w:color="000000"/>
              <w:left w:val="nil"/>
              <w:bottom w:val="single" w:sz="4" w:space="0" w:color="000000"/>
              <w:right w:val="single" w:sz="4" w:space="0" w:color="000000"/>
            </w:tcBorders>
            <w:shd w:val="clear" w:color="000000" w:fill="C8C8C8"/>
            <w:vAlign w:val="center"/>
            <w:hideMark/>
          </w:tcPr>
          <w:p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EGRESOS</w:t>
            </w:r>
          </w:p>
        </w:tc>
        <w:tc>
          <w:tcPr>
            <w:tcW w:w="498" w:type="pct"/>
            <w:vMerge w:val="restart"/>
            <w:tcBorders>
              <w:top w:val="nil"/>
              <w:left w:val="single" w:sz="4" w:space="0" w:color="000000"/>
              <w:bottom w:val="single" w:sz="4" w:space="0" w:color="000000"/>
              <w:right w:val="single" w:sz="4" w:space="0" w:color="000000"/>
            </w:tcBorders>
            <w:shd w:val="clear" w:color="000000" w:fill="C8C8C8"/>
            <w:vAlign w:val="center"/>
            <w:hideMark/>
          </w:tcPr>
          <w:p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SUBEJERCICIO</w:t>
            </w:r>
          </w:p>
        </w:tc>
      </w:tr>
      <w:tr w:rsidR="005F3DEE" w:rsidRPr="0031459D" w:rsidTr="001E3F30">
        <w:trPr>
          <w:trHeight w:val="300"/>
          <w:tblHeader/>
        </w:trPr>
        <w:tc>
          <w:tcPr>
            <w:tcW w:w="2021" w:type="pct"/>
            <w:gridSpan w:val="2"/>
            <w:vMerge/>
            <w:tcBorders>
              <w:top w:val="single" w:sz="4" w:space="0" w:color="000000"/>
              <w:left w:val="single" w:sz="4" w:space="0" w:color="000000"/>
              <w:bottom w:val="single" w:sz="4" w:space="0" w:color="000000"/>
              <w:right w:val="single" w:sz="4" w:space="0" w:color="000000"/>
            </w:tcBorders>
            <w:vAlign w:val="center"/>
            <w:hideMark/>
          </w:tcPr>
          <w:p w:rsidR="005F3DEE" w:rsidRPr="0031459D" w:rsidRDefault="005F3DEE" w:rsidP="00434773">
            <w:pPr>
              <w:spacing w:after="0"/>
              <w:jc w:val="left"/>
              <w:rPr>
                <w:rFonts w:ascii="Calibri" w:hAnsi="Calibri" w:cs="Calibri"/>
                <w:b/>
                <w:bCs/>
                <w:color w:val="000000"/>
                <w:sz w:val="16"/>
                <w:szCs w:val="16"/>
                <w:lang w:eastAsia="es-MX"/>
              </w:rPr>
            </w:pPr>
          </w:p>
        </w:tc>
        <w:tc>
          <w:tcPr>
            <w:tcW w:w="522" w:type="pct"/>
            <w:vMerge w:val="restart"/>
            <w:tcBorders>
              <w:top w:val="nil"/>
              <w:left w:val="single" w:sz="4" w:space="0" w:color="000000"/>
              <w:bottom w:val="single" w:sz="4" w:space="0" w:color="000000"/>
              <w:right w:val="single" w:sz="4" w:space="0" w:color="000000"/>
            </w:tcBorders>
            <w:shd w:val="clear" w:color="000000" w:fill="C8C8C8"/>
            <w:vAlign w:val="center"/>
            <w:hideMark/>
          </w:tcPr>
          <w:p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APROBADO</w:t>
            </w:r>
          </w:p>
        </w:tc>
        <w:tc>
          <w:tcPr>
            <w:tcW w:w="482" w:type="pct"/>
            <w:tcBorders>
              <w:top w:val="nil"/>
              <w:left w:val="nil"/>
              <w:bottom w:val="nil"/>
              <w:right w:val="single" w:sz="4" w:space="0" w:color="000000"/>
            </w:tcBorders>
            <w:shd w:val="clear" w:color="000000" w:fill="C8C8C8"/>
            <w:vAlign w:val="center"/>
            <w:hideMark/>
          </w:tcPr>
          <w:p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AMPLIACIONES /</w:t>
            </w:r>
          </w:p>
        </w:tc>
        <w:tc>
          <w:tcPr>
            <w:tcW w:w="513" w:type="pct"/>
            <w:vMerge w:val="restart"/>
            <w:tcBorders>
              <w:top w:val="nil"/>
              <w:left w:val="single" w:sz="4" w:space="0" w:color="000000"/>
              <w:bottom w:val="single" w:sz="4" w:space="0" w:color="000000"/>
              <w:right w:val="single" w:sz="4" w:space="0" w:color="000000"/>
            </w:tcBorders>
            <w:shd w:val="clear" w:color="000000" w:fill="C8C8C8"/>
            <w:vAlign w:val="center"/>
            <w:hideMark/>
          </w:tcPr>
          <w:p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MODIFICADO</w:t>
            </w:r>
          </w:p>
        </w:tc>
        <w:tc>
          <w:tcPr>
            <w:tcW w:w="482" w:type="pct"/>
            <w:vMerge w:val="restart"/>
            <w:tcBorders>
              <w:top w:val="nil"/>
              <w:left w:val="single" w:sz="4" w:space="0" w:color="000000"/>
              <w:bottom w:val="single" w:sz="4" w:space="0" w:color="000000"/>
              <w:right w:val="single" w:sz="4" w:space="0" w:color="000000"/>
            </w:tcBorders>
            <w:shd w:val="clear" w:color="000000" w:fill="C8C8C8"/>
            <w:vAlign w:val="center"/>
            <w:hideMark/>
          </w:tcPr>
          <w:p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DEVENGADO</w:t>
            </w:r>
          </w:p>
        </w:tc>
        <w:tc>
          <w:tcPr>
            <w:tcW w:w="482" w:type="pct"/>
            <w:vMerge w:val="restart"/>
            <w:tcBorders>
              <w:top w:val="nil"/>
              <w:left w:val="single" w:sz="4" w:space="0" w:color="000000"/>
              <w:bottom w:val="single" w:sz="4" w:space="0" w:color="000000"/>
              <w:right w:val="single" w:sz="4" w:space="0" w:color="000000"/>
            </w:tcBorders>
            <w:shd w:val="clear" w:color="000000" w:fill="C8C8C8"/>
            <w:vAlign w:val="center"/>
            <w:hideMark/>
          </w:tcPr>
          <w:p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PAGADO</w:t>
            </w:r>
          </w:p>
        </w:tc>
        <w:tc>
          <w:tcPr>
            <w:tcW w:w="498" w:type="pct"/>
            <w:vMerge/>
            <w:tcBorders>
              <w:top w:val="nil"/>
              <w:left w:val="single" w:sz="4" w:space="0" w:color="000000"/>
              <w:bottom w:val="single" w:sz="4" w:space="0" w:color="000000"/>
              <w:right w:val="single" w:sz="4" w:space="0" w:color="000000"/>
            </w:tcBorders>
            <w:vAlign w:val="center"/>
            <w:hideMark/>
          </w:tcPr>
          <w:p w:rsidR="005F3DEE" w:rsidRPr="0031459D" w:rsidRDefault="005F3DEE" w:rsidP="00434773">
            <w:pPr>
              <w:spacing w:after="0"/>
              <w:jc w:val="left"/>
              <w:rPr>
                <w:rFonts w:ascii="Calibri" w:hAnsi="Calibri" w:cs="Calibri"/>
                <w:b/>
                <w:bCs/>
                <w:color w:val="000000"/>
                <w:sz w:val="16"/>
                <w:szCs w:val="16"/>
                <w:lang w:eastAsia="es-MX"/>
              </w:rPr>
            </w:pPr>
          </w:p>
        </w:tc>
      </w:tr>
      <w:tr w:rsidR="005F3DEE" w:rsidRPr="0031459D" w:rsidTr="001E3F30">
        <w:trPr>
          <w:trHeight w:val="300"/>
          <w:tblHeader/>
        </w:trPr>
        <w:tc>
          <w:tcPr>
            <w:tcW w:w="2021" w:type="pct"/>
            <w:gridSpan w:val="2"/>
            <w:vMerge/>
            <w:tcBorders>
              <w:top w:val="single" w:sz="4" w:space="0" w:color="000000"/>
              <w:left w:val="single" w:sz="4" w:space="0" w:color="000000"/>
              <w:bottom w:val="single" w:sz="4" w:space="0" w:color="000000"/>
              <w:right w:val="single" w:sz="4" w:space="0" w:color="000000"/>
            </w:tcBorders>
            <w:vAlign w:val="center"/>
            <w:hideMark/>
          </w:tcPr>
          <w:p w:rsidR="005F3DEE" w:rsidRPr="0031459D" w:rsidRDefault="005F3DEE" w:rsidP="00434773">
            <w:pPr>
              <w:spacing w:after="0"/>
              <w:jc w:val="left"/>
              <w:rPr>
                <w:rFonts w:ascii="Calibri" w:hAnsi="Calibri" w:cs="Calibri"/>
                <w:b/>
                <w:bCs/>
                <w:color w:val="000000"/>
                <w:sz w:val="16"/>
                <w:szCs w:val="16"/>
                <w:lang w:eastAsia="es-MX"/>
              </w:rPr>
            </w:pPr>
          </w:p>
        </w:tc>
        <w:tc>
          <w:tcPr>
            <w:tcW w:w="522" w:type="pct"/>
            <w:vMerge/>
            <w:tcBorders>
              <w:top w:val="nil"/>
              <w:left w:val="single" w:sz="4" w:space="0" w:color="000000"/>
              <w:bottom w:val="single" w:sz="4" w:space="0" w:color="000000"/>
              <w:right w:val="single" w:sz="4" w:space="0" w:color="000000"/>
            </w:tcBorders>
            <w:vAlign w:val="center"/>
            <w:hideMark/>
          </w:tcPr>
          <w:p w:rsidR="005F3DEE" w:rsidRPr="0031459D" w:rsidRDefault="005F3DEE" w:rsidP="00434773">
            <w:pPr>
              <w:spacing w:after="0"/>
              <w:jc w:val="left"/>
              <w:rPr>
                <w:rFonts w:ascii="Calibri" w:hAnsi="Calibri" w:cs="Calibri"/>
                <w:b/>
                <w:bCs/>
                <w:color w:val="000000"/>
                <w:sz w:val="16"/>
                <w:szCs w:val="16"/>
                <w:lang w:eastAsia="es-MX"/>
              </w:rPr>
            </w:pPr>
          </w:p>
        </w:tc>
        <w:tc>
          <w:tcPr>
            <w:tcW w:w="482" w:type="pct"/>
            <w:tcBorders>
              <w:top w:val="nil"/>
              <w:left w:val="nil"/>
              <w:bottom w:val="single" w:sz="4" w:space="0" w:color="000000"/>
              <w:right w:val="single" w:sz="4" w:space="0" w:color="000000"/>
            </w:tcBorders>
            <w:shd w:val="clear" w:color="000000" w:fill="C8C8C8"/>
            <w:vAlign w:val="center"/>
            <w:hideMark/>
          </w:tcPr>
          <w:p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(REDUCCIONES)</w:t>
            </w:r>
          </w:p>
        </w:tc>
        <w:tc>
          <w:tcPr>
            <w:tcW w:w="513" w:type="pct"/>
            <w:vMerge/>
            <w:tcBorders>
              <w:top w:val="nil"/>
              <w:left w:val="single" w:sz="4" w:space="0" w:color="000000"/>
              <w:bottom w:val="single" w:sz="4" w:space="0" w:color="000000"/>
              <w:right w:val="single" w:sz="4" w:space="0" w:color="000000"/>
            </w:tcBorders>
            <w:vAlign w:val="center"/>
            <w:hideMark/>
          </w:tcPr>
          <w:p w:rsidR="005F3DEE" w:rsidRPr="0031459D" w:rsidRDefault="005F3DEE" w:rsidP="00434773">
            <w:pPr>
              <w:spacing w:after="0"/>
              <w:jc w:val="left"/>
              <w:rPr>
                <w:rFonts w:ascii="Calibri" w:hAnsi="Calibri" w:cs="Calibri"/>
                <w:b/>
                <w:bCs/>
                <w:color w:val="000000"/>
                <w:sz w:val="16"/>
                <w:szCs w:val="16"/>
                <w:lang w:eastAsia="es-MX"/>
              </w:rPr>
            </w:pPr>
          </w:p>
        </w:tc>
        <w:tc>
          <w:tcPr>
            <w:tcW w:w="482" w:type="pct"/>
            <w:vMerge/>
            <w:tcBorders>
              <w:top w:val="nil"/>
              <w:left w:val="single" w:sz="4" w:space="0" w:color="000000"/>
              <w:bottom w:val="single" w:sz="4" w:space="0" w:color="000000"/>
              <w:right w:val="single" w:sz="4" w:space="0" w:color="000000"/>
            </w:tcBorders>
            <w:vAlign w:val="center"/>
            <w:hideMark/>
          </w:tcPr>
          <w:p w:rsidR="005F3DEE" w:rsidRPr="0031459D" w:rsidRDefault="005F3DEE" w:rsidP="00434773">
            <w:pPr>
              <w:spacing w:after="0"/>
              <w:jc w:val="left"/>
              <w:rPr>
                <w:rFonts w:ascii="Calibri" w:hAnsi="Calibri" w:cs="Calibri"/>
                <w:b/>
                <w:bCs/>
                <w:color w:val="000000"/>
                <w:sz w:val="16"/>
                <w:szCs w:val="16"/>
                <w:lang w:eastAsia="es-MX"/>
              </w:rPr>
            </w:pPr>
          </w:p>
        </w:tc>
        <w:tc>
          <w:tcPr>
            <w:tcW w:w="482" w:type="pct"/>
            <w:vMerge/>
            <w:tcBorders>
              <w:top w:val="nil"/>
              <w:left w:val="single" w:sz="4" w:space="0" w:color="000000"/>
              <w:bottom w:val="single" w:sz="4" w:space="0" w:color="000000"/>
              <w:right w:val="single" w:sz="4" w:space="0" w:color="000000"/>
            </w:tcBorders>
            <w:vAlign w:val="center"/>
            <w:hideMark/>
          </w:tcPr>
          <w:p w:rsidR="005F3DEE" w:rsidRPr="0031459D" w:rsidRDefault="005F3DEE" w:rsidP="00434773">
            <w:pPr>
              <w:spacing w:after="0"/>
              <w:jc w:val="left"/>
              <w:rPr>
                <w:rFonts w:ascii="Calibri" w:hAnsi="Calibri" w:cs="Calibri"/>
                <w:b/>
                <w:bCs/>
                <w:color w:val="000000"/>
                <w:sz w:val="16"/>
                <w:szCs w:val="16"/>
                <w:lang w:eastAsia="es-MX"/>
              </w:rPr>
            </w:pPr>
          </w:p>
        </w:tc>
        <w:tc>
          <w:tcPr>
            <w:tcW w:w="498" w:type="pct"/>
            <w:vMerge/>
            <w:tcBorders>
              <w:top w:val="nil"/>
              <w:left w:val="single" w:sz="4" w:space="0" w:color="000000"/>
              <w:bottom w:val="single" w:sz="4" w:space="0" w:color="000000"/>
              <w:right w:val="single" w:sz="4" w:space="0" w:color="000000"/>
            </w:tcBorders>
            <w:vAlign w:val="center"/>
            <w:hideMark/>
          </w:tcPr>
          <w:p w:rsidR="005F3DEE" w:rsidRPr="0031459D" w:rsidRDefault="005F3DEE" w:rsidP="00434773">
            <w:pPr>
              <w:spacing w:after="0"/>
              <w:jc w:val="left"/>
              <w:rPr>
                <w:rFonts w:ascii="Calibri" w:hAnsi="Calibri" w:cs="Calibri"/>
                <w:b/>
                <w:bCs/>
                <w:color w:val="000000"/>
                <w:sz w:val="16"/>
                <w:szCs w:val="16"/>
                <w:lang w:eastAsia="es-MX"/>
              </w:rPr>
            </w:pPr>
          </w:p>
        </w:tc>
      </w:tr>
      <w:tr w:rsidR="005F3DEE" w:rsidRPr="0031459D" w:rsidTr="001E3F30">
        <w:trPr>
          <w:trHeight w:val="402"/>
          <w:tblHeader/>
        </w:trPr>
        <w:tc>
          <w:tcPr>
            <w:tcW w:w="2021" w:type="pct"/>
            <w:gridSpan w:val="2"/>
            <w:vMerge/>
            <w:tcBorders>
              <w:top w:val="single" w:sz="4" w:space="0" w:color="000000"/>
              <w:left w:val="single" w:sz="4" w:space="0" w:color="000000"/>
              <w:bottom w:val="single" w:sz="4" w:space="0" w:color="000000"/>
              <w:right w:val="single" w:sz="4" w:space="0" w:color="000000"/>
            </w:tcBorders>
            <w:vAlign w:val="center"/>
            <w:hideMark/>
          </w:tcPr>
          <w:p w:rsidR="005F3DEE" w:rsidRPr="0031459D" w:rsidRDefault="005F3DEE" w:rsidP="00434773">
            <w:pPr>
              <w:spacing w:after="0"/>
              <w:jc w:val="left"/>
              <w:rPr>
                <w:rFonts w:ascii="Calibri" w:hAnsi="Calibri" w:cs="Calibri"/>
                <w:b/>
                <w:bCs/>
                <w:color w:val="000000"/>
                <w:sz w:val="16"/>
                <w:szCs w:val="16"/>
                <w:lang w:eastAsia="es-MX"/>
              </w:rPr>
            </w:pPr>
          </w:p>
        </w:tc>
        <w:tc>
          <w:tcPr>
            <w:tcW w:w="522" w:type="pct"/>
            <w:tcBorders>
              <w:top w:val="nil"/>
              <w:left w:val="nil"/>
              <w:bottom w:val="single" w:sz="4" w:space="0" w:color="000000"/>
              <w:right w:val="single" w:sz="4" w:space="0" w:color="000000"/>
            </w:tcBorders>
            <w:shd w:val="clear" w:color="000000" w:fill="C8C8C8"/>
            <w:vAlign w:val="center"/>
            <w:hideMark/>
          </w:tcPr>
          <w:p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1</w:t>
            </w:r>
          </w:p>
        </w:tc>
        <w:tc>
          <w:tcPr>
            <w:tcW w:w="482" w:type="pct"/>
            <w:tcBorders>
              <w:top w:val="nil"/>
              <w:left w:val="nil"/>
              <w:bottom w:val="single" w:sz="4" w:space="0" w:color="000000"/>
              <w:right w:val="single" w:sz="4" w:space="0" w:color="000000"/>
            </w:tcBorders>
            <w:shd w:val="clear" w:color="000000" w:fill="C8C8C8"/>
            <w:vAlign w:val="center"/>
            <w:hideMark/>
          </w:tcPr>
          <w:p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2</w:t>
            </w:r>
          </w:p>
        </w:tc>
        <w:tc>
          <w:tcPr>
            <w:tcW w:w="513" w:type="pct"/>
            <w:tcBorders>
              <w:top w:val="nil"/>
              <w:left w:val="nil"/>
              <w:bottom w:val="single" w:sz="4" w:space="0" w:color="000000"/>
              <w:right w:val="single" w:sz="4" w:space="0" w:color="000000"/>
            </w:tcBorders>
            <w:shd w:val="clear" w:color="000000" w:fill="C8C8C8"/>
            <w:vAlign w:val="center"/>
            <w:hideMark/>
          </w:tcPr>
          <w:p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3 = (1 + 2)</w:t>
            </w:r>
          </w:p>
        </w:tc>
        <w:tc>
          <w:tcPr>
            <w:tcW w:w="482" w:type="pct"/>
            <w:tcBorders>
              <w:top w:val="nil"/>
              <w:left w:val="nil"/>
              <w:bottom w:val="single" w:sz="4" w:space="0" w:color="000000"/>
              <w:right w:val="single" w:sz="4" w:space="0" w:color="000000"/>
            </w:tcBorders>
            <w:shd w:val="clear" w:color="000000" w:fill="C8C8C8"/>
            <w:vAlign w:val="center"/>
            <w:hideMark/>
          </w:tcPr>
          <w:p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4</w:t>
            </w:r>
          </w:p>
        </w:tc>
        <w:tc>
          <w:tcPr>
            <w:tcW w:w="482" w:type="pct"/>
            <w:tcBorders>
              <w:top w:val="nil"/>
              <w:left w:val="nil"/>
              <w:bottom w:val="single" w:sz="4" w:space="0" w:color="000000"/>
              <w:right w:val="single" w:sz="4" w:space="0" w:color="000000"/>
            </w:tcBorders>
            <w:shd w:val="clear" w:color="000000" w:fill="C8C8C8"/>
            <w:vAlign w:val="center"/>
            <w:hideMark/>
          </w:tcPr>
          <w:p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5</w:t>
            </w:r>
          </w:p>
        </w:tc>
        <w:tc>
          <w:tcPr>
            <w:tcW w:w="498" w:type="pct"/>
            <w:tcBorders>
              <w:top w:val="nil"/>
              <w:left w:val="nil"/>
              <w:bottom w:val="single" w:sz="4" w:space="0" w:color="000000"/>
              <w:right w:val="single" w:sz="4" w:space="0" w:color="000000"/>
            </w:tcBorders>
            <w:shd w:val="clear" w:color="000000" w:fill="C8C8C8"/>
            <w:vAlign w:val="center"/>
            <w:hideMark/>
          </w:tcPr>
          <w:p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6 = (3 - 4)</w:t>
            </w:r>
          </w:p>
        </w:tc>
      </w:tr>
      <w:tr w:rsidR="001028A5" w:rsidRPr="0031459D" w:rsidTr="001028A5">
        <w:trPr>
          <w:trHeight w:val="300"/>
        </w:trPr>
        <w:tc>
          <w:tcPr>
            <w:tcW w:w="554" w:type="pct"/>
            <w:tcBorders>
              <w:top w:val="single" w:sz="4" w:space="0" w:color="auto"/>
              <w:left w:val="single" w:sz="4" w:space="0" w:color="000000"/>
              <w:bottom w:val="nil"/>
              <w:right w:val="single" w:sz="4" w:space="0" w:color="000000"/>
            </w:tcBorders>
            <w:shd w:val="clear" w:color="auto" w:fill="auto"/>
            <w:vAlign w:val="bottom"/>
            <w:hideMark/>
          </w:tcPr>
          <w:p w:rsidR="001028A5" w:rsidRPr="0031459D" w:rsidRDefault="001028A5" w:rsidP="001028A5">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DESARROLLO SOCIAL</w:t>
            </w:r>
          </w:p>
        </w:tc>
        <w:tc>
          <w:tcPr>
            <w:tcW w:w="1467" w:type="pct"/>
            <w:tcBorders>
              <w:top w:val="nil"/>
              <w:left w:val="nil"/>
              <w:bottom w:val="single" w:sz="4" w:space="0" w:color="000000"/>
              <w:right w:val="single" w:sz="4" w:space="0" w:color="000000"/>
            </w:tcBorders>
            <w:shd w:val="clear" w:color="auto" w:fill="auto"/>
            <w:vAlign w:val="bottom"/>
            <w:hideMark/>
          </w:tcPr>
          <w:p w:rsidR="001028A5" w:rsidRPr="0031459D" w:rsidRDefault="001028A5" w:rsidP="001028A5">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 </w:t>
            </w:r>
          </w:p>
        </w:tc>
        <w:tc>
          <w:tcPr>
            <w:tcW w:w="522" w:type="pct"/>
            <w:tcBorders>
              <w:top w:val="nil"/>
              <w:left w:val="nil"/>
              <w:bottom w:val="single" w:sz="4" w:space="0" w:color="000000"/>
              <w:right w:val="single" w:sz="4" w:space="0" w:color="000000"/>
            </w:tcBorders>
            <w:shd w:val="clear" w:color="auto" w:fill="auto"/>
            <w:vAlign w:val="center"/>
            <w:hideMark/>
          </w:tcPr>
          <w:p w:rsidR="001028A5" w:rsidRPr="001028A5" w:rsidRDefault="001028A5" w:rsidP="001028A5">
            <w:pPr>
              <w:spacing w:after="0"/>
              <w:jc w:val="right"/>
              <w:rPr>
                <w:rFonts w:ascii="Calibri" w:hAnsi="Calibri" w:cs="Calibri"/>
                <w:b/>
                <w:bCs/>
                <w:color w:val="000000"/>
                <w:sz w:val="16"/>
                <w:szCs w:val="16"/>
                <w:lang w:eastAsia="es-MX"/>
              </w:rPr>
            </w:pPr>
            <w:r w:rsidRPr="001028A5">
              <w:rPr>
                <w:rFonts w:ascii="Calibri" w:hAnsi="Calibri" w:cs="Calibri"/>
                <w:b/>
                <w:bCs/>
                <w:color w:val="000000"/>
                <w:sz w:val="16"/>
                <w:szCs w:val="16"/>
                <w:lang w:eastAsia="es-MX"/>
              </w:rPr>
              <w:t>11,788,068,670.75</w:t>
            </w:r>
          </w:p>
        </w:tc>
        <w:tc>
          <w:tcPr>
            <w:tcW w:w="482" w:type="pct"/>
            <w:tcBorders>
              <w:top w:val="nil"/>
              <w:left w:val="nil"/>
              <w:bottom w:val="single" w:sz="4" w:space="0" w:color="000000"/>
              <w:right w:val="single" w:sz="4" w:space="0" w:color="000000"/>
            </w:tcBorders>
            <w:shd w:val="clear" w:color="auto" w:fill="auto"/>
            <w:vAlign w:val="center"/>
            <w:hideMark/>
          </w:tcPr>
          <w:p w:rsidR="001028A5" w:rsidRPr="001028A5" w:rsidRDefault="001028A5" w:rsidP="001028A5">
            <w:pPr>
              <w:spacing w:after="0"/>
              <w:jc w:val="right"/>
              <w:rPr>
                <w:rFonts w:ascii="Calibri" w:hAnsi="Calibri" w:cs="Calibri"/>
                <w:b/>
                <w:bCs/>
                <w:color w:val="000000"/>
                <w:sz w:val="16"/>
                <w:szCs w:val="16"/>
                <w:lang w:eastAsia="es-MX"/>
              </w:rPr>
            </w:pPr>
            <w:r w:rsidRPr="001028A5">
              <w:rPr>
                <w:rFonts w:ascii="Calibri" w:hAnsi="Calibri" w:cs="Calibri"/>
                <w:b/>
                <w:bCs/>
                <w:color w:val="000000"/>
                <w:sz w:val="16"/>
                <w:szCs w:val="16"/>
                <w:lang w:eastAsia="es-MX"/>
              </w:rPr>
              <w:t>2,073,539,559.30</w:t>
            </w:r>
          </w:p>
        </w:tc>
        <w:tc>
          <w:tcPr>
            <w:tcW w:w="513" w:type="pct"/>
            <w:tcBorders>
              <w:top w:val="nil"/>
              <w:left w:val="nil"/>
              <w:bottom w:val="single" w:sz="4" w:space="0" w:color="000000"/>
              <w:right w:val="single" w:sz="4" w:space="0" w:color="000000"/>
            </w:tcBorders>
            <w:shd w:val="clear" w:color="auto" w:fill="auto"/>
            <w:vAlign w:val="center"/>
            <w:hideMark/>
          </w:tcPr>
          <w:p w:rsidR="001028A5" w:rsidRPr="001028A5" w:rsidRDefault="001028A5" w:rsidP="001028A5">
            <w:pPr>
              <w:spacing w:after="0"/>
              <w:jc w:val="right"/>
              <w:rPr>
                <w:rFonts w:ascii="Calibri" w:hAnsi="Calibri" w:cs="Calibri"/>
                <w:b/>
                <w:bCs/>
                <w:color w:val="000000"/>
                <w:sz w:val="16"/>
                <w:szCs w:val="16"/>
                <w:lang w:eastAsia="es-MX"/>
              </w:rPr>
            </w:pPr>
            <w:r w:rsidRPr="001028A5">
              <w:rPr>
                <w:rFonts w:ascii="Calibri" w:hAnsi="Calibri" w:cs="Calibri"/>
                <w:b/>
                <w:bCs/>
                <w:color w:val="000000"/>
                <w:sz w:val="16"/>
                <w:szCs w:val="16"/>
                <w:lang w:eastAsia="es-MX"/>
              </w:rPr>
              <w:t>13,861,608,230.05</w:t>
            </w:r>
          </w:p>
        </w:tc>
        <w:tc>
          <w:tcPr>
            <w:tcW w:w="482" w:type="pct"/>
            <w:tcBorders>
              <w:top w:val="nil"/>
              <w:left w:val="nil"/>
              <w:bottom w:val="single" w:sz="4" w:space="0" w:color="000000"/>
              <w:right w:val="single" w:sz="4" w:space="0" w:color="000000"/>
            </w:tcBorders>
            <w:shd w:val="clear" w:color="auto" w:fill="auto"/>
            <w:vAlign w:val="center"/>
            <w:hideMark/>
          </w:tcPr>
          <w:p w:rsidR="001028A5" w:rsidRPr="001028A5" w:rsidRDefault="001028A5" w:rsidP="001028A5">
            <w:pPr>
              <w:spacing w:after="0"/>
              <w:jc w:val="right"/>
              <w:rPr>
                <w:rFonts w:ascii="Calibri" w:hAnsi="Calibri" w:cs="Calibri"/>
                <w:b/>
                <w:bCs/>
                <w:color w:val="000000"/>
                <w:sz w:val="16"/>
                <w:szCs w:val="16"/>
                <w:lang w:eastAsia="es-MX"/>
              </w:rPr>
            </w:pPr>
            <w:r w:rsidRPr="001028A5">
              <w:rPr>
                <w:rFonts w:ascii="Calibri" w:hAnsi="Calibri" w:cs="Calibri"/>
                <w:b/>
                <w:bCs/>
                <w:color w:val="000000"/>
                <w:sz w:val="16"/>
                <w:szCs w:val="16"/>
                <w:lang w:eastAsia="es-MX"/>
              </w:rPr>
              <w:t>9,179,057,621.65</w:t>
            </w:r>
          </w:p>
        </w:tc>
        <w:tc>
          <w:tcPr>
            <w:tcW w:w="482" w:type="pct"/>
            <w:tcBorders>
              <w:top w:val="nil"/>
              <w:left w:val="nil"/>
              <w:bottom w:val="single" w:sz="4" w:space="0" w:color="000000"/>
              <w:right w:val="single" w:sz="4" w:space="0" w:color="000000"/>
            </w:tcBorders>
            <w:shd w:val="clear" w:color="auto" w:fill="auto"/>
            <w:vAlign w:val="center"/>
            <w:hideMark/>
          </w:tcPr>
          <w:p w:rsidR="001028A5" w:rsidRPr="001028A5" w:rsidRDefault="001028A5" w:rsidP="001028A5">
            <w:pPr>
              <w:spacing w:after="0"/>
              <w:jc w:val="right"/>
              <w:rPr>
                <w:rFonts w:ascii="Calibri" w:hAnsi="Calibri" w:cs="Calibri"/>
                <w:b/>
                <w:bCs/>
                <w:color w:val="000000"/>
                <w:sz w:val="16"/>
                <w:szCs w:val="16"/>
                <w:lang w:eastAsia="es-MX"/>
              </w:rPr>
            </w:pPr>
            <w:r w:rsidRPr="001028A5">
              <w:rPr>
                <w:rFonts w:ascii="Calibri" w:hAnsi="Calibri" w:cs="Calibri"/>
                <w:b/>
                <w:bCs/>
                <w:color w:val="000000"/>
                <w:sz w:val="16"/>
                <w:szCs w:val="16"/>
                <w:lang w:eastAsia="es-MX"/>
              </w:rPr>
              <w:t>9,179,057,621.65</w:t>
            </w:r>
          </w:p>
        </w:tc>
        <w:tc>
          <w:tcPr>
            <w:tcW w:w="498" w:type="pct"/>
            <w:tcBorders>
              <w:top w:val="nil"/>
              <w:left w:val="nil"/>
              <w:bottom w:val="single" w:sz="4" w:space="0" w:color="000000"/>
              <w:right w:val="single" w:sz="4" w:space="0" w:color="000000"/>
            </w:tcBorders>
            <w:shd w:val="clear" w:color="auto" w:fill="auto"/>
            <w:vAlign w:val="center"/>
            <w:hideMark/>
          </w:tcPr>
          <w:p w:rsidR="001028A5" w:rsidRPr="001028A5" w:rsidRDefault="001028A5" w:rsidP="001028A5">
            <w:pPr>
              <w:spacing w:after="0"/>
              <w:jc w:val="right"/>
              <w:rPr>
                <w:rFonts w:ascii="Calibri" w:hAnsi="Calibri" w:cs="Calibri"/>
                <w:b/>
                <w:bCs/>
                <w:color w:val="000000"/>
                <w:sz w:val="16"/>
                <w:szCs w:val="16"/>
                <w:lang w:eastAsia="es-MX"/>
              </w:rPr>
            </w:pPr>
            <w:r w:rsidRPr="001028A5">
              <w:rPr>
                <w:rFonts w:ascii="Calibri" w:hAnsi="Calibri" w:cs="Calibri"/>
                <w:b/>
                <w:bCs/>
                <w:color w:val="000000"/>
                <w:sz w:val="16"/>
                <w:szCs w:val="16"/>
                <w:lang w:eastAsia="es-MX"/>
              </w:rPr>
              <w:t>4,682,550,608.40</w:t>
            </w:r>
          </w:p>
        </w:tc>
      </w:tr>
      <w:tr w:rsidR="001028A5" w:rsidRPr="0031459D" w:rsidTr="001028A5">
        <w:trPr>
          <w:trHeight w:val="285"/>
        </w:trPr>
        <w:tc>
          <w:tcPr>
            <w:tcW w:w="554" w:type="pct"/>
            <w:tcBorders>
              <w:top w:val="nil"/>
              <w:left w:val="single" w:sz="4" w:space="0" w:color="000000"/>
              <w:bottom w:val="nil"/>
              <w:right w:val="single" w:sz="4" w:space="0" w:color="000000"/>
            </w:tcBorders>
            <w:shd w:val="clear" w:color="auto" w:fill="auto"/>
            <w:vAlign w:val="bottom"/>
            <w:hideMark/>
          </w:tcPr>
          <w:p w:rsidR="001028A5" w:rsidRPr="0031459D" w:rsidRDefault="001028A5" w:rsidP="001028A5">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67" w:type="pct"/>
            <w:tcBorders>
              <w:top w:val="nil"/>
              <w:left w:val="nil"/>
              <w:bottom w:val="single" w:sz="4" w:space="0" w:color="000000"/>
              <w:right w:val="single" w:sz="4" w:space="0" w:color="000000"/>
            </w:tcBorders>
            <w:shd w:val="clear" w:color="auto" w:fill="auto"/>
            <w:vAlign w:val="center"/>
            <w:hideMark/>
          </w:tcPr>
          <w:p w:rsidR="001028A5" w:rsidRPr="0031459D" w:rsidRDefault="001028A5" w:rsidP="001028A5">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PROTECCIÓN AMBIENTAL</w:t>
            </w:r>
          </w:p>
        </w:tc>
        <w:tc>
          <w:tcPr>
            <w:tcW w:w="522" w:type="pct"/>
            <w:tcBorders>
              <w:top w:val="nil"/>
              <w:left w:val="nil"/>
              <w:bottom w:val="single" w:sz="4" w:space="0" w:color="000000"/>
              <w:right w:val="single" w:sz="4" w:space="0" w:color="000000"/>
            </w:tcBorders>
            <w:shd w:val="clear" w:color="auto" w:fill="auto"/>
            <w:vAlign w:val="center"/>
            <w:hideMark/>
          </w:tcPr>
          <w:p w:rsidR="001028A5" w:rsidRPr="001028A5" w:rsidRDefault="001028A5" w:rsidP="001028A5">
            <w:pPr>
              <w:spacing w:after="0"/>
              <w:jc w:val="right"/>
              <w:rPr>
                <w:rFonts w:ascii="Calibri" w:hAnsi="Calibri" w:cs="Calibri"/>
                <w:color w:val="000000"/>
                <w:sz w:val="16"/>
                <w:szCs w:val="16"/>
                <w:lang w:eastAsia="es-MX"/>
              </w:rPr>
            </w:pPr>
            <w:r w:rsidRPr="001028A5">
              <w:rPr>
                <w:rFonts w:ascii="Calibri" w:hAnsi="Calibri" w:cs="Calibri"/>
                <w:color w:val="000000"/>
                <w:sz w:val="16"/>
                <w:szCs w:val="16"/>
                <w:lang w:eastAsia="es-MX"/>
              </w:rPr>
              <w:t>139,550,620.35</w:t>
            </w:r>
          </w:p>
        </w:tc>
        <w:tc>
          <w:tcPr>
            <w:tcW w:w="482" w:type="pct"/>
            <w:tcBorders>
              <w:top w:val="nil"/>
              <w:left w:val="nil"/>
              <w:bottom w:val="single" w:sz="4" w:space="0" w:color="000000"/>
              <w:right w:val="single" w:sz="4" w:space="0" w:color="000000"/>
            </w:tcBorders>
            <w:shd w:val="clear" w:color="auto" w:fill="auto"/>
            <w:vAlign w:val="center"/>
            <w:hideMark/>
          </w:tcPr>
          <w:p w:rsidR="001028A5" w:rsidRPr="001028A5" w:rsidRDefault="001028A5" w:rsidP="001028A5">
            <w:pPr>
              <w:spacing w:after="0"/>
              <w:jc w:val="right"/>
              <w:rPr>
                <w:rFonts w:ascii="Calibri" w:hAnsi="Calibri" w:cs="Calibri"/>
                <w:color w:val="000000"/>
                <w:sz w:val="16"/>
                <w:szCs w:val="16"/>
                <w:lang w:eastAsia="es-MX"/>
              </w:rPr>
            </w:pPr>
            <w:r w:rsidRPr="001028A5">
              <w:rPr>
                <w:rFonts w:ascii="Calibri" w:hAnsi="Calibri" w:cs="Calibri"/>
                <w:color w:val="000000"/>
                <w:sz w:val="16"/>
                <w:szCs w:val="16"/>
                <w:lang w:eastAsia="es-MX"/>
              </w:rPr>
              <w:t>5,099,919.63</w:t>
            </w:r>
          </w:p>
        </w:tc>
        <w:tc>
          <w:tcPr>
            <w:tcW w:w="513" w:type="pct"/>
            <w:tcBorders>
              <w:top w:val="nil"/>
              <w:left w:val="nil"/>
              <w:bottom w:val="single" w:sz="4" w:space="0" w:color="000000"/>
              <w:right w:val="single" w:sz="4" w:space="0" w:color="000000"/>
            </w:tcBorders>
            <w:shd w:val="clear" w:color="auto" w:fill="auto"/>
            <w:vAlign w:val="center"/>
            <w:hideMark/>
          </w:tcPr>
          <w:p w:rsidR="001028A5" w:rsidRPr="001028A5" w:rsidRDefault="001028A5" w:rsidP="001028A5">
            <w:pPr>
              <w:spacing w:after="0"/>
              <w:jc w:val="right"/>
              <w:rPr>
                <w:rFonts w:ascii="Calibri" w:hAnsi="Calibri" w:cs="Calibri"/>
                <w:color w:val="000000"/>
                <w:sz w:val="16"/>
                <w:szCs w:val="16"/>
                <w:lang w:eastAsia="es-MX"/>
              </w:rPr>
            </w:pPr>
            <w:r w:rsidRPr="001028A5">
              <w:rPr>
                <w:rFonts w:ascii="Calibri" w:hAnsi="Calibri" w:cs="Calibri"/>
                <w:color w:val="000000"/>
                <w:sz w:val="16"/>
                <w:szCs w:val="16"/>
                <w:lang w:eastAsia="es-MX"/>
              </w:rPr>
              <w:t>144,650,539.98</w:t>
            </w:r>
          </w:p>
        </w:tc>
        <w:tc>
          <w:tcPr>
            <w:tcW w:w="482" w:type="pct"/>
            <w:tcBorders>
              <w:top w:val="nil"/>
              <w:left w:val="nil"/>
              <w:bottom w:val="single" w:sz="4" w:space="0" w:color="000000"/>
              <w:right w:val="single" w:sz="4" w:space="0" w:color="000000"/>
            </w:tcBorders>
            <w:shd w:val="clear" w:color="auto" w:fill="auto"/>
            <w:vAlign w:val="center"/>
            <w:hideMark/>
          </w:tcPr>
          <w:p w:rsidR="001028A5" w:rsidRPr="001028A5" w:rsidRDefault="001028A5" w:rsidP="001028A5">
            <w:pPr>
              <w:spacing w:after="0"/>
              <w:jc w:val="right"/>
              <w:rPr>
                <w:rFonts w:ascii="Calibri" w:hAnsi="Calibri" w:cs="Calibri"/>
                <w:color w:val="000000"/>
                <w:sz w:val="16"/>
                <w:szCs w:val="16"/>
                <w:lang w:eastAsia="es-MX"/>
              </w:rPr>
            </w:pPr>
            <w:r w:rsidRPr="001028A5">
              <w:rPr>
                <w:rFonts w:ascii="Calibri" w:hAnsi="Calibri" w:cs="Calibri"/>
                <w:color w:val="000000"/>
                <w:sz w:val="16"/>
                <w:szCs w:val="16"/>
                <w:lang w:eastAsia="es-MX"/>
              </w:rPr>
              <w:t>110,164,178.65</w:t>
            </w:r>
          </w:p>
        </w:tc>
        <w:tc>
          <w:tcPr>
            <w:tcW w:w="482" w:type="pct"/>
            <w:tcBorders>
              <w:top w:val="nil"/>
              <w:left w:val="nil"/>
              <w:bottom w:val="single" w:sz="4" w:space="0" w:color="000000"/>
              <w:right w:val="single" w:sz="4" w:space="0" w:color="000000"/>
            </w:tcBorders>
            <w:shd w:val="clear" w:color="auto" w:fill="auto"/>
            <w:vAlign w:val="center"/>
            <w:hideMark/>
          </w:tcPr>
          <w:p w:rsidR="001028A5" w:rsidRPr="001028A5" w:rsidRDefault="001028A5" w:rsidP="001028A5">
            <w:pPr>
              <w:spacing w:after="0"/>
              <w:jc w:val="right"/>
              <w:rPr>
                <w:rFonts w:ascii="Calibri" w:hAnsi="Calibri" w:cs="Calibri"/>
                <w:color w:val="000000"/>
                <w:sz w:val="16"/>
                <w:szCs w:val="16"/>
                <w:lang w:eastAsia="es-MX"/>
              </w:rPr>
            </w:pPr>
            <w:r w:rsidRPr="001028A5">
              <w:rPr>
                <w:rFonts w:ascii="Calibri" w:hAnsi="Calibri" w:cs="Calibri"/>
                <w:color w:val="000000"/>
                <w:sz w:val="16"/>
                <w:szCs w:val="16"/>
                <w:lang w:eastAsia="es-MX"/>
              </w:rPr>
              <w:t>110,164,178.65</w:t>
            </w:r>
          </w:p>
        </w:tc>
        <w:tc>
          <w:tcPr>
            <w:tcW w:w="498" w:type="pct"/>
            <w:tcBorders>
              <w:top w:val="nil"/>
              <w:left w:val="nil"/>
              <w:bottom w:val="single" w:sz="4" w:space="0" w:color="000000"/>
              <w:right w:val="single" w:sz="4" w:space="0" w:color="000000"/>
            </w:tcBorders>
            <w:shd w:val="clear" w:color="auto" w:fill="auto"/>
            <w:vAlign w:val="center"/>
            <w:hideMark/>
          </w:tcPr>
          <w:p w:rsidR="001028A5" w:rsidRPr="001028A5" w:rsidRDefault="001028A5" w:rsidP="001028A5">
            <w:pPr>
              <w:spacing w:after="0"/>
              <w:jc w:val="right"/>
              <w:rPr>
                <w:rFonts w:ascii="Calibri" w:hAnsi="Calibri" w:cs="Calibri"/>
                <w:color w:val="000000"/>
                <w:sz w:val="16"/>
                <w:szCs w:val="16"/>
                <w:lang w:eastAsia="es-MX"/>
              </w:rPr>
            </w:pPr>
            <w:r w:rsidRPr="001028A5">
              <w:rPr>
                <w:rFonts w:ascii="Calibri" w:hAnsi="Calibri" w:cs="Calibri"/>
                <w:color w:val="000000"/>
                <w:sz w:val="16"/>
                <w:szCs w:val="16"/>
                <w:lang w:eastAsia="es-MX"/>
              </w:rPr>
              <w:t>34,486,361.33</w:t>
            </w:r>
          </w:p>
        </w:tc>
      </w:tr>
      <w:tr w:rsidR="001028A5" w:rsidRPr="0031459D" w:rsidTr="001028A5">
        <w:trPr>
          <w:trHeight w:val="285"/>
        </w:trPr>
        <w:tc>
          <w:tcPr>
            <w:tcW w:w="554" w:type="pct"/>
            <w:tcBorders>
              <w:top w:val="nil"/>
              <w:left w:val="single" w:sz="4" w:space="0" w:color="000000"/>
              <w:bottom w:val="nil"/>
              <w:right w:val="single" w:sz="4" w:space="0" w:color="000000"/>
            </w:tcBorders>
            <w:shd w:val="clear" w:color="auto" w:fill="auto"/>
            <w:vAlign w:val="bottom"/>
            <w:hideMark/>
          </w:tcPr>
          <w:p w:rsidR="001028A5" w:rsidRPr="0031459D" w:rsidRDefault="001028A5" w:rsidP="001028A5">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67" w:type="pct"/>
            <w:tcBorders>
              <w:top w:val="nil"/>
              <w:left w:val="nil"/>
              <w:bottom w:val="single" w:sz="4" w:space="0" w:color="000000"/>
              <w:right w:val="single" w:sz="4" w:space="0" w:color="000000"/>
            </w:tcBorders>
            <w:shd w:val="clear" w:color="auto" w:fill="auto"/>
            <w:vAlign w:val="center"/>
            <w:hideMark/>
          </w:tcPr>
          <w:p w:rsidR="001028A5" w:rsidRPr="0031459D" w:rsidRDefault="001028A5" w:rsidP="001028A5">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VIVIENDA Y SERVICIOS A LA COMUNIDAD</w:t>
            </w:r>
          </w:p>
        </w:tc>
        <w:tc>
          <w:tcPr>
            <w:tcW w:w="522" w:type="pct"/>
            <w:tcBorders>
              <w:top w:val="nil"/>
              <w:left w:val="nil"/>
              <w:bottom w:val="single" w:sz="4" w:space="0" w:color="000000"/>
              <w:right w:val="single" w:sz="4" w:space="0" w:color="000000"/>
            </w:tcBorders>
            <w:shd w:val="clear" w:color="auto" w:fill="auto"/>
            <w:vAlign w:val="center"/>
            <w:hideMark/>
          </w:tcPr>
          <w:p w:rsidR="001028A5" w:rsidRPr="001028A5" w:rsidRDefault="001028A5" w:rsidP="001028A5">
            <w:pPr>
              <w:spacing w:after="0"/>
              <w:jc w:val="right"/>
              <w:rPr>
                <w:rFonts w:ascii="Calibri" w:hAnsi="Calibri" w:cs="Calibri"/>
                <w:color w:val="000000"/>
                <w:sz w:val="16"/>
                <w:szCs w:val="16"/>
                <w:lang w:eastAsia="es-MX"/>
              </w:rPr>
            </w:pPr>
            <w:r w:rsidRPr="001028A5">
              <w:rPr>
                <w:rFonts w:ascii="Calibri" w:hAnsi="Calibri" w:cs="Calibri"/>
                <w:color w:val="000000"/>
                <w:sz w:val="16"/>
                <w:szCs w:val="16"/>
                <w:lang w:eastAsia="es-MX"/>
              </w:rPr>
              <w:t>905,329,799.96</w:t>
            </w:r>
          </w:p>
        </w:tc>
        <w:tc>
          <w:tcPr>
            <w:tcW w:w="482" w:type="pct"/>
            <w:tcBorders>
              <w:top w:val="nil"/>
              <w:left w:val="nil"/>
              <w:bottom w:val="single" w:sz="4" w:space="0" w:color="000000"/>
              <w:right w:val="single" w:sz="4" w:space="0" w:color="000000"/>
            </w:tcBorders>
            <w:shd w:val="clear" w:color="auto" w:fill="auto"/>
            <w:vAlign w:val="center"/>
            <w:hideMark/>
          </w:tcPr>
          <w:p w:rsidR="001028A5" w:rsidRPr="001028A5" w:rsidRDefault="001028A5" w:rsidP="001028A5">
            <w:pPr>
              <w:spacing w:after="0"/>
              <w:jc w:val="right"/>
              <w:rPr>
                <w:rFonts w:ascii="Calibri" w:hAnsi="Calibri" w:cs="Calibri"/>
                <w:color w:val="000000"/>
                <w:sz w:val="16"/>
                <w:szCs w:val="16"/>
                <w:lang w:eastAsia="es-MX"/>
              </w:rPr>
            </w:pPr>
            <w:r w:rsidRPr="001028A5">
              <w:rPr>
                <w:rFonts w:ascii="Calibri" w:hAnsi="Calibri" w:cs="Calibri"/>
                <w:color w:val="000000"/>
                <w:sz w:val="16"/>
                <w:szCs w:val="16"/>
                <w:lang w:eastAsia="es-MX"/>
              </w:rPr>
              <w:t>33,507,157.34</w:t>
            </w:r>
          </w:p>
        </w:tc>
        <w:tc>
          <w:tcPr>
            <w:tcW w:w="513" w:type="pct"/>
            <w:tcBorders>
              <w:top w:val="nil"/>
              <w:left w:val="nil"/>
              <w:bottom w:val="single" w:sz="4" w:space="0" w:color="000000"/>
              <w:right w:val="single" w:sz="4" w:space="0" w:color="000000"/>
            </w:tcBorders>
            <w:shd w:val="clear" w:color="auto" w:fill="auto"/>
            <w:vAlign w:val="center"/>
            <w:hideMark/>
          </w:tcPr>
          <w:p w:rsidR="001028A5" w:rsidRPr="001028A5" w:rsidRDefault="001028A5" w:rsidP="001028A5">
            <w:pPr>
              <w:spacing w:after="0"/>
              <w:jc w:val="right"/>
              <w:rPr>
                <w:rFonts w:ascii="Calibri" w:hAnsi="Calibri" w:cs="Calibri"/>
                <w:color w:val="000000"/>
                <w:sz w:val="16"/>
                <w:szCs w:val="16"/>
                <w:lang w:eastAsia="es-MX"/>
              </w:rPr>
            </w:pPr>
            <w:r w:rsidRPr="001028A5">
              <w:rPr>
                <w:rFonts w:ascii="Calibri" w:hAnsi="Calibri" w:cs="Calibri"/>
                <w:color w:val="000000"/>
                <w:sz w:val="16"/>
                <w:szCs w:val="16"/>
                <w:lang w:eastAsia="es-MX"/>
              </w:rPr>
              <w:t>938,836,957.30</w:t>
            </w:r>
          </w:p>
        </w:tc>
        <w:tc>
          <w:tcPr>
            <w:tcW w:w="482" w:type="pct"/>
            <w:tcBorders>
              <w:top w:val="nil"/>
              <w:left w:val="nil"/>
              <w:bottom w:val="single" w:sz="4" w:space="0" w:color="000000"/>
              <w:right w:val="single" w:sz="4" w:space="0" w:color="000000"/>
            </w:tcBorders>
            <w:shd w:val="clear" w:color="auto" w:fill="auto"/>
            <w:vAlign w:val="center"/>
            <w:hideMark/>
          </w:tcPr>
          <w:p w:rsidR="001028A5" w:rsidRPr="001028A5" w:rsidRDefault="001028A5" w:rsidP="001028A5">
            <w:pPr>
              <w:spacing w:after="0"/>
              <w:jc w:val="right"/>
              <w:rPr>
                <w:rFonts w:ascii="Calibri" w:hAnsi="Calibri" w:cs="Calibri"/>
                <w:color w:val="000000"/>
                <w:sz w:val="16"/>
                <w:szCs w:val="16"/>
                <w:lang w:eastAsia="es-MX"/>
              </w:rPr>
            </w:pPr>
            <w:r w:rsidRPr="001028A5">
              <w:rPr>
                <w:rFonts w:ascii="Calibri" w:hAnsi="Calibri" w:cs="Calibri"/>
                <w:color w:val="000000"/>
                <w:sz w:val="16"/>
                <w:szCs w:val="16"/>
                <w:lang w:eastAsia="es-MX"/>
              </w:rPr>
              <w:t>133,856,997.56</w:t>
            </w:r>
          </w:p>
        </w:tc>
        <w:tc>
          <w:tcPr>
            <w:tcW w:w="482" w:type="pct"/>
            <w:tcBorders>
              <w:top w:val="nil"/>
              <w:left w:val="nil"/>
              <w:bottom w:val="single" w:sz="4" w:space="0" w:color="000000"/>
              <w:right w:val="single" w:sz="4" w:space="0" w:color="000000"/>
            </w:tcBorders>
            <w:shd w:val="clear" w:color="auto" w:fill="auto"/>
            <w:vAlign w:val="center"/>
            <w:hideMark/>
          </w:tcPr>
          <w:p w:rsidR="001028A5" w:rsidRPr="001028A5" w:rsidRDefault="001028A5" w:rsidP="001028A5">
            <w:pPr>
              <w:spacing w:after="0"/>
              <w:jc w:val="right"/>
              <w:rPr>
                <w:rFonts w:ascii="Calibri" w:hAnsi="Calibri" w:cs="Calibri"/>
                <w:color w:val="000000"/>
                <w:sz w:val="16"/>
                <w:szCs w:val="16"/>
                <w:lang w:eastAsia="es-MX"/>
              </w:rPr>
            </w:pPr>
            <w:r w:rsidRPr="001028A5">
              <w:rPr>
                <w:rFonts w:ascii="Calibri" w:hAnsi="Calibri" w:cs="Calibri"/>
                <w:color w:val="000000"/>
                <w:sz w:val="16"/>
                <w:szCs w:val="16"/>
                <w:lang w:eastAsia="es-MX"/>
              </w:rPr>
              <w:t>133,856,997.56</w:t>
            </w:r>
          </w:p>
        </w:tc>
        <w:tc>
          <w:tcPr>
            <w:tcW w:w="498" w:type="pct"/>
            <w:tcBorders>
              <w:top w:val="nil"/>
              <w:left w:val="nil"/>
              <w:bottom w:val="single" w:sz="4" w:space="0" w:color="000000"/>
              <w:right w:val="single" w:sz="4" w:space="0" w:color="000000"/>
            </w:tcBorders>
            <w:shd w:val="clear" w:color="auto" w:fill="auto"/>
            <w:vAlign w:val="center"/>
            <w:hideMark/>
          </w:tcPr>
          <w:p w:rsidR="001028A5" w:rsidRPr="001028A5" w:rsidRDefault="001028A5" w:rsidP="001028A5">
            <w:pPr>
              <w:spacing w:after="0"/>
              <w:jc w:val="right"/>
              <w:rPr>
                <w:rFonts w:ascii="Calibri" w:hAnsi="Calibri" w:cs="Calibri"/>
                <w:color w:val="000000"/>
                <w:sz w:val="16"/>
                <w:szCs w:val="16"/>
                <w:lang w:eastAsia="es-MX"/>
              </w:rPr>
            </w:pPr>
            <w:r w:rsidRPr="001028A5">
              <w:rPr>
                <w:rFonts w:ascii="Calibri" w:hAnsi="Calibri" w:cs="Calibri"/>
                <w:color w:val="000000"/>
                <w:sz w:val="16"/>
                <w:szCs w:val="16"/>
                <w:lang w:eastAsia="es-MX"/>
              </w:rPr>
              <w:t>804,979,959.74</w:t>
            </w:r>
          </w:p>
        </w:tc>
      </w:tr>
      <w:tr w:rsidR="001028A5" w:rsidRPr="0031459D" w:rsidTr="001028A5">
        <w:trPr>
          <w:trHeight w:val="285"/>
        </w:trPr>
        <w:tc>
          <w:tcPr>
            <w:tcW w:w="554" w:type="pct"/>
            <w:tcBorders>
              <w:top w:val="nil"/>
              <w:left w:val="single" w:sz="4" w:space="0" w:color="000000"/>
              <w:bottom w:val="nil"/>
              <w:right w:val="single" w:sz="4" w:space="0" w:color="000000"/>
            </w:tcBorders>
            <w:shd w:val="clear" w:color="auto" w:fill="auto"/>
            <w:vAlign w:val="bottom"/>
            <w:hideMark/>
          </w:tcPr>
          <w:p w:rsidR="001028A5" w:rsidRPr="0031459D" w:rsidRDefault="001028A5" w:rsidP="001028A5">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67" w:type="pct"/>
            <w:tcBorders>
              <w:top w:val="nil"/>
              <w:left w:val="nil"/>
              <w:bottom w:val="single" w:sz="4" w:space="0" w:color="000000"/>
              <w:right w:val="single" w:sz="4" w:space="0" w:color="000000"/>
            </w:tcBorders>
            <w:shd w:val="clear" w:color="auto" w:fill="auto"/>
            <w:vAlign w:val="center"/>
            <w:hideMark/>
          </w:tcPr>
          <w:p w:rsidR="001028A5" w:rsidRPr="0031459D" w:rsidRDefault="001028A5" w:rsidP="001028A5">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SALUD</w:t>
            </w:r>
          </w:p>
        </w:tc>
        <w:tc>
          <w:tcPr>
            <w:tcW w:w="522" w:type="pct"/>
            <w:tcBorders>
              <w:top w:val="nil"/>
              <w:left w:val="nil"/>
              <w:bottom w:val="single" w:sz="4" w:space="0" w:color="000000"/>
              <w:right w:val="single" w:sz="4" w:space="0" w:color="000000"/>
            </w:tcBorders>
            <w:shd w:val="clear" w:color="auto" w:fill="auto"/>
            <w:vAlign w:val="center"/>
            <w:hideMark/>
          </w:tcPr>
          <w:p w:rsidR="001028A5" w:rsidRPr="001028A5" w:rsidRDefault="001028A5" w:rsidP="001028A5">
            <w:pPr>
              <w:spacing w:after="0"/>
              <w:jc w:val="right"/>
              <w:rPr>
                <w:rFonts w:ascii="Calibri" w:hAnsi="Calibri" w:cs="Calibri"/>
                <w:color w:val="000000"/>
                <w:sz w:val="16"/>
                <w:szCs w:val="16"/>
                <w:lang w:eastAsia="es-MX"/>
              </w:rPr>
            </w:pPr>
            <w:r w:rsidRPr="001028A5">
              <w:rPr>
                <w:rFonts w:ascii="Calibri" w:hAnsi="Calibri" w:cs="Calibri"/>
                <w:color w:val="000000"/>
                <w:sz w:val="16"/>
                <w:szCs w:val="16"/>
                <w:lang w:eastAsia="es-MX"/>
              </w:rPr>
              <w:t>2,574,938,427.10</w:t>
            </w:r>
          </w:p>
        </w:tc>
        <w:tc>
          <w:tcPr>
            <w:tcW w:w="482" w:type="pct"/>
            <w:tcBorders>
              <w:top w:val="nil"/>
              <w:left w:val="nil"/>
              <w:bottom w:val="single" w:sz="4" w:space="0" w:color="000000"/>
              <w:right w:val="single" w:sz="4" w:space="0" w:color="000000"/>
            </w:tcBorders>
            <w:shd w:val="clear" w:color="auto" w:fill="auto"/>
            <w:vAlign w:val="center"/>
            <w:hideMark/>
          </w:tcPr>
          <w:p w:rsidR="001028A5" w:rsidRPr="001028A5" w:rsidRDefault="001028A5" w:rsidP="001028A5">
            <w:pPr>
              <w:spacing w:after="0"/>
              <w:jc w:val="right"/>
              <w:rPr>
                <w:rFonts w:ascii="Calibri" w:hAnsi="Calibri" w:cs="Calibri"/>
                <w:color w:val="000000"/>
                <w:sz w:val="16"/>
                <w:szCs w:val="16"/>
                <w:lang w:eastAsia="es-MX"/>
              </w:rPr>
            </w:pPr>
            <w:r w:rsidRPr="001028A5">
              <w:rPr>
                <w:rFonts w:ascii="Calibri" w:hAnsi="Calibri" w:cs="Calibri"/>
                <w:color w:val="000000"/>
                <w:sz w:val="16"/>
                <w:szCs w:val="16"/>
                <w:lang w:eastAsia="es-MX"/>
              </w:rPr>
              <w:t>1,074,455,943.91</w:t>
            </w:r>
          </w:p>
        </w:tc>
        <w:tc>
          <w:tcPr>
            <w:tcW w:w="513" w:type="pct"/>
            <w:tcBorders>
              <w:top w:val="nil"/>
              <w:left w:val="nil"/>
              <w:bottom w:val="single" w:sz="4" w:space="0" w:color="000000"/>
              <w:right w:val="single" w:sz="4" w:space="0" w:color="000000"/>
            </w:tcBorders>
            <w:shd w:val="clear" w:color="auto" w:fill="auto"/>
            <w:vAlign w:val="center"/>
            <w:hideMark/>
          </w:tcPr>
          <w:p w:rsidR="001028A5" w:rsidRPr="001028A5" w:rsidRDefault="001028A5" w:rsidP="001028A5">
            <w:pPr>
              <w:spacing w:after="0"/>
              <w:jc w:val="right"/>
              <w:rPr>
                <w:rFonts w:ascii="Calibri" w:hAnsi="Calibri" w:cs="Calibri"/>
                <w:color w:val="000000"/>
                <w:sz w:val="16"/>
                <w:szCs w:val="16"/>
                <w:lang w:eastAsia="es-MX"/>
              </w:rPr>
            </w:pPr>
            <w:r w:rsidRPr="001028A5">
              <w:rPr>
                <w:rFonts w:ascii="Calibri" w:hAnsi="Calibri" w:cs="Calibri"/>
                <w:color w:val="000000"/>
                <w:sz w:val="16"/>
                <w:szCs w:val="16"/>
                <w:lang w:eastAsia="es-MX"/>
              </w:rPr>
              <w:t>3,649,394,371.01</w:t>
            </w:r>
          </w:p>
        </w:tc>
        <w:tc>
          <w:tcPr>
            <w:tcW w:w="482" w:type="pct"/>
            <w:tcBorders>
              <w:top w:val="nil"/>
              <w:left w:val="nil"/>
              <w:bottom w:val="single" w:sz="4" w:space="0" w:color="000000"/>
              <w:right w:val="single" w:sz="4" w:space="0" w:color="000000"/>
            </w:tcBorders>
            <w:shd w:val="clear" w:color="auto" w:fill="auto"/>
            <w:vAlign w:val="center"/>
            <w:hideMark/>
          </w:tcPr>
          <w:p w:rsidR="001028A5" w:rsidRPr="001028A5" w:rsidRDefault="001028A5" w:rsidP="001028A5">
            <w:pPr>
              <w:spacing w:after="0"/>
              <w:jc w:val="right"/>
              <w:rPr>
                <w:rFonts w:ascii="Calibri" w:hAnsi="Calibri" w:cs="Calibri"/>
                <w:color w:val="000000"/>
                <w:sz w:val="16"/>
                <w:szCs w:val="16"/>
                <w:lang w:eastAsia="es-MX"/>
              </w:rPr>
            </w:pPr>
            <w:r w:rsidRPr="001028A5">
              <w:rPr>
                <w:rFonts w:ascii="Calibri" w:hAnsi="Calibri" w:cs="Calibri"/>
                <w:color w:val="000000"/>
                <w:sz w:val="16"/>
                <w:szCs w:val="16"/>
                <w:lang w:eastAsia="es-MX"/>
              </w:rPr>
              <w:t>2,907,708,288.88</w:t>
            </w:r>
          </w:p>
        </w:tc>
        <w:tc>
          <w:tcPr>
            <w:tcW w:w="482" w:type="pct"/>
            <w:tcBorders>
              <w:top w:val="nil"/>
              <w:left w:val="nil"/>
              <w:bottom w:val="single" w:sz="4" w:space="0" w:color="000000"/>
              <w:right w:val="single" w:sz="4" w:space="0" w:color="000000"/>
            </w:tcBorders>
            <w:shd w:val="clear" w:color="auto" w:fill="auto"/>
            <w:vAlign w:val="center"/>
            <w:hideMark/>
          </w:tcPr>
          <w:p w:rsidR="001028A5" w:rsidRPr="001028A5" w:rsidRDefault="001028A5" w:rsidP="001028A5">
            <w:pPr>
              <w:spacing w:after="0"/>
              <w:jc w:val="right"/>
              <w:rPr>
                <w:rFonts w:ascii="Calibri" w:hAnsi="Calibri" w:cs="Calibri"/>
                <w:color w:val="000000"/>
                <w:sz w:val="16"/>
                <w:szCs w:val="16"/>
                <w:lang w:eastAsia="es-MX"/>
              </w:rPr>
            </w:pPr>
            <w:r w:rsidRPr="001028A5">
              <w:rPr>
                <w:rFonts w:ascii="Calibri" w:hAnsi="Calibri" w:cs="Calibri"/>
                <w:color w:val="000000"/>
                <w:sz w:val="16"/>
                <w:szCs w:val="16"/>
                <w:lang w:eastAsia="es-MX"/>
              </w:rPr>
              <w:t>2,907,708,288.88</w:t>
            </w:r>
          </w:p>
        </w:tc>
        <w:tc>
          <w:tcPr>
            <w:tcW w:w="498" w:type="pct"/>
            <w:tcBorders>
              <w:top w:val="nil"/>
              <w:left w:val="nil"/>
              <w:bottom w:val="single" w:sz="4" w:space="0" w:color="000000"/>
              <w:right w:val="single" w:sz="4" w:space="0" w:color="000000"/>
            </w:tcBorders>
            <w:shd w:val="clear" w:color="auto" w:fill="auto"/>
            <w:vAlign w:val="center"/>
            <w:hideMark/>
          </w:tcPr>
          <w:p w:rsidR="001028A5" w:rsidRPr="001028A5" w:rsidRDefault="001028A5" w:rsidP="001028A5">
            <w:pPr>
              <w:spacing w:after="0"/>
              <w:jc w:val="right"/>
              <w:rPr>
                <w:rFonts w:ascii="Calibri" w:hAnsi="Calibri" w:cs="Calibri"/>
                <w:color w:val="000000"/>
                <w:sz w:val="16"/>
                <w:szCs w:val="16"/>
                <w:lang w:eastAsia="es-MX"/>
              </w:rPr>
            </w:pPr>
            <w:r w:rsidRPr="001028A5">
              <w:rPr>
                <w:rFonts w:ascii="Calibri" w:hAnsi="Calibri" w:cs="Calibri"/>
                <w:color w:val="000000"/>
                <w:sz w:val="16"/>
                <w:szCs w:val="16"/>
                <w:lang w:eastAsia="es-MX"/>
              </w:rPr>
              <w:t>741,686,082.13</w:t>
            </w:r>
          </w:p>
        </w:tc>
      </w:tr>
      <w:tr w:rsidR="001028A5" w:rsidRPr="0031459D" w:rsidTr="001028A5">
        <w:trPr>
          <w:trHeight w:val="285"/>
        </w:trPr>
        <w:tc>
          <w:tcPr>
            <w:tcW w:w="554" w:type="pct"/>
            <w:tcBorders>
              <w:top w:val="nil"/>
              <w:left w:val="single" w:sz="4" w:space="0" w:color="000000"/>
              <w:bottom w:val="nil"/>
              <w:right w:val="single" w:sz="4" w:space="0" w:color="000000"/>
            </w:tcBorders>
            <w:shd w:val="clear" w:color="auto" w:fill="auto"/>
            <w:vAlign w:val="bottom"/>
            <w:hideMark/>
          </w:tcPr>
          <w:p w:rsidR="001028A5" w:rsidRPr="0031459D" w:rsidRDefault="001028A5" w:rsidP="001028A5">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67" w:type="pct"/>
            <w:tcBorders>
              <w:top w:val="nil"/>
              <w:left w:val="nil"/>
              <w:bottom w:val="single" w:sz="4" w:space="0" w:color="000000"/>
              <w:right w:val="single" w:sz="4" w:space="0" w:color="000000"/>
            </w:tcBorders>
            <w:shd w:val="clear" w:color="auto" w:fill="auto"/>
            <w:vAlign w:val="center"/>
            <w:hideMark/>
          </w:tcPr>
          <w:p w:rsidR="001028A5" w:rsidRPr="0031459D" w:rsidRDefault="001028A5" w:rsidP="001028A5">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RECREACIÓN, CULTURA Y OTRAS MANIFESTACIONES SOCIALES</w:t>
            </w:r>
          </w:p>
        </w:tc>
        <w:tc>
          <w:tcPr>
            <w:tcW w:w="522" w:type="pct"/>
            <w:tcBorders>
              <w:top w:val="nil"/>
              <w:left w:val="nil"/>
              <w:bottom w:val="single" w:sz="4" w:space="0" w:color="000000"/>
              <w:right w:val="single" w:sz="4" w:space="0" w:color="000000"/>
            </w:tcBorders>
            <w:shd w:val="clear" w:color="auto" w:fill="auto"/>
            <w:vAlign w:val="center"/>
            <w:hideMark/>
          </w:tcPr>
          <w:p w:rsidR="001028A5" w:rsidRPr="001028A5" w:rsidRDefault="001028A5" w:rsidP="001028A5">
            <w:pPr>
              <w:spacing w:after="0"/>
              <w:jc w:val="right"/>
              <w:rPr>
                <w:rFonts w:ascii="Calibri" w:hAnsi="Calibri" w:cs="Calibri"/>
                <w:color w:val="000000"/>
                <w:sz w:val="16"/>
                <w:szCs w:val="16"/>
                <w:lang w:eastAsia="es-MX"/>
              </w:rPr>
            </w:pPr>
            <w:r w:rsidRPr="001028A5">
              <w:rPr>
                <w:rFonts w:ascii="Calibri" w:hAnsi="Calibri" w:cs="Calibri"/>
                <w:color w:val="000000"/>
                <w:sz w:val="16"/>
                <w:szCs w:val="16"/>
                <w:lang w:eastAsia="es-MX"/>
              </w:rPr>
              <w:t>93,987,432.84</w:t>
            </w:r>
          </w:p>
        </w:tc>
        <w:tc>
          <w:tcPr>
            <w:tcW w:w="482" w:type="pct"/>
            <w:tcBorders>
              <w:top w:val="nil"/>
              <w:left w:val="nil"/>
              <w:bottom w:val="single" w:sz="4" w:space="0" w:color="000000"/>
              <w:right w:val="single" w:sz="4" w:space="0" w:color="000000"/>
            </w:tcBorders>
            <w:shd w:val="clear" w:color="auto" w:fill="auto"/>
            <w:vAlign w:val="center"/>
            <w:hideMark/>
          </w:tcPr>
          <w:p w:rsidR="001028A5" w:rsidRPr="001028A5" w:rsidRDefault="001028A5" w:rsidP="001028A5">
            <w:pPr>
              <w:spacing w:after="0"/>
              <w:jc w:val="right"/>
              <w:rPr>
                <w:rFonts w:ascii="Calibri" w:hAnsi="Calibri" w:cs="Calibri"/>
                <w:color w:val="000000"/>
                <w:sz w:val="16"/>
                <w:szCs w:val="16"/>
                <w:lang w:eastAsia="es-MX"/>
              </w:rPr>
            </w:pPr>
            <w:r w:rsidRPr="001028A5">
              <w:rPr>
                <w:rFonts w:ascii="Calibri" w:hAnsi="Calibri" w:cs="Calibri"/>
                <w:color w:val="000000"/>
                <w:sz w:val="16"/>
                <w:szCs w:val="16"/>
                <w:lang w:eastAsia="es-MX"/>
              </w:rPr>
              <w:t>16,924,533.89</w:t>
            </w:r>
          </w:p>
        </w:tc>
        <w:tc>
          <w:tcPr>
            <w:tcW w:w="513" w:type="pct"/>
            <w:tcBorders>
              <w:top w:val="nil"/>
              <w:left w:val="nil"/>
              <w:bottom w:val="single" w:sz="4" w:space="0" w:color="000000"/>
              <w:right w:val="single" w:sz="4" w:space="0" w:color="000000"/>
            </w:tcBorders>
            <w:shd w:val="clear" w:color="auto" w:fill="auto"/>
            <w:vAlign w:val="center"/>
            <w:hideMark/>
          </w:tcPr>
          <w:p w:rsidR="001028A5" w:rsidRPr="001028A5" w:rsidRDefault="001028A5" w:rsidP="001028A5">
            <w:pPr>
              <w:spacing w:after="0"/>
              <w:jc w:val="right"/>
              <w:rPr>
                <w:rFonts w:ascii="Calibri" w:hAnsi="Calibri" w:cs="Calibri"/>
                <w:color w:val="000000"/>
                <w:sz w:val="16"/>
                <w:szCs w:val="16"/>
                <w:lang w:eastAsia="es-MX"/>
              </w:rPr>
            </w:pPr>
            <w:r w:rsidRPr="001028A5">
              <w:rPr>
                <w:rFonts w:ascii="Calibri" w:hAnsi="Calibri" w:cs="Calibri"/>
                <w:color w:val="000000"/>
                <w:sz w:val="16"/>
                <w:szCs w:val="16"/>
                <w:lang w:eastAsia="es-MX"/>
              </w:rPr>
              <w:t>110,911,966.73</w:t>
            </w:r>
          </w:p>
        </w:tc>
        <w:tc>
          <w:tcPr>
            <w:tcW w:w="482" w:type="pct"/>
            <w:tcBorders>
              <w:top w:val="nil"/>
              <w:left w:val="nil"/>
              <w:bottom w:val="single" w:sz="4" w:space="0" w:color="000000"/>
              <w:right w:val="single" w:sz="4" w:space="0" w:color="000000"/>
            </w:tcBorders>
            <w:shd w:val="clear" w:color="auto" w:fill="auto"/>
            <w:vAlign w:val="center"/>
            <w:hideMark/>
          </w:tcPr>
          <w:p w:rsidR="001028A5" w:rsidRPr="001028A5" w:rsidRDefault="001028A5" w:rsidP="001028A5">
            <w:pPr>
              <w:spacing w:after="0"/>
              <w:jc w:val="right"/>
              <w:rPr>
                <w:rFonts w:ascii="Calibri" w:hAnsi="Calibri" w:cs="Calibri"/>
                <w:color w:val="000000"/>
                <w:sz w:val="16"/>
                <w:szCs w:val="16"/>
                <w:lang w:eastAsia="es-MX"/>
              </w:rPr>
            </w:pPr>
            <w:r w:rsidRPr="001028A5">
              <w:rPr>
                <w:rFonts w:ascii="Calibri" w:hAnsi="Calibri" w:cs="Calibri"/>
                <w:color w:val="000000"/>
                <w:sz w:val="16"/>
                <w:szCs w:val="16"/>
                <w:lang w:eastAsia="es-MX"/>
              </w:rPr>
              <w:t>84,577,032.05</w:t>
            </w:r>
          </w:p>
        </w:tc>
        <w:tc>
          <w:tcPr>
            <w:tcW w:w="482" w:type="pct"/>
            <w:tcBorders>
              <w:top w:val="nil"/>
              <w:left w:val="nil"/>
              <w:bottom w:val="single" w:sz="4" w:space="0" w:color="000000"/>
              <w:right w:val="single" w:sz="4" w:space="0" w:color="000000"/>
            </w:tcBorders>
            <w:shd w:val="clear" w:color="auto" w:fill="auto"/>
            <w:vAlign w:val="center"/>
            <w:hideMark/>
          </w:tcPr>
          <w:p w:rsidR="001028A5" w:rsidRPr="001028A5" w:rsidRDefault="001028A5" w:rsidP="001028A5">
            <w:pPr>
              <w:spacing w:after="0"/>
              <w:jc w:val="right"/>
              <w:rPr>
                <w:rFonts w:ascii="Calibri" w:hAnsi="Calibri" w:cs="Calibri"/>
                <w:color w:val="000000"/>
                <w:sz w:val="16"/>
                <w:szCs w:val="16"/>
                <w:lang w:eastAsia="es-MX"/>
              </w:rPr>
            </w:pPr>
            <w:r w:rsidRPr="001028A5">
              <w:rPr>
                <w:rFonts w:ascii="Calibri" w:hAnsi="Calibri" w:cs="Calibri"/>
                <w:color w:val="000000"/>
                <w:sz w:val="16"/>
                <w:szCs w:val="16"/>
                <w:lang w:eastAsia="es-MX"/>
              </w:rPr>
              <w:t>84,577,032.05</w:t>
            </w:r>
          </w:p>
        </w:tc>
        <w:tc>
          <w:tcPr>
            <w:tcW w:w="498" w:type="pct"/>
            <w:tcBorders>
              <w:top w:val="nil"/>
              <w:left w:val="nil"/>
              <w:bottom w:val="single" w:sz="4" w:space="0" w:color="000000"/>
              <w:right w:val="single" w:sz="4" w:space="0" w:color="000000"/>
            </w:tcBorders>
            <w:shd w:val="clear" w:color="auto" w:fill="auto"/>
            <w:vAlign w:val="center"/>
            <w:hideMark/>
          </w:tcPr>
          <w:p w:rsidR="001028A5" w:rsidRPr="001028A5" w:rsidRDefault="001028A5" w:rsidP="001028A5">
            <w:pPr>
              <w:spacing w:after="0"/>
              <w:jc w:val="right"/>
              <w:rPr>
                <w:rFonts w:ascii="Calibri" w:hAnsi="Calibri" w:cs="Calibri"/>
                <w:color w:val="000000"/>
                <w:sz w:val="16"/>
                <w:szCs w:val="16"/>
                <w:lang w:eastAsia="es-MX"/>
              </w:rPr>
            </w:pPr>
            <w:r w:rsidRPr="001028A5">
              <w:rPr>
                <w:rFonts w:ascii="Calibri" w:hAnsi="Calibri" w:cs="Calibri"/>
                <w:color w:val="000000"/>
                <w:sz w:val="16"/>
                <w:szCs w:val="16"/>
                <w:lang w:eastAsia="es-MX"/>
              </w:rPr>
              <w:t>26,334,934.68</w:t>
            </w:r>
          </w:p>
        </w:tc>
      </w:tr>
      <w:tr w:rsidR="001028A5" w:rsidRPr="0031459D" w:rsidTr="001028A5">
        <w:trPr>
          <w:trHeight w:val="285"/>
        </w:trPr>
        <w:tc>
          <w:tcPr>
            <w:tcW w:w="554" w:type="pct"/>
            <w:tcBorders>
              <w:top w:val="nil"/>
              <w:left w:val="single" w:sz="4" w:space="0" w:color="000000"/>
              <w:bottom w:val="nil"/>
              <w:right w:val="single" w:sz="4" w:space="0" w:color="000000"/>
            </w:tcBorders>
            <w:shd w:val="clear" w:color="auto" w:fill="auto"/>
            <w:vAlign w:val="bottom"/>
            <w:hideMark/>
          </w:tcPr>
          <w:p w:rsidR="001028A5" w:rsidRPr="0031459D" w:rsidRDefault="001028A5" w:rsidP="001028A5">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67" w:type="pct"/>
            <w:tcBorders>
              <w:top w:val="nil"/>
              <w:left w:val="nil"/>
              <w:bottom w:val="single" w:sz="4" w:space="0" w:color="000000"/>
              <w:right w:val="single" w:sz="4" w:space="0" w:color="000000"/>
            </w:tcBorders>
            <w:shd w:val="clear" w:color="auto" w:fill="auto"/>
            <w:vAlign w:val="center"/>
            <w:hideMark/>
          </w:tcPr>
          <w:p w:rsidR="001028A5" w:rsidRPr="0031459D" w:rsidRDefault="001028A5" w:rsidP="001028A5">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EDUCACIÓN</w:t>
            </w:r>
          </w:p>
        </w:tc>
        <w:tc>
          <w:tcPr>
            <w:tcW w:w="522" w:type="pct"/>
            <w:tcBorders>
              <w:top w:val="nil"/>
              <w:left w:val="nil"/>
              <w:bottom w:val="single" w:sz="4" w:space="0" w:color="000000"/>
              <w:right w:val="single" w:sz="4" w:space="0" w:color="000000"/>
            </w:tcBorders>
            <w:shd w:val="clear" w:color="auto" w:fill="auto"/>
            <w:vAlign w:val="center"/>
            <w:hideMark/>
          </w:tcPr>
          <w:p w:rsidR="001028A5" w:rsidRPr="001028A5" w:rsidRDefault="001028A5" w:rsidP="001028A5">
            <w:pPr>
              <w:spacing w:after="0"/>
              <w:jc w:val="right"/>
              <w:rPr>
                <w:rFonts w:ascii="Calibri" w:hAnsi="Calibri" w:cs="Calibri"/>
                <w:color w:val="000000"/>
                <w:sz w:val="16"/>
                <w:szCs w:val="16"/>
                <w:lang w:eastAsia="es-MX"/>
              </w:rPr>
            </w:pPr>
            <w:r w:rsidRPr="001028A5">
              <w:rPr>
                <w:rFonts w:ascii="Calibri" w:hAnsi="Calibri" w:cs="Calibri"/>
                <w:color w:val="000000"/>
                <w:sz w:val="16"/>
                <w:szCs w:val="16"/>
                <w:lang w:eastAsia="es-MX"/>
              </w:rPr>
              <w:t>7,971,341,750.13</w:t>
            </w:r>
          </w:p>
        </w:tc>
        <w:tc>
          <w:tcPr>
            <w:tcW w:w="482" w:type="pct"/>
            <w:tcBorders>
              <w:top w:val="nil"/>
              <w:left w:val="nil"/>
              <w:bottom w:val="single" w:sz="4" w:space="0" w:color="000000"/>
              <w:right w:val="single" w:sz="4" w:space="0" w:color="000000"/>
            </w:tcBorders>
            <w:shd w:val="clear" w:color="auto" w:fill="auto"/>
            <w:vAlign w:val="center"/>
            <w:hideMark/>
          </w:tcPr>
          <w:p w:rsidR="001028A5" w:rsidRPr="001028A5" w:rsidRDefault="001028A5" w:rsidP="001028A5">
            <w:pPr>
              <w:spacing w:after="0"/>
              <w:jc w:val="right"/>
              <w:rPr>
                <w:rFonts w:ascii="Calibri" w:hAnsi="Calibri" w:cs="Calibri"/>
                <w:color w:val="000000"/>
                <w:sz w:val="16"/>
                <w:szCs w:val="16"/>
                <w:lang w:eastAsia="es-MX"/>
              </w:rPr>
            </w:pPr>
            <w:r w:rsidRPr="001028A5">
              <w:rPr>
                <w:rFonts w:ascii="Calibri" w:hAnsi="Calibri" w:cs="Calibri"/>
                <w:color w:val="000000"/>
                <w:sz w:val="16"/>
                <w:szCs w:val="16"/>
                <w:lang w:eastAsia="es-MX"/>
              </w:rPr>
              <w:t>806,614,599.55</w:t>
            </w:r>
          </w:p>
        </w:tc>
        <w:tc>
          <w:tcPr>
            <w:tcW w:w="513" w:type="pct"/>
            <w:tcBorders>
              <w:top w:val="nil"/>
              <w:left w:val="nil"/>
              <w:bottom w:val="single" w:sz="4" w:space="0" w:color="000000"/>
              <w:right w:val="single" w:sz="4" w:space="0" w:color="000000"/>
            </w:tcBorders>
            <w:shd w:val="clear" w:color="auto" w:fill="auto"/>
            <w:vAlign w:val="center"/>
            <w:hideMark/>
          </w:tcPr>
          <w:p w:rsidR="001028A5" w:rsidRPr="001028A5" w:rsidRDefault="001028A5" w:rsidP="001028A5">
            <w:pPr>
              <w:spacing w:after="0"/>
              <w:jc w:val="right"/>
              <w:rPr>
                <w:rFonts w:ascii="Calibri" w:hAnsi="Calibri" w:cs="Calibri"/>
                <w:color w:val="000000"/>
                <w:sz w:val="16"/>
                <w:szCs w:val="16"/>
                <w:lang w:eastAsia="es-MX"/>
              </w:rPr>
            </w:pPr>
            <w:r w:rsidRPr="001028A5">
              <w:rPr>
                <w:rFonts w:ascii="Calibri" w:hAnsi="Calibri" w:cs="Calibri"/>
                <w:color w:val="000000"/>
                <w:sz w:val="16"/>
                <w:szCs w:val="16"/>
                <w:lang w:eastAsia="es-MX"/>
              </w:rPr>
              <w:t>8,777,956,349.68</w:t>
            </w:r>
          </w:p>
        </w:tc>
        <w:tc>
          <w:tcPr>
            <w:tcW w:w="482" w:type="pct"/>
            <w:tcBorders>
              <w:top w:val="nil"/>
              <w:left w:val="nil"/>
              <w:bottom w:val="single" w:sz="4" w:space="0" w:color="000000"/>
              <w:right w:val="single" w:sz="4" w:space="0" w:color="000000"/>
            </w:tcBorders>
            <w:shd w:val="clear" w:color="auto" w:fill="auto"/>
            <w:vAlign w:val="center"/>
            <w:hideMark/>
          </w:tcPr>
          <w:p w:rsidR="001028A5" w:rsidRPr="001028A5" w:rsidRDefault="001028A5" w:rsidP="001028A5">
            <w:pPr>
              <w:spacing w:after="0"/>
              <w:jc w:val="right"/>
              <w:rPr>
                <w:rFonts w:ascii="Calibri" w:hAnsi="Calibri" w:cs="Calibri"/>
                <w:color w:val="000000"/>
                <w:sz w:val="16"/>
                <w:szCs w:val="16"/>
                <w:lang w:eastAsia="es-MX"/>
              </w:rPr>
            </w:pPr>
            <w:r w:rsidRPr="001028A5">
              <w:rPr>
                <w:rFonts w:ascii="Calibri" w:hAnsi="Calibri" w:cs="Calibri"/>
                <w:color w:val="000000"/>
                <w:sz w:val="16"/>
                <w:szCs w:val="16"/>
                <w:lang w:eastAsia="es-MX"/>
              </w:rPr>
              <w:t>5,734,859,100.23</w:t>
            </w:r>
          </w:p>
        </w:tc>
        <w:tc>
          <w:tcPr>
            <w:tcW w:w="482" w:type="pct"/>
            <w:tcBorders>
              <w:top w:val="nil"/>
              <w:left w:val="nil"/>
              <w:bottom w:val="single" w:sz="4" w:space="0" w:color="000000"/>
              <w:right w:val="single" w:sz="4" w:space="0" w:color="000000"/>
            </w:tcBorders>
            <w:shd w:val="clear" w:color="auto" w:fill="auto"/>
            <w:vAlign w:val="center"/>
            <w:hideMark/>
          </w:tcPr>
          <w:p w:rsidR="001028A5" w:rsidRPr="001028A5" w:rsidRDefault="001028A5" w:rsidP="001028A5">
            <w:pPr>
              <w:spacing w:after="0"/>
              <w:jc w:val="right"/>
              <w:rPr>
                <w:rFonts w:ascii="Calibri" w:hAnsi="Calibri" w:cs="Calibri"/>
                <w:color w:val="000000"/>
                <w:sz w:val="16"/>
                <w:szCs w:val="16"/>
                <w:lang w:eastAsia="es-MX"/>
              </w:rPr>
            </w:pPr>
            <w:r w:rsidRPr="001028A5">
              <w:rPr>
                <w:rFonts w:ascii="Calibri" w:hAnsi="Calibri" w:cs="Calibri"/>
                <w:color w:val="000000"/>
                <w:sz w:val="16"/>
                <w:szCs w:val="16"/>
                <w:lang w:eastAsia="es-MX"/>
              </w:rPr>
              <w:t>5,734,859,100.23</w:t>
            </w:r>
          </w:p>
        </w:tc>
        <w:tc>
          <w:tcPr>
            <w:tcW w:w="498" w:type="pct"/>
            <w:tcBorders>
              <w:top w:val="nil"/>
              <w:left w:val="nil"/>
              <w:bottom w:val="single" w:sz="4" w:space="0" w:color="000000"/>
              <w:right w:val="single" w:sz="4" w:space="0" w:color="000000"/>
            </w:tcBorders>
            <w:shd w:val="clear" w:color="auto" w:fill="auto"/>
            <w:vAlign w:val="center"/>
            <w:hideMark/>
          </w:tcPr>
          <w:p w:rsidR="001028A5" w:rsidRPr="001028A5" w:rsidRDefault="001028A5" w:rsidP="001028A5">
            <w:pPr>
              <w:spacing w:after="0"/>
              <w:jc w:val="right"/>
              <w:rPr>
                <w:rFonts w:ascii="Calibri" w:hAnsi="Calibri" w:cs="Calibri"/>
                <w:color w:val="000000"/>
                <w:sz w:val="16"/>
                <w:szCs w:val="16"/>
                <w:lang w:eastAsia="es-MX"/>
              </w:rPr>
            </w:pPr>
            <w:r w:rsidRPr="001028A5">
              <w:rPr>
                <w:rFonts w:ascii="Calibri" w:hAnsi="Calibri" w:cs="Calibri"/>
                <w:color w:val="000000"/>
                <w:sz w:val="16"/>
                <w:szCs w:val="16"/>
                <w:lang w:eastAsia="es-MX"/>
              </w:rPr>
              <w:t>3,043,097,249.45</w:t>
            </w:r>
          </w:p>
        </w:tc>
      </w:tr>
      <w:tr w:rsidR="001028A5" w:rsidRPr="0031459D" w:rsidTr="001028A5">
        <w:trPr>
          <w:trHeight w:val="285"/>
        </w:trPr>
        <w:tc>
          <w:tcPr>
            <w:tcW w:w="554" w:type="pct"/>
            <w:tcBorders>
              <w:top w:val="nil"/>
              <w:left w:val="single" w:sz="4" w:space="0" w:color="000000"/>
              <w:right w:val="single" w:sz="4" w:space="0" w:color="000000"/>
            </w:tcBorders>
            <w:shd w:val="clear" w:color="auto" w:fill="auto"/>
            <w:vAlign w:val="bottom"/>
            <w:hideMark/>
          </w:tcPr>
          <w:p w:rsidR="001028A5" w:rsidRPr="0031459D" w:rsidRDefault="001028A5" w:rsidP="001028A5">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67" w:type="pct"/>
            <w:tcBorders>
              <w:top w:val="nil"/>
              <w:left w:val="nil"/>
              <w:bottom w:val="single" w:sz="4" w:space="0" w:color="000000"/>
              <w:right w:val="single" w:sz="4" w:space="0" w:color="000000"/>
            </w:tcBorders>
            <w:shd w:val="clear" w:color="auto" w:fill="auto"/>
            <w:vAlign w:val="center"/>
            <w:hideMark/>
          </w:tcPr>
          <w:p w:rsidR="001028A5" w:rsidRPr="0031459D" w:rsidRDefault="001028A5" w:rsidP="001028A5">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PROTECCIÓN SOCIAL</w:t>
            </w:r>
          </w:p>
        </w:tc>
        <w:tc>
          <w:tcPr>
            <w:tcW w:w="522" w:type="pct"/>
            <w:tcBorders>
              <w:top w:val="nil"/>
              <w:left w:val="nil"/>
              <w:bottom w:val="single" w:sz="4" w:space="0" w:color="000000"/>
              <w:right w:val="single" w:sz="4" w:space="0" w:color="000000"/>
            </w:tcBorders>
            <w:shd w:val="clear" w:color="auto" w:fill="auto"/>
            <w:vAlign w:val="center"/>
            <w:hideMark/>
          </w:tcPr>
          <w:p w:rsidR="001028A5" w:rsidRPr="001028A5" w:rsidRDefault="001028A5" w:rsidP="001028A5">
            <w:pPr>
              <w:spacing w:after="0"/>
              <w:jc w:val="right"/>
              <w:rPr>
                <w:rFonts w:ascii="Calibri" w:hAnsi="Calibri" w:cs="Calibri"/>
                <w:color w:val="000000"/>
                <w:sz w:val="16"/>
                <w:szCs w:val="16"/>
                <w:lang w:eastAsia="es-MX"/>
              </w:rPr>
            </w:pPr>
            <w:r w:rsidRPr="001028A5">
              <w:rPr>
                <w:rFonts w:ascii="Calibri" w:hAnsi="Calibri" w:cs="Calibri"/>
                <w:color w:val="000000"/>
                <w:sz w:val="16"/>
                <w:szCs w:val="16"/>
                <w:lang w:eastAsia="es-MX"/>
              </w:rPr>
              <w:t>93,811,081.68</w:t>
            </w:r>
          </w:p>
        </w:tc>
        <w:tc>
          <w:tcPr>
            <w:tcW w:w="482" w:type="pct"/>
            <w:tcBorders>
              <w:top w:val="nil"/>
              <w:left w:val="nil"/>
              <w:bottom w:val="single" w:sz="4" w:space="0" w:color="000000"/>
              <w:right w:val="single" w:sz="4" w:space="0" w:color="000000"/>
            </w:tcBorders>
            <w:shd w:val="clear" w:color="auto" w:fill="auto"/>
            <w:vAlign w:val="center"/>
            <w:hideMark/>
          </w:tcPr>
          <w:p w:rsidR="001028A5" w:rsidRPr="001028A5" w:rsidRDefault="001028A5" w:rsidP="001028A5">
            <w:pPr>
              <w:spacing w:after="0"/>
              <w:jc w:val="right"/>
              <w:rPr>
                <w:rFonts w:ascii="Calibri" w:hAnsi="Calibri" w:cs="Calibri"/>
                <w:color w:val="000000"/>
                <w:sz w:val="16"/>
                <w:szCs w:val="16"/>
                <w:lang w:eastAsia="es-MX"/>
              </w:rPr>
            </w:pPr>
            <w:r w:rsidRPr="001028A5">
              <w:rPr>
                <w:rFonts w:ascii="Calibri" w:hAnsi="Calibri" w:cs="Calibri"/>
                <w:color w:val="000000"/>
                <w:sz w:val="16"/>
                <w:szCs w:val="16"/>
                <w:lang w:eastAsia="es-MX"/>
              </w:rPr>
              <w:t>137,392,882.91</w:t>
            </w:r>
          </w:p>
        </w:tc>
        <w:tc>
          <w:tcPr>
            <w:tcW w:w="513" w:type="pct"/>
            <w:tcBorders>
              <w:top w:val="nil"/>
              <w:left w:val="nil"/>
              <w:bottom w:val="single" w:sz="4" w:space="0" w:color="000000"/>
              <w:right w:val="single" w:sz="4" w:space="0" w:color="000000"/>
            </w:tcBorders>
            <w:shd w:val="clear" w:color="auto" w:fill="auto"/>
            <w:vAlign w:val="center"/>
            <w:hideMark/>
          </w:tcPr>
          <w:p w:rsidR="001028A5" w:rsidRPr="001028A5" w:rsidRDefault="001028A5" w:rsidP="001028A5">
            <w:pPr>
              <w:spacing w:after="0"/>
              <w:jc w:val="right"/>
              <w:rPr>
                <w:rFonts w:ascii="Calibri" w:hAnsi="Calibri" w:cs="Calibri"/>
                <w:color w:val="000000"/>
                <w:sz w:val="16"/>
                <w:szCs w:val="16"/>
                <w:lang w:eastAsia="es-MX"/>
              </w:rPr>
            </w:pPr>
            <w:r w:rsidRPr="001028A5">
              <w:rPr>
                <w:rFonts w:ascii="Calibri" w:hAnsi="Calibri" w:cs="Calibri"/>
                <w:color w:val="000000"/>
                <w:sz w:val="16"/>
                <w:szCs w:val="16"/>
                <w:lang w:eastAsia="es-MX"/>
              </w:rPr>
              <w:t>231,203,964.59</w:t>
            </w:r>
          </w:p>
        </w:tc>
        <w:tc>
          <w:tcPr>
            <w:tcW w:w="482" w:type="pct"/>
            <w:tcBorders>
              <w:top w:val="nil"/>
              <w:left w:val="nil"/>
              <w:bottom w:val="single" w:sz="4" w:space="0" w:color="000000"/>
              <w:right w:val="single" w:sz="4" w:space="0" w:color="000000"/>
            </w:tcBorders>
            <w:shd w:val="clear" w:color="auto" w:fill="auto"/>
            <w:vAlign w:val="center"/>
            <w:hideMark/>
          </w:tcPr>
          <w:p w:rsidR="001028A5" w:rsidRPr="001028A5" w:rsidRDefault="001028A5" w:rsidP="001028A5">
            <w:pPr>
              <w:spacing w:after="0"/>
              <w:jc w:val="right"/>
              <w:rPr>
                <w:rFonts w:ascii="Calibri" w:hAnsi="Calibri" w:cs="Calibri"/>
                <w:color w:val="000000"/>
                <w:sz w:val="16"/>
                <w:szCs w:val="16"/>
                <w:lang w:eastAsia="es-MX"/>
              </w:rPr>
            </w:pPr>
            <w:r w:rsidRPr="001028A5">
              <w:rPr>
                <w:rFonts w:ascii="Calibri" w:hAnsi="Calibri" w:cs="Calibri"/>
                <w:color w:val="000000"/>
                <w:sz w:val="16"/>
                <w:szCs w:val="16"/>
                <w:lang w:eastAsia="es-MX"/>
              </w:rPr>
              <w:t>201,461,034.56</w:t>
            </w:r>
          </w:p>
        </w:tc>
        <w:tc>
          <w:tcPr>
            <w:tcW w:w="482" w:type="pct"/>
            <w:tcBorders>
              <w:top w:val="nil"/>
              <w:left w:val="nil"/>
              <w:bottom w:val="single" w:sz="4" w:space="0" w:color="000000"/>
              <w:right w:val="single" w:sz="4" w:space="0" w:color="000000"/>
            </w:tcBorders>
            <w:shd w:val="clear" w:color="auto" w:fill="auto"/>
            <w:vAlign w:val="center"/>
            <w:hideMark/>
          </w:tcPr>
          <w:p w:rsidR="001028A5" w:rsidRPr="001028A5" w:rsidRDefault="001028A5" w:rsidP="001028A5">
            <w:pPr>
              <w:spacing w:after="0"/>
              <w:jc w:val="right"/>
              <w:rPr>
                <w:rFonts w:ascii="Calibri" w:hAnsi="Calibri" w:cs="Calibri"/>
                <w:color w:val="000000"/>
                <w:sz w:val="16"/>
                <w:szCs w:val="16"/>
                <w:lang w:eastAsia="es-MX"/>
              </w:rPr>
            </w:pPr>
            <w:r w:rsidRPr="001028A5">
              <w:rPr>
                <w:rFonts w:ascii="Calibri" w:hAnsi="Calibri" w:cs="Calibri"/>
                <w:color w:val="000000"/>
                <w:sz w:val="16"/>
                <w:szCs w:val="16"/>
                <w:lang w:eastAsia="es-MX"/>
              </w:rPr>
              <w:t>201,461,034.56</w:t>
            </w:r>
          </w:p>
        </w:tc>
        <w:tc>
          <w:tcPr>
            <w:tcW w:w="498" w:type="pct"/>
            <w:tcBorders>
              <w:top w:val="nil"/>
              <w:left w:val="nil"/>
              <w:bottom w:val="single" w:sz="4" w:space="0" w:color="000000"/>
              <w:right w:val="single" w:sz="4" w:space="0" w:color="000000"/>
            </w:tcBorders>
            <w:shd w:val="clear" w:color="auto" w:fill="auto"/>
            <w:vAlign w:val="center"/>
            <w:hideMark/>
          </w:tcPr>
          <w:p w:rsidR="001028A5" w:rsidRPr="001028A5" w:rsidRDefault="001028A5" w:rsidP="001028A5">
            <w:pPr>
              <w:spacing w:after="0"/>
              <w:jc w:val="right"/>
              <w:rPr>
                <w:rFonts w:ascii="Calibri" w:hAnsi="Calibri" w:cs="Calibri"/>
                <w:color w:val="000000"/>
                <w:sz w:val="16"/>
                <w:szCs w:val="16"/>
                <w:lang w:eastAsia="es-MX"/>
              </w:rPr>
            </w:pPr>
            <w:r w:rsidRPr="001028A5">
              <w:rPr>
                <w:rFonts w:ascii="Calibri" w:hAnsi="Calibri" w:cs="Calibri"/>
                <w:color w:val="000000"/>
                <w:sz w:val="16"/>
                <w:szCs w:val="16"/>
                <w:lang w:eastAsia="es-MX"/>
              </w:rPr>
              <w:t>29,742,930.03</w:t>
            </w:r>
          </w:p>
        </w:tc>
      </w:tr>
      <w:tr w:rsidR="001028A5" w:rsidRPr="0031459D" w:rsidTr="001028A5">
        <w:trPr>
          <w:trHeight w:val="285"/>
        </w:trPr>
        <w:tc>
          <w:tcPr>
            <w:tcW w:w="554" w:type="pct"/>
            <w:tcBorders>
              <w:top w:val="nil"/>
              <w:left w:val="single" w:sz="4" w:space="0" w:color="000000"/>
              <w:bottom w:val="single" w:sz="4" w:space="0" w:color="auto"/>
              <w:right w:val="single" w:sz="4" w:space="0" w:color="000000"/>
            </w:tcBorders>
            <w:shd w:val="clear" w:color="auto" w:fill="auto"/>
            <w:vAlign w:val="bottom"/>
            <w:hideMark/>
          </w:tcPr>
          <w:p w:rsidR="001028A5" w:rsidRPr="0031459D" w:rsidRDefault="001028A5" w:rsidP="001028A5">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67" w:type="pct"/>
            <w:tcBorders>
              <w:top w:val="nil"/>
              <w:left w:val="nil"/>
              <w:bottom w:val="single" w:sz="4" w:space="0" w:color="000000"/>
              <w:right w:val="single" w:sz="4" w:space="0" w:color="000000"/>
            </w:tcBorders>
            <w:shd w:val="clear" w:color="auto" w:fill="auto"/>
            <w:vAlign w:val="center"/>
            <w:hideMark/>
          </w:tcPr>
          <w:p w:rsidR="001028A5" w:rsidRPr="0031459D" w:rsidRDefault="001028A5" w:rsidP="001028A5">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OTROS ASUNTOS SOCIALES</w:t>
            </w:r>
          </w:p>
        </w:tc>
        <w:tc>
          <w:tcPr>
            <w:tcW w:w="522" w:type="pct"/>
            <w:tcBorders>
              <w:top w:val="nil"/>
              <w:left w:val="nil"/>
              <w:bottom w:val="single" w:sz="4" w:space="0" w:color="000000"/>
              <w:right w:val="single" w:sz="4" w:space="0" w:color="000000"/>
            </w:tcBorders>
            <w:shd w:val="clear" w:color="auto" w:fill="auto"/>
            <w:vAlign w:val="center"/>
            <w:hideMark/>
          </w:tcPr>
          <w:p w:rsidR="001028A5" w:rsidRPr="001028A5" w:rsidRDefault="001028A5" w:rsidP="001028A5">
            <w:pPr>
              <w:spacing w:after="0"/>
              <w:jc w:val="right"/>
              <w:rPr>
                <w:rFonts w:ascii="Calibri" w:hAnsi="Calibri" w:cs="Calibri"/>
                <w:color w:val="000000"/>
                <w:sz w:val="16"/>
                <w:szCs w:val="16"/>
                <w:lang w:eastAsia="es-MX"/>
              </w:rPr>
            </w:pPr>
            <w:r w:rsidRPr="001028A5">
              <w:rPr>
                <w:rFonts w:ascii="Calibri" w:hAnsi="Calibri" w:cs="Calibri"/>
                <w:color w:val="000000"/>
                <w:sz w:val="16"/>
                <w:szCs w:val="16"/>
                <w:lang w:eastAsia="es-MX"/>
              </w:rPr>
              <w:t>9,109,558.69</w:t>
            </w:r>
          </w:p>
        </w:tc>
        <w:tc>
          <w:tcPr>
            <w:tcW w:w="482" w:type="pct"/>
            <w:tcBorders>
              <w:top w:val="nil"/>
              <w:left w:val="nil"/>
              <w:bottom w:val="single" w:sz="4" w:space="0" w:color="000000"/>
              <w:right w:val="single" w:sz="4" w:space="0" w:color="000000"/>
            </w:tcBorders>
            <w:shd w:val="clear" w:color="auto" w:fill="auto"/>
            <w:vAlign w:val="center"/>
            <w:hideMark/>
          </w:tcPr>
          <w:p w:rsidR="001028A5" w:rsidRPr="001028A5" w:rsidRDefault="001028A5" w:rsidP="001028A5">
            <w:pPr>
              <w:spacing w:after="0"/>
              <w:jc w:val="right"/>
              <w:rPr>
                <w:rFonts w:ascii="Calibri" w:hAnsi="Calibri" w:cs="Calibri"/>
                <w:color w:val="000000"/>
                <w:sz w:val="16"/>
                <w:szCs w:val="16"/>
                <w:lang w:eastAsia="es-MX"/>
              </w:rPr>
            </w:pPr>
            <w:r w:rsidRPr="001028A5">
              <w:rPr>
                <w:rFonts w:ascii="Calibri" w:hAnsi="Calibri" w:cs="Calibri"/>
                <w:color w:val="000000"/>
                <w:sz w:val="16"/>
                <w:szCs w:val="16"/>
                <w:lang w:eastAsia="es-MX"/>
              </w:rPr>
              <w:t>-455,477.93</w:t>
            </w:r>
          </w:p>
        </w:tc>
        <w:tc>
          <w:tcPr>
            <w:tcW w:w="513" w:type="pct"/>
            <w:tcBorders>
              <w:top w:val="nil"/>
              <w:left w:val="nil"/>
              <w:bottom w:val="single" w:sz="4" w:space="0" w:color="000000"/>
              <w:right w:val="single" w:sz="4" w:space="0" w:color="000000"/>
            </w:tcBorders>
            <w:shd w:val="clear" w:color="auto" w:fill="auto"/>
            <w:vAlign w:val="center"/>
            <w:hideMark/>
          </w:tcPr>
          <w:p w:rsidR="001028A5" w:rsidRPr="001028A5" w:rsidRDefault="001028A5" w:rsidP="001028A5">
            <w:pPr>
              <w:spacing w:after="0"/>
              <w:jc w:val="right"/>
              <w:rPr>
                <w:rFonts w:ascii="Calibri" w:hAnsi="Calibri" w:cs="Calibri"/>
                <w:color w:val="000000"/>
                <w:sz w:val="16"/>
                <w:szCs w:val="16"/>
                <w:lang w:eastAsia="es-MX"/>
              </w:rPr>
            </w:pPr>
            <w:r w:rsidRPr="001028A5">
              <w:rPr>
                <w:rFonts w:ascii="Calibri" w:hAnsi="Calibri" w:cs="Calibri"/>
                <w:color w:val="000000"/>
                <w:sz w:val="16"/>
                <w:szCs w:val="16"/>
                <w:lang w:eastAsia="es-MX"/>
              </w:rPr>
              <w:t>8,654,080.76</w:t>
            </w:r>
          </w:p>
        </w:tc>
        <w:tc>
          <w:tcPr>
            <w:tcW w:w="482" w:type="pct"/>
            <w:tcBorders>
              <w:top w:val="nil"/>
              <w:left w:val="nil"/>
              <w:bottom w:val="single" w:sz="4" w:space="0" w:color="000000"/>
              <w:right w:val="single" w:sz="4" w:space="0" w:color="000000"/>
            </w:tcBorders>
            <w:shd w:val="clear" w:color="auto" w:fill="auto"/>
            <w:vAlign w:val="center"/>
            <w:hideMark/>
          </w:tcPr>
          <w:p w:rsidR="001028A5" w:rsidRPr="001028A5" w:rsidRDefault="001028A5" w:rsidP="001028A5">
            <w:pPr>
              <w:spacing w:after="0"/>
              <w:jc w:val="right"/>
              <w:rPr>
                <w:rFonts w:ascii="Calibri" w:hAnsi="Calibri" w:cs="Calibri"/>
                <w:color w:val="000000"/>
                <w:sz w:val="16"/>
                <w:szCs w:val="16"/>
                <w:lang w:eastAsia="es-MX"/>
              </w:rPr>
            </w:pPr>
            <w:r w:rsidRPr="001028A5">
              <w:rPr>
                <w:rFonts w:ascii="Calibri" w:hAnsi="Calibri" w:cs="Calibri"/>
                <w:color w:val="000000"/>
                <w:sz w:val="16"/>
                <w:szCs w:val="16"/>
                <w:lang w:eastAsia="es-MX"/>
              </w:rPr>
              <w:t>6,430,989.72</w:t>
            </w:r>
          </w:p>
        </w:tc>
        <w:tc>
          <w:tcPr>
            <w:tcW w:w="482" w:type="pct"/>
            <w:tcBorders>
              <w:top w:val="nil"/>
              <w:left w:val="nil"/>
              <w:bottom w:val="single" w:sz="4" w:space="0" w:color="000000"/>
              <w:right w:val="single" w:sz="4" w:space="0" w:color="000000"/>
            </w:tcBorders>
            <w:shd w:val="clear" w:color="auto" w:fill="auto"/>
            <w:vAlign w:val="center"/>
            <w:hideMark/>
          </w:tcPr>
          <w:p w:rsidR="001028A5" w:rsidRPr="001028A5" w:rsidRDefault="001028A5" w:rsidP="001028A5">
            <w:pPr>
              <w:spacing w:after="0"/>
              <w:jc w:val="right"/>
              <w:rPr>
                <w:rFonts w:ascii="Calibri" w:hAnsi="Calibri" w:cs="Calibri"/>
                <w:color w:val="000000"/>
                <w:sz w:val="16"/>
                <w:szCs w:val="16"/>
                <w:lang w:eastAsia="es-MX"/>
              </w:rPr>
            </w:pPr>
            <w:r w:rsidRPr="001028A5">
              <w:rPr>
                <w:rFonts w:ascii="Calibri" w:hAnsi="Calibri" w:cs="Calibri"/>
                <w:color w:val="000000"/>
                <w:sz w:val="16"/>
                <w:szCs w:val="16"/>
                <w:lang w:eastAsia="es-MX"/>
              </w:rPr>
              <w:t>6,430,989.72</w:t>
            </w:r>
          </w:p>
        </w:tc>
        <w:tc>
          <w:tcPr>
            <w:tcW w:w="498" w:type="pct"/>
            <w:tcBorders>
              <w:top w:val="nil"/>
              <w:left w:val="nil"/>
              <w:bottom w:val="single" w:sz="4" w:space="0" w:color="000000"/>
              <w:right w:val="single" w:sz="4" w:space="0" w:color="000000"/>
            </w:tcBorders>
            <w:shd w:val="clear" w:color="auto" w:fill="auto"/>
            <w:vAlign w:val="center"/>
            <w:hideMark/>
          </w:tcPr>
          <w:p w:rsidR="001028A5" w:rsidRPr="001028A5" w:rsidRDefault="001028A5" w:rsidP="001028A5">
            <w:pPr>
              <w:spacing w:after="0"/>
              <w:jc w:val="right"/>
              <w:rPr>
                <w:rFonts w:ascii="Calibri" w:hAnsi="Calibri" w:cs="Calibri"/>
                <w:color w:val="000000"/>
                <w:sz w:val="16"/>
                <w:szCs w:val="16"/>
                <w:lang w:eastAsia="es-MX"/>
              </w:rPr>
            </w:pPr>
            <w:r w:rsidRPr="001028A5">
              <w:rPr>
                <w:rFonts w:ascii="Calibri" w:hAnsi="Calibri" w:cs="Calibri"/>
                <w:color w:val="000000"/>
                <w:sz w:val="16"/>
                <w:szCs w:val="16"/>
                <w:lang w:eastAsia="es-MX"/>
              </w:rPr>
              <w:t>2,223,091.04</w:t>
            </w:r>
          </w:p>
        </w:tc>
      </w:tr>
    </w:tbl>
    <w:p w:rsidR="005F3DEE" w:rsidRDefault="005F3DEE" w:rsidP="007B6CFC">
      <w:pPr>
        <w:autoSpaceDE w:val="0"/>
        <w:autoSpaceDN w:val="0"/>
        <w:adjustRightInd w:val="0"/>
        <w:spacing w:after="0" w:line="250" w:lineRule="exact"/>
        <w:rPr>
          <w:rFonts w:eastAsia="Calibri" w:cs="Arial"/>
          <w:sz w:val="18"/>
          <w:szCs w:val="18"/>
          <w:lang w:eastAsia="en-US"/>
        </w:rPr>
      </w:pPr>
    </w:p>
    <w:p w:rsidR="005F3DEE" w:rsidRDefault="005F3DEE" w:rsidP="007B6CFC">
      <w:pPr>
        <w:autoSpaceDE w:val="0"/>
        <w:autoSpaceDN w:val="0"/>
        <w:adjustRightInd w:val="0"/>
        <w:spacing w:after="0" w:line="250" w:lineRule="exact"/>
        <w:rPr>
          <w:rFonts w:eastAsia="Calibri" w:cs="Arial"/>
          <w:sz w:val="18"/>
          <w:szCs w:val="18"/>
          <w:lang w:eastAsia="en-US"/>
        </w:rPr>
      </w:pPr>
    </w:p>
    <w:p w:rsidR="005F3DEE" w:rsidRPr="00A17D84" w:rsidRDefault="005F3DEE" w:rsidP="007B6CFC">
      <w:pPr>
        <w:autoSpaceDE w:val="0"/>
        <w:autoSpaceDN w:val="0"/>
        <w:adjustRightInd w:val="0"/>
        <w:spacing w:after="0" w:line="250" w:lineRule="exact"/>
        <w:rPr>
          <w:rFonts w:eastAsia="Calibri" w:cs="Arial"/>
          <w:sz w:val="18"/>
          <w:szCs w:val="18"/>
          <w:lang w:eastAsia="en-US"/>
        </w:rPr>
      </w:pPr>
    </w:p>
    <w:p w:rsidR="007B6CFC" w:rsidRDefault="007B6CFC" w:rsidP="007B6CFC"/>
    <w:p w:rsidR="00E22CB9" w:rsidRDefault="00E22CB9" w:rsidP="007B6CFC"/>
    <w:p w:rsidR="00DF6115" w:rsidRDefault="00DF6115" w:rsidP="007B6CFC"/>
    <w:p w:rsidR="007B6CFC" w:rsidRPr="001E4968" w:rsidRDefault="007B6CFC" w:rsidP="007B6CFC">
      <w:pPr>
        <w:autoSpaceDE w:val="0"/>
        <w:autoSpaceDN w:val="0"/>
        <w:adjustRightInd w:val="0"/>
        <w:spacing w:after="0" w:line="180" w:lineRule="exact"/>
        <w:ind w:left="57" w:right="57"/>
        <w:jc w:val="center"/>
        <w:rPr>
          <w:rFonts w:cs="Arial"/>
          <w:b/>
          <w:bCs/>
          <w:color w:val="800000"/>
          <w:sz w:val="18"/>
          <w:szCs w:val="18"/>
        </w:rPr>
      </w:pPr>
      <w:r w:rsidRPr="001E4968">
        <w:rPr>
          <w:rFonts w:cs="Arial"/>
          <w:b/>
          <w:bCs/>
          <w:color w:val="800000"/>
          <w:sz w:val="18"/>
          <w:szCs w:val="18"/>
        </w:rPr>
        <w:t>FUNCIONES DE DESARROLLO ECONÓMICO</w:t>
      </w:r>
    </w:p>
    <w:p w:rsidR="007B6CFC" w:rsidRPr="003630A3" w:rsidRDefault="007B6CFC" w:rsidP="007B6CFC">
      <w:pPr>
        <w:autoSpaceDE w:val="0"/>
        <w:autoSpaceDN w:val="0"/>
        <w:adjustRightInd w:val="0"/>
        <w:spacing w:before="80" w:after="200" w:line="250" w:lineRule="exact"/>
        <w:rPr>
          <w:rFonts w:eastAsia="Calibri" w:cs="Arial"/>
          <w:sz w:val="18"/>
          <w:szCs w:val="18"/>
          <w:lang w:eastAsia="en-US"/>
        </w:rPr>
      </w:pPr>
    </w:p>
    <w:p w:rsidR="007B6CFC" w:rsidRPr="00C06B01" w:rsidRDefault="007B6CFC" w:rsidP="007B6CFC">
      <w:pPr>
        <w:autoSpaceDE w:val="0"/>
        <w:autoSpaceDN w:val="0"/>
        <w:adjustRightInd w:val="0"/>
        <w:spacing w:after="0" w:line="250" w:lineRule="exact"/>
        <w:rPr>
          <w:rFonts w:eastAsia="Calibri" w:cs="Arial"/>
          <w:sz w:val="18"/>
          <w:szCs w:val="18"/>
          <w:lang w:eastAsia="en-US"/>
        </w:rPr>
      </w:pPr>
      <w:r w:rsidRPr="00C06B01">
        <w:rPr>
          <w:rFonts w:eastAsia="Calibri" w:cs="Arial"/>
          <w:sz w:val="18"/>
          <w:szCs w:val="18"/>
          <w:shd w:val="clear" w:color="auto" w:fill="FFFFFF"/>
          <w:lang w:eastAsia="en-US"/>
        </w:rPr>
        <w:t>Los recursos destinados</w:t>
      </w:r>
      <w:r w:rsidRPr="00C06B01">
        <w:rPr>
          <w:rFonts w:eastAsia="Calibri" w:cs="Arial"/>
          <w:sz w:val="18"/>
          <w:szCs w:val="18"/>
          <w:lang w:eastAsia="en-US"/>
        </w:rPr>
        <w:t xml:space="preserve"> a las funciones de Desarrollo Económico sumaron </w:t>
      </w:r>
      <w:r w:rsidR="00DF6115">
        <w:rPr>
          <w:rFonts w:eastAsia="Calibri" w:cs="Arial"/>
          <w:sz w:val="18"/>
          <w:szCs w:val="18"/>
          <w:lang w:eastAsia="en-US"/>
        </w:rPr>
        <w:t>4</w:t>
      </w:r>
      <w:r w:rsidR="00F80C8B">
        <w:rPr>
          <w:rFonts w:eastAsia="Calibri" w:cs="Arial"/>
          <w:sz w:val="18"/>
          <w:szCs w:val="18"/>
          <w:lang w:eastAsia="en-US"/>
        </w:rPr>
        <w:t>67</w:t>
      </w:r>
      <w:r w:rsidR="003503F4">
        <w:rPr>
          <w:rFonts w:eastAsia="Calibri" w:cs="Arial"/>
          <w:sz w:val="18"/>
          <w:szCs w:val="18"/>
          <w:lang w:eastAsia="en-US"/>
        </w:rPr>
        <w:t>.</w:t>
      </w:r>
      <w:r w:rsidR="00F80C8B">
        <w:rPr>
          <w:rFonts w:eastAsia="Calibri" w:cs="Arial"/>
          <w:sz w:val="18"/>
          <w:szCs w:val="18"/>
          <w:lang w:eastAsia="en-US"/>
        </w:rPr>
        <w:t>5</w:t>
      </w:r>
      <w:r w:rsidRPr="00C06B01">
        <w:rPr>
          <w:rFonts w:eastAsia="Calibri" w:cs="Arial"/>
          <w:sz w:val="18"/>
          <w:szCs w:val="18"/>
          <w:lang w:eastAsia="en-US"/>
        </w:rPr>
        <w:t xml:space="preserve"> millones de pesos. Del total, </w:t>
      </w:r>
      <w:r w:rsidR="00836988" w:rsidRPr="00C06B01">
        <w:rPr>
          <w:rFonts w:eastAsia="Calibri" w:cs="Arial"/>
          <w:sz w:val="18"/>
          <w:szCs w:val="18"/>
          <w:shd w:val="clear" w:color="auto" w:fill="FFFFFF"/>
          <w:lang w:eastAsia="en-US"/>
        </w:rPr>
        <w:t>9</w:t>
      </w:r>
      <w:r w:rsidR="008818DA">
        <w:rPr>
          <w:rFonts w:eastAsia="Calibri" w:cs="Arial"/>
          <w:sz w:val="18"/>
          <w:szCs w:val="18"/>
          <w:shd w:val="clear" w:color="auto" w:fill="FFFFFF"/>
          <w:lang w:eastAsia="en-US"/>
        </w:rPr>
        <w:t>4</w:t>
      </w:r>
      <w:r w:rsidRPr="00C06B01">
        <w:rPr>
          <w:rFonts w:eastAsia="Calibri" w:cs="Arial"/>
          <w:sz w:val="18"/>
          <w:szCs w:val="18"/>
          <w:shd w:val="clear" w:color="auto" w:fill="FFFFFF"/>
          <w:lang w:eastAsia="en-US"/>
        </w:rPr>
        <w:t>.</w:t>
      </w:r>
      <w:r w:rsidR="008818DA">
        <w:rPr>
          <w:rFonts w:eastAsia="Calibri" w:cs="Arial"/>
          <w:sz w:val="18"/>
          <w:szCs w:val="18"/>
          <w:shd w:val="clear" w:color="auto" w:fill="FFFFFF"/>
          <w:lang w:eastAsia="en-US"/>
        </w:rPr>
        <w:t>9</w:t>
      </w:r>
      <w:r w:rsidRPr="00C06B01">
        <w:rPr>
          <w:rFonts w:eastAsia="Calibri" w:cs="Arial"/>
          <w:sz w:val="18"/>
          <w:szCs w:val="18"/>
          <w:lang w:eastAsia="en-US"/>
        </w:rPr>
        <w:t xml:space="preserve"> % se concentró en las funciones de</w:t>
      </w:r>
      <w:r w:rsidR="00E866D6">
        <w:rPr>
          <w:rFonts w:eastAsia="Calibri" w:cs="Arial"/>
          <w:sz w:val="18"/>
          <w:szCs w:val="18"/>
          <w:lang w:eastAsia="en-US"/>
        </w:rPr>
        <w:t xml:space="preserve"> </w:t>
      </w:r>
      <w:r w:rsidR="00E866D6" w:rsidRPr="00C06B01">
        <w:rPr>
          <w:rFonts w:eastAsia="Calibri" w:cs="Arial"/>
          <w:sz w:val="18"/>
          <w:szCs w:val="18"/>
          <w:lang w:eastAsia="en-US"/>
        </w:rPr>
        <w:t xml:space="preserve">Agropecuaria, Silvicultura, Pesca y Caza; </w:t>
      </w:r>
      <w:r w:rsidR="00407591" w:rsidRPr="00C06B01">
        <w:rPr>
          <w:rFonts w:eastAsia="Calibri" w:cs="Arial"/>
          <w:sz w:val="18"/>
          <w:szCs w:val="18"/>
          <w:lang w:eastAsia="en-US"/>
        </w:rPr>
        <w:t xml:space="preserve">Transporte; </w:t>
      </w:r>
      <w:r w:rsidRPr="00C06B01">
        <w:rPr>
          <w:rFonts w:eastAsia="Calibri" w:cs="Arial"/>
          <w:sz w:val="18"/>
          <w:szCs w:val="18"/>
          <w:lang w:eastAsia="en-US"/>
        </w:rPr>
        <w:t>Asuntos Económicos, Comerciales y Laborales en General;</w:t>
      </w:r>
      <w:r w:rsidR="00E57894">
        <w:rPr>
          <w:rFonts w:eastAsia="Calibri" w:cs="Arial"/>
          <w:sz w:val="18"/>
          <w:szCs w:val="18"/>
          <w:lang w:eastAsia="en-US"/>
        </w:rPr>
        <w:t xml:space="preserve"> </w:t>
      </w:r>
      <w:r w:rsidR="00E57894" w:rsidRPr="00C06B01">
        <w:rPr>
          <w:rFonts w:eastAsia="Calibri" w:cs="Arial"/>
          <w:sz w:val="18"/>
          <w:szCs w:val="18"/>
          <w:lang w:eastAsia="en-US"/>
        </w:rPr>
        <w:t>Turismo;</w:t>
      </w:r>
      <w:r w:rsidR="00E57894">
        <w:rPr>
          <w:rFonts w:eastAsia="Calibri" w:cs="Arial"/>
          <w:sz w:val="18"/>
          <w:szCs w:val="18"/>
          <w:lang w:eastAsia="en-US"/>
        </w:rPr>
        <w:t xml:space="preserve"> </w:t>
      </w:r>
      <w:r w:rsidRPr="00C06B01">
        <w:rPr>
          <w:rFonts w:eastAsia="Calibri" w:cs="Arial"/>
          <w:sz w:val="18"/>
          <w:szCs w:val="18"/>
          <w:lang w:eastAsia="en-US"/>
        </w:rPr>
        <w:t xml:space="preserve">y el restante </w:t>
      </w:r>
      <w:r w:rsidR="00725C6A">
        <w:rPr>
          <w:rFonts w:eastAsia="Calibri" w:cs="Arial"/>
          <w:sz w:val="18"/>
          <w:szCs w:val="18"/>
          <w:lang w:eastAsia="en-US"/>
        </w:rPr>
        <w:t>5.1</w:t>
      </w:r>
      <w:r w:rsidRPr="00C06B01">
        <w:rPr>
          <w:rFonts w:eastAsia="Calibri" w:cs="Arial"/>
          <w:sz w:val="18"/>
          <w:szCs w:val="18"/>
          <w:lang w:eastAsia="en-US"/>
        </w:rPr>
        <w:t xml:space="preserve"> % en otras </w:t>
      </w:r>
      <w:r w:rsidR="00A470A1">
        <w:rPr>
          <w:rFonts w:eastAsia="Calibri" w:cs="Arial"/>
          <w:sz w:val="18"/>
          <w:szCs w:val="18"/>
          <w:lang w:eastAsia="en-US"/>
        </w:rPr>
        <w:t>I</w:t>
      </w:r>
      <w:r w:rsidR="00694C15">
        <w:rPr>
          <w:rFonts w:eastAsia="Calibri" w:cs="Arial"/>
          <w:sz w:val="18"/>
          <w:szCs w:val="18"/>
          <w:lang w:eastAsia="en-US"/>
        </w:rPr>
        <w:t>ndustrias y otros</w:t>
      </w:r>
      <w:r w:rsidR="00407591">
        <w:rPr>
          <w:rFonts w:eastAsia="Calibri" w:cs="Arial"/>
          <w:sz w:val="18"/>
          <w:szCs w:val="18"/>
          <w:lang w:eastAsia="en-US"/>
        </w:rPr>
        <w:t xml:space="preserve"> Asuntos</w:t>
      </w:r>
      <w:r w:rsidR="00694C15">
        <w:rPr>
          <w:rFonts w:eastAsia="Calibri" w:cs="Arial"/>
          <w:sz w:val="18"/>
          <w:szCs w:val="18"/>
          <w:lang w:eastAsia="en-US"/>
        </w:rPr>
        <w:t xml:space="preserve"> </w:t>
      </w:r>
      <w:r w:rsidR="00A470A1">
        <w:rPr>
          <w:rFonts w:eastAsia="Calibri" w:cs="Arial"/>
          <w:sz w:val="18"/>
          <w:szCs w:val="18"/>
          <w:lang w:eastAsia="en-US"/>
        </w:rPr>
        <w:t>Económicos</w:t>
      </w:r>
      <w:r w:rsidR="00694C15">
        <w:rPr>
          <w:rFonts w:eastAsia="Calibri" w:cs="Arial"/>
          <w:sz w:val="18"/>
          <w:szCs w:val="18"/>
          <w:lang w:eastAsia="en-US"/>
        </w:rPr>
        <w:t>.</w:t>
      </w:r>
    </w:p>
    <w:p w:rsidR="00184C84" w:rsidRDefault="00184C84" w:rsidP="007B6CFC"/>
    <w:tbl>
      <w:tblPr>
        <w:tblW w:w="4996" w:type="pct"/>
        <w:tblInd w:w="5" w:type="dxa"/>
        <w:tblCellMar>
          <w:left w:w="70" w:type="dxa"/>
          <w:right w:w="70" w:type="dxa"/>
        </w:tblCellMar>
        <w:tblLook w:val="04A0" w:firstRow="1" w:lastRow="0" w:firstColumn="1" w:lastColumn="0" w:noHBand="0" w:noVBand="1"/>
      </w:tblPr>
      <w:tblGrid>
        <w:gridCol w:w="1481"/>
        <w:gridCol w:w="4036"/>
        <w:gridCol w:w="1344"/>
        <w:gridCol w:w="1193"/>
        <w:gridCol w:w="1344"/>
        <w:gridCol w:w="1264"/>
        <w:gridCol w:w="1269"/>
        <w:gridCol w:w="1346"/>
      </w:tblGrid>
      <w:tr w:rsidR="00434773" w:rsidRPr="0031459D" w:rsidTr="00A57A48">
        <w:trPr>
          <w:trHeight w:val="285"/>
          <w:tblHeader/>
        </w:trPr>
        <w:tc>
          <w:tcPr>
            <w:tcW w:w="5000" w:type="pct"/>
            <w:gridSpan w:val="8"/>
            <w:tcBorders>
              <w:top w:val="nil"/>
              <w:left w:val="nil"/>
              <w:bottom w:val="nil"/>
              <w:right w:val="nil"/>
            </w:tcBorders>
            <w:shd w:val="clear" w:color="000000" w:fill="9A1C1D"/>
            <w:vAlign w:val="center"/>
            <w:hideMark/>
          </w:tcPr>
          <w:p w:rsidR="00434773" w:rsidRPr="0031459D" w:rsidRDefault="00434773" w:rsidP="00A932B3">
            <w:pPr>
              <w:spacing w:after="0"/>
              <w:jc w:val="center"/>
              <w:rPr>
                <w:rFonts w:ascii="Calibri" w:hAnsi="Calibri" w:cs="Calibri"/>
                <w:b/>
                <w:bCs/>
                <w:color w:val="FFFFFF"/>
                <w:sz w:val="16"/>
                <w:szCs w:val="16"/>
                <w:lang w:eastAsia="es-MX"/>
              </w:rPr>
            </w:pPr>
            <w:r w:rsidRPr="0031459D">
              <w:rPr>
                <w:rFonts w:ascii="Calibri" w:hAnsi="Calibri" w:cs="Calibri"/>
                <w:b/>
                <w:bCs/>
                <w:color w:val="FFFFFF"/>
                <w:sz w:val="16"/>
                <w:szCs w:val="16"/>
                <w:lang w:eastAsia="es-MX"/>
              </w:rPr>
              <w:t>CUENTA PUBLICA 20</w:t>
            </w:r>
            <w:r w:rsidR="00A932B3">
              <w:rPr>
                <w:rFonts w:ascii="Calibri" w:hAnsi="Calibri" w:cs="Calibri"/>
                <w:b/>
                <w:bCs/>
                <w:color w:val="FFFFFF"/>
                <w:sz w:val="16"/>
                <w:szCs w:val="16"/>
                <w:lang w:eastAsia="es-MX"/>
              </w:rPr>
              <w:t>20</w:t>
            </w:r>
          </w:p>
        </w:tc>
      </w:tr>
      <w:tr w:rsidR="00434773" w:rsidRPr="0031459D" w:rsidTr="00A57A48">
        <w:trPr>
          <w:trHeight w:val="285"/>
          <w:tblHeader/>
        </w:trPr>
        <w:tc>
          <w:tcPr>
            <w:tcW w:w="5000" w:type="pct"/>
            <w:gridSpan w:val="8"/>
            <w:tcBorders>
              <w:top w:val="nil"/>
              <w:left w:val="nil"/>
              <w:bottom w:val="nil"/>
              <w:right w:val="nil"/>
            </w:tcBorders>
            <w:shd w:val="clear" w:color="000000" w:fill="9A1C1D"/>
            <w:vAlign w:val="center"/>
            <w:hideMark/>
          </w:tcPr>
          <w:p w:rsidR="00434773" w:rsidRPr="0031459D" w:rsidRDefault="00434773" w:rsidP="00434773">
            <w:pPr>
              <w:spacing w:after="0"/>
              <w:jc w:val="center"/>
              <w:rPr>
                <w:rFonts w:ascii="Calibri" w:hAnsi="Calibri" w:cs="Calibri"/>
                <w:b/>
                <w:bCs/>
                <w:color w:val="FFFFFF"/>
                <w:sz w:val="16"/>
                <w:szCs w:val="16"/>
                <w:lang w:eastAsia="es-MX"/>
              </w:rPr>
            </w:pPr>
            <w:r w:rsidRPr="0031459D">
              <w:rPr>
                <w:rFonts w:ascii="Calibri" w:hAnsi="Calibri" w:cs="Calibri"/>
                <w:b/>
                <w:bCs/>
                <w:color w:val="FFFFFF"/>
                <w:sz w:val="16"/>
                <w:szCs w:val="16"/>
                <w:lang w:eastAsia="es-MX"/>
              </w:rPr>
              <w:t>PODER EJECUTIVO</w:t>
            </w:r>
          </w:p>
        </w:tc>
      </w:tr>
      <w:tr w:rsidR="00434773" w:rsidRPr="0031459D" w:rsidTr="00A57A48">
        <w:trPr>
          <w:trHeight w:val="285"/>
          <w:tblHeader/>
        </w:trPr>
        <w:tc>
          <w:tcPr>
            <w:tcW w:w="5000" w:type="pct"/>
            <w:gridSpan w:val="8"/>
            <w:tcBorders>
              <w:top w:val="nil"/>
              <w:left w:val="nil"/>
              <w:bottom w:val="nil"/>
              <w:right w:val="nil"/>
            </w:tcBorders>
            <w:shd w:val="clear" w:color="000000" w:fill="9A1C1D"/>
            <w:vAlign w:val="center"/>
            <w:hideMark/>
          </w:tcPr>
          <w:p w:rsidR="00434773" w:rsidRPr="0031459D" w:rsidRDefault="00434773" w:rsidP="00434773">
            <w:pPr>
              <w:spacing w:after="0"/>
              <w:jc w:val="center"/>
              <w:rPr>
                <w:rFonts w:ascii="Calibri" w:hAnsi="Calibri" w:cs="Calibri"/>
                <w:b/>
                <w:bCs/>
                <w:color w:val="FFFFFF"/>
                <w:sz w:val="16"/>
                <w:szCs w:val="16"/>
                <w:lang w:eastAsia="es-MX"/>
              </w:rPr>
            </w:pPr>
            <w:r w:rsidRPr="0031459D">
              <w:rPr>
                <w:rFonts w:ascii="Calibri" w:hAnsi="Calibri" w:cs="Calibri"/>
                <w:b/>
                <w:bCs/>
                <w:color w:val="FFFFFF"/>
                <w:sz w:val="16"/>
                <w:szCs w:val="16"/>
                <w:lang w:eastAsia="es-MX"/>
              </w:rPr>
              <w:t>ESTADO ANALÍTICO DEL EJERCICIO DEL PRESUPUESTO DE EGRESOS</w:t>
            </w:r>
          </w:p>
        </w:tc>
      </w:tr>
      <w:tr w:rsidR="00434773" w:rsidRPr="0031459D" w:rsidTr="00A57A48">
        <w:trPr>
          <w:trHeight w:val="285"/>
          <w:tblHeader/>
        </w:trPr>
        <w:tc>
          <w:tcPr>
            <w:tcW w:w="5000" w:type="pct"/>
            <w:gridSpan w:val="8"/>
            <w:tcBorders>
              <w:top w:val="nil"/>
              <w:left w:val="nil"/>
              <w:bottom w:val="nil"/>
              <w:right w:val="nil"/>
            </w:tcBorders>
            <w:shd w:val="clear" w:color="000000" w:fill="9A1C1D"/>
            <w:vAlign w:val="center"/>
            <w:hideMark/>
          </w:tcPr>
          <w:p w:rsidR="00434773" w:rsidRPr="0031459D" w:rsidRDefault="00434773" w:rsidP="00434773">
            <w:pPr>
              <w:spacing w:after="0"/>
              <w:jc w:val="center"/>
              <w:rPr>
                <w:rFonts w:ascii="Calibri" w:hAnsi="Calibri" w:cs="Calibri"/>
                <w:b/>
                <w:bCs/>
                <w:color w:val="FFFFFF"/>
                <w:sz w:val="16"/>
                <w:szCs w:val="16"/>
                <w:lang w:eastAsia="es-MX"/>
              </w:rPr>
            </w:pPr>
            <w:r w:rsidRPr="0031459D">
              <w:rPr>
                <w:rFonts w:ascii="Calibri" w:hAnsi="Calibri" w:cs="Calibri"/>
                <w:b/>
                <w:bCs/>
                <w:color w:val="FFFFFF"/>
                <w:sz w:val="16"/>
                <w:szCs w:val="16"/>
                <w:lang w:eastAsia="es-MX"/>
              </w:rPr>
              <w:t>CLASIFICACIÓN FUNCIONAL (FINALIDAD Y FUNCIÓN)</w:t>
            </w:r>
          </w:p>
        </w:tc>
      </w:tr>
      <w:tr w:rsidR="00434773" w:rsidRPr="0031459D" w:rsidTr="00A57A48">
        <w:trPr>
          <w:trHeight w:val="285"/>
          <w:tblHeader/>
        </w:trPr>
        <w:tc>
          <w:tcPr>
            <w:tcW w:w="5000" w:type="pct"/>
            <w:gridSpan w:val="8"/>
            <w:tcBorders>
              <w:top w:val="nil"/>
              <w:left w:val="nil"/>
              <w:bottom w:val="nil"/>
              <w:right w:val="nil"/>
            </w:tcBorders>
            <w:shd w:val="clear" w:color="000000" w:fill="9A1C1D"/>
            <w:vAlign w:val="center"/>
            <w:hideMark/>
          </w:tcPr>
          <w:p w:rsidR="00434773" w:rsidRPr="0031459D" w:rsidRDefault="00956A46" w:rsidP="00434773">
            <w:pPr>
              <w:spacing w:after="0"/>
              <w:jc w:val="center"/>
              <w:rPr>
                <w:rFonts w:ascii="Calibri" w:hAnsi="Calibri" w:cs="Calibri"/>
                <w:b/>
                <w:bCs/>
                <w:color w:val="FFFFFF"/>
                <w:sz w:val="16"/>
                <w:szCs w:val="16"/>
                <w:lang w:eastAsia="es-MX"/>
              </w:rPr>
            </w:pPr>
            <w:r w:rsidRPr="00956A46">
              <w:rPr>
                <w:rFonts w:ascii="Calibri" w:hAnsi="Calibri" w:cs="Calibri"/>
                <w:b/>
                <w:bCs/>
                <w:color w:val="FFFFFF"/>
                <w:sz w:val="16"/>
                <w:szCs w:val="16"/>
                <w:lang w:eastAsia="es-MX"/>
              </w:rPr>
              <w:t>DEL 01 DE ENERO DE 2020 AL 30 DE SEPTIEMBRE DE 2020</w:t>
            </w:r>
          </w:p>
        </w:tc>
      </w:tr>
      <w:tr w:rsidR="00434773" w:rsidRPr="0031459D" w:rsidTr="00A57A48">
        <w:trPr>
          <w:trHeight w:val="285"/>
          <w:tblHeader/>
        </w:trPr>
        <w:tc>
          <w:tcPr>
            <w:tcW w:w="5000" w:type="pct"/>
            <w:gridSpan w:val="8"/>
            <w:tcBorders>
              <w:top w:val="nil"/>
              <w:left w:val="nil"/>
              <w:bottom w:val="single" w:sz="4" w:space="0" w:color="000000"/>
              <w:right w:val="nil"/>
            </w:tcBorders>
            <w:shd w:val="clear" w:color="auto" w:fill="auto"/>
            <w:vAlign w:val="bottom"/>
            <w:hideMark/>
          </w:tcPr>
          <w:p w:rsidR="00434773" w:rsidRPr="0031459D" w:rsidRDefault="00434773" w:rsidP="00434773">
            <w:pPr>
              <w:spacing w:after="0"/>
              <w:jc w:val="left"/>
              <w:rPr>
                <w:rFonts w:cs="Arial"/>
                <w:color w:val="000000"/>
                <w:sz w:val="16"/>
                <w:szCs w:val="16"/>
                <w:lang w:eastAsia="es-MX"/>
              </w:rPr>
            </w:pPr>
            <w:r w:rsidRPr="0031459D">
              <w:rPr>
                <w:rFonts w:cs="Arial"/>
                <w:color w:val="000000"/>
                <w:sz w:val="16"/>
                <w:szCs w:val="16"/>
                <w:lang w:eastAsia="es-MX"/>
              </w:rPr>
              <w:t> </w:t>
            </w:r>
          </w:p>
        </w:tc>
      </w:tr>
      <w:tr w:rsidR="00434773" w:rsidRPr="0031459D" w:rsidTr="00911C5F">
        <w:trPr>
          <w:trHeight w:val="402"/>
          <w:tblHeader/>
        </w:trPr>
        <w:tc>
          <w:tcPr>
            <w:tcW w:w="2078" w:type="pct"/>
            <w:gridSpan w:val="2"/>
            <w:vMerge w:val="restart"/>
            <w:tcBorders>
              <w:top w:val="single" w:sz="4" w:space="0" w:color="000000"/>
              <w:left w:val="single" w:sz="4" w:space="0" w:color="000000"/>
              <w:bottom w:val="single" w:sz="4" w:space="0" w:color="000000"/>
              <w:right w:val="single" w:sz="4" w:space="0" w:color="000000"/>
            </w:tcBorders>
            <w:shd w:val="clear" w:color="000000" w:fill="C8C8C8"/>
            <w:vAlign w:val="center"/>
            <w:hideMark/>
          </w:tcPr>
          <w:p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CONCEPTO</w:t>
            </w:r>
          </w:p>
        </w:tc>
        <w:tc>
          <w:tcPr>
            <w:tcW w:w="2415" w:type="pct"/>
            <w:gridSpan w:val="5"/>
            <w:tcBorders>
              <w:top w:val="single" w:sz="4" w:space="0" w:color="000000"/>
              <w:left w:val="nil"/>
              <w:bottom w:val="single" w:sz="4" w:space="0" w:color="000000"/>
              <w:right w:val="single" w:sz="4" w:space="0" w:color="000000"/>
            </w:tcBorders>
            <w:shd w:val="clear" w:color="000000" w:fill="C8C8C8"/>
            <w:vAlign w:val="center"/>
            <w:hideMark/>
          </w:tcPr>
          <w:p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EGRESOS</w:t>
            </w:r>
          </w:p>
        </w:tc>
        <w:tc>
          <w:tcPr>
            <w:tcW w:w="507" w:type="pct"/>
            <w:vMerge w:val="restart"/>
            <w:tcBorders>
              <w:top w:val="nil"/>
              <w:left w:val="single" w:sz="4" w:space="0" w:color="000000"/>
              <w:bottom w:val="single" w:sz="4" w:space="0" w:color="000000"/>
              <w:right w:val="single" w:sz="4" w:space="0" w:color="000000"/>
            </w:tcBorders>
            <w:shd w:val="clear" w:color="000000" w:fill="C8C8C8"/>
            <w:vAlign w:val="center"/>
            <w:hideMark/>
          </w:tcPr>
          <w:p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SUBEJERCICIO</w:t>
            </w:r>
          </w:p>
        </w:tc>
      </w:tr>
      <w:tr w:rsidR="00434773" w:rsidRPr="0031459D" w:rsidTr="00445ABA">
        <w:trPr>
          <w:trHeight w:val="300"/>
          <w:tblHeader/>
        </w:trPr>
        <w:tc>
          <w:tcPr>
            <w:tcW w:w="2078" w:type="pct"/>
            <w:gridSpan w:val="2"/>
            <w:vMerge/>
            <w:tcBorders>
              <w:top w:val="single" w:sz="4" w:space="0" w:color="000000"/>
              <w:left w:val="single" w:sz="4" w:space="0" w:color="000000"/>
              <w:bottom w:val="single" w:sz="4" w:space="0" w:color="000000"/>
              <w:right w:val="single" w:sz="4" w:space="0" w:color="000000"/>
            </w:tcBorders>
            <w:vAlign w:val="center"/>
            <w:hideMark/>
          </w:tcPr>
          <w:p w:rsidR="00434773" w:rsidRPr="0031459D" w:rsidRDefault="00434773" w:rsidP="00434773">
            <w:pPr>
              <w:spacing w:after="0"/>
              <w:jc w:val="left"/>
              <w:rPr>
                <w:rFonts w:ascii="Calibri" w:hAnsi="Calibri" w:cs="Calibri"/>
                <w:b/>
                <w:bCs/>
                <w:color w:val="000000"/>
                <w:sz w:val="16"/>
                <w:szCs w:val="16"/>
                <w:lang w:eastAsia="es-MX"/>
              </w:rPr>
            </w:pPr>
          </w:p>
        </w:tc>
        <w:tc>
          <w:tcPr>
            <w:tcW w:w="506" w:type="pct"/>
            <w:vMerge w:val="restart"/>
            <w:tcBorders>
              <w:top w:val="nil"/>
              <w:left w:val="single" w:sz="4" w:space="0" w:color="000000"/>
              <w:bottom w:val="single" w:sz="4" w:space="0" w:color="000000"/>
              <w:right w:val="single" w:sz="4" w:space="0" w:color="000000"/>
            </w:tcBorders>
            <w:shd w:val="clear" w:color="000000" w:fill="C8C8C8"/>
            <w:vAlign w:val="center"/>
            <w:hideMark/>
          </w:tcPr>
          <w:p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APROBADO</w:t>
            </w:r>
          </w:p>
        </w:tc>
        <w:tc>
          <w:tcPr>
            <w:tcW w:w="449" w:type="pct"/>
            <w:tcBorders>
              <w:top w:val="nil"/>
              <w:left w:val="nil"/>
              <w:bottom w:val="nil"/>
              <w:right w:val="single" w:sz="4" w:space="0" w:color="000000"/>
            </w:tcBorders>
            <w:shd w:val="clear" w:color="000000" w:fill="C8C8C8"/>
            <w:vAlign w:val="center"/>
            <w:hideMark/>
          </w:tcPr>
          <w:p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AMPLIACIONES /</w:t>
            </w:r>
          </w:p>
        </w:tc>
        <w:tc>
          <w:tcPr>
            <w:tcW w:w="506" w:type="pct"/>
            <w:vMerge w:val="restart"/>
            <w:tcBorders>
              <w:top w:val="nil"/>
              <w:left w:val="single" w:sz="4" w:space="0" w:color="000000"/>
              <w:bottom w:val="single" w:sz="4" w:space="0" w:color="000000"/>
              <w:right w:val="single" w:sz="4" w:space="0" w:color="000000"/>
            </w:tcBorders>
            <w:shd w:val="clear" w:color="000000" w:fill="C8C8C8"/>
            <w:vAlign w:val="center"/>
            <w:hideMark/>
          </w:tcPr>
          <w:p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MODIFICADO</w:t>
            </w:r>
          </w:p>
        </w:tc>
        <w:tc>
          <w:tcPr>
            <w:tcW w:w="476" w:type="pct"/>
            <w:vMerge w:val="restart"/>
            <w:tcBorders>
              <w:top w:val="nil"/>
              <w:left w:val="single" w:sz="4" w:space="0" w:color="000000"/>
              <w:bottom w:val="single" w:sz="4" w:space="0" w:color="000000"/>
              <w:right w:val="single" w:sz="4" w:space="0" w:color="000000"/>
            </w:tcBorders>
            <w:shd w:val="clear" w:color="000000" w:fill="C8C8C8"/>
            <w:vAlign w:val="center"/>
            <w:hideMark/>
          </w:tcPr>
          <w:p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DEVENGADO</w:t>
            </w:r>
          </w:p>
        </w:tc>
        <w:tc>
          <w:tcPr>
            <w:tcW w:w="478" w:type="pct"/>
            <w:vMerge w:val="restart"/>
            <w:tcBorders>
              <w:top w:val="nil"/>
              <w:left w:val="single" w:sz="4" w:space="0" w:color="000000"/>
              <w:bottom w:val="single" w:sz="4" w:space="0" w:color="000000"/>
              <w:right w:val="single" w:sz="4" w:space="0" w:color="000000"/>
            </w:tcBorders>
            <w:shd w:val="clear" w:color="000000" w:fill="C8C8C8"/>
            <w:vAlign w:val="center"/>
            <w:hideMark/>
          </w:tcPr>
          <w:p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PAGADO</w:t>
            </w:r>
          </w:p>
        </w:tc>
        <w:tc>
          <w:tcPr>
            <w:tcW w:w="507" w:type="pct"/>
            <w:vMerge/>
            <w:tcBorders>
              <w:top w:val="nil"/>
              <w:left w:val="single" w:sz="4" w:space="0" w:color="000000"/>
              <w:bottom w:val="single" w:sz="4" w:space="0" w:color="000000"/>
              <w:right w:val="single" w:sz="4" w:space="0" w:color="000000"/>
            </w:tcBorders>
            <w:vAlign w:val="center"/>
            <w:hideMark/>
          </w:tcPr>
          <w:p w:rsidR="00434773" w:rsidRPr="0031459D" w:rsidRDefault="00434773" w:rsidP="00434773">
            <w:pPr>
              <w:spacing w:after="0"/>
              <w:jc w:val="left"/>
              <w:rPr>
                <w:rFonts w:ascii="Calibri" w:hAnsi="Calibri" w:cs="Calibri"/>
                <w:b/>
                <w:bCs/>
                <w:color w:val="000000"/>
                <w:sz w:val="16"/>
                <w:szCs w:val="16"/>
                <w:lang w:eastAsia="es-MX"/>
              </w:rPr>
            </w:pPr>
          </w:p>
        </w:tc>
      </w:tr>
      <w:tr w:rsidR="00434773" w:rsidRPr="0031459D" w:rsidTr="00445ABA">
        <w:trPr>
          <w:trHeight w:val="300"/>
          <w:tblHeader/>
        </w:trPr>
        <w:tc>
          <w:tcPr>
            <w:tcW w:w="2078" w:type="pct"/>
            <w:gridSpan w:val="2"/>
            <w:vMerge/>
            <w:tcBorders>
              <w:top w:val="single" w:sz="4" w:space="0" w:color="000000"/>
              <w:left w:val="single" w:sz="4" w:space="0" w:color="000000"/>
              <w:bottom w:val="single" w:sz="4" w:space="0" w:color="000000"/>
              <w:right w:val="single" w:sz="4" w:space="0" w:color="000000"/>
            </w:tcBorders>
            <w:vAlign w:val="center"/>
            <w:hideMark/>
          </w:tcPr>
          <w:p w:rsidR="00434773" w:rsidRPr="0031459D" w:rsidRDefault="00434773" w:rsidP="00434773">
            <w:pPr>
              <w:spacing w:after="0"/>
              <w:jc w:val="left"/>
              <w:rPr>
                <w:rFonts w:ascii="Calibri" w:hAnsi="Calibri" w:cs="Calibri"/>
                <w:b/>
                <w:bCs/>
                <w:color w:val="000000"/>
                <w:sz w:val="16"/>
                <w:szCs w:val="16"/>
                <w:lang w:eastAsia="es-MX"/>
              </w:rPr>
            </w:pPr>
          </w:p>
        </w:tc>
        <w:tc>
          <w:tcPr>
            <w:tcW w:w="506" w:type="pct"/>
            <w:vMerge/>
            <w:tcBorders>
              <w:top w:val="nil"/>
              <w:left w:val="single" w:sz="4" w:space="0" w:color="000000"/>
              <w:bottom w:val="single" w:sz="4" w:space="0" w:color="000000"/>
              <w:right w:val="single" w:sz="4" w:space="0" w:color="000000"/>
            </w:tcBorders>
            <w:vAlign w:val="center"/>
            <w:hideMark/>
          </w:tcPr>
          <w:p w:rsidR="00434773" w:rsidRPr="0031459D" w:rsidRDefault="00434773" w:rsidP="00434773">
            <w:pPr>
              <w:spacing w:after="0"/>
              <w:jc w:val="left"/>
              <w:rPr>
                <w:rFonts w:ascii="Calibri" w:hAnsi="Calibri" w:cs="Calibri"/>
                <w:b/>
                <w:bCs/>
                <w:color w:val="000000"/>
                <w:sz w:val="16"/>
                <w:szCs w:val="16"/>
                <w:lang w:eastAsia="es-MX"/>
              </w:rPr>
            </w:pPr>
          </w:p>
        </w:tc>
        <w:tc>
          <w:tcPr>
            <w:tcW w:w="449" w:type="pct"/>
            <w:tcBorders>
              <w:top w:val="nil"/>
              <w:left w:val="nil"/>
              <w:bottom w:val="single" w:sz="4" w:space="0" w:color="000000"/>
              <w:right w:val="single" w:sz="4" w:space="0" w:color="000000"/>
            </w:tcBorders>
            <w:shd w:val="clear" w:color="000000" w:fill="C8C8C8"/>
            <w:vAlign w:val="center"/>
            <w:hideMark/>
          </w:tcPr>
          <w:p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(REDUCCIONES)</w:t>
            </w:r>
          </w:p>
        </w:tc>
        <w:tc>
          <w:tcPr>
            <w:tcW w:w="506" w:type="pct"/>
            <w:vMerge/>
            <w:tcBorders>
              <w:top w:val="nil"/>
              <w:left w:val="single" w:sz="4" w:space="0" w:color="000000"/>
              <w:bottom w:val="single" w:sz="4" w:space="0" w:color="000000"/>
              <w:right w:val="single" w:sz="4" w:space="0" w:color="000000"/>
            </w:tcBorders>
            <w:vAlign w:val="center"/>
            <w:hideMark/>
          </w:tcPr>
          <w:p w:rsidR="00434773" w:rsidRPr="0031459D" w:rsidRDefault="00434773" w:rsidP="00434773">
            <w:pPr>
              <w:spacing w:after="0"/>
              <w:jc w:val="left"/>
              <w:rPr>
                <w:rFonts w:ascii="Calibri" w:hAnsi="Calibri" w:cs="Calibri"/>
                <w:b/>
                <w:bCs/>
                <w:color w:val="000000"/>
                <w:sz w:val="16"/>
                <w:szCs w:val="16"/>
                <w:lang w:eastAsia="es-MX"/>
              </w:rPr>
            </w:pPr>
          </w:p>
        </w:tc>
        <w:tc>
          <w:tcPr>
            <w:tcW w:w="476" w:type="pct"/>
            <w:vMerge/>
            <w:tcBorders>
              <w:top w:val="nil"/>
              <w:left w:val="single" w:sz="4" w:space="0" w:color="000000"/>
              <w:bottom w:val="single" w:sz="4" w:space="0" w:color="000000"/>
              <w:right w:val="single" w:sz="4" w:space="0" w:color="000000"/>
            </w:tcBorders>
            <w:vAlign w:val="center"/>
            <w:hideMark/>
          </w:tcPr>
          <w:p w:rsidR="00434773" w:rsidRPr="0031459D" w:rsidRDefault="00434773" w:rsidP="00434773">
            <w:pPr>
              <w:spacing w:after="0"/>
              <w:jc w:val="left"/>
              <w:rPr>
                <w:rFonts w:ascii="Calibri" w:hAnsi="Calibri" w:cs="Calibri"/>
                <w:b/>
                <w:bCs/>
                <w:color w:val="000000"/>
                <w:sz w:val="16"/>
                <w:szCs w:val="16"/>
                <w:lang w:eastAsia="es-MX"/>
              </w:rPr>
            </w:pPr>
          </w:p>
        </w:tc>
        <w:tc>
          <w:tcPr>
            <w:tcW w:w="478" w:type="pct"/>
            <w:vMerge/>
            <w:tcBorders>
              <w:top w:val="nil"/>
              <w:left w:val="single" w:sz="4" w:space="0" w:color="000000"/>
              <w:bottom w:val="single" w:sz="4" w:space="0" w:color="000000"/>
              <w:right w:val="single" w:sz="4" w:space="0" w:color="000000"/>
            </w:tcBorders>
            <w:vAlign w:val="center"/>
            <w:hideMark/>
          </w:tcPr>
          <w:p w:rsidR="00434773" w:rsidRPr="0031459D" w:rsidRDefault="00434773" w:rsidP="00434773">
            <w:pPr>
              <w:spacing w:after="0"/>
              <w:jc w:val="left"/>
              <w:rPr>
                <w:rFonts w:ascii="Calibri" w:hAnsi="Calibri" w:cs="Calibri"/>
                <w:b/>
                <w:bCs/>
                <w:color w:val="000000"/>
                <w:sz w:val="16"/>
                <w:szCs w:val="16"/>
                <w:lang w:eastAsia="es-MX"/>
              </w:rPr>
            </w:pPr>
          </w:p>
        </w:tc>
        <w:tc>
          <w:tcPr>
            <w:tcW w:w="507" w:type="pct"/>
            <w:vMerge/>
            <w:tcBorders>
              <w:top w:val="nil"/>
              <w:left w:val="single" w:sz="4" w:space="0" w:color="000000"/>
              <w:bottom w:val="single" w:sz="4" w:space="0" w:color="000000"/>
              <w:right w:val="single" w:sz="4" w:space="0" w:color="000000"/>
            </w:tcBorders>
            <w:vAlign w:val="center"/>
            <w:hideMark/>
          </w:tcPr>
          <w:p w:rsidR="00434773" w:rsidRPr="0031459D" w:rsidRDefault="00434773" w:rsidP="00434773">
            <w:pPr>
              <w:spacing w:after="0"/>
              <w:jc w:val="left"/>
              <w:rPr>
                <w:rFonts w:ascii="Calibri" w:hAnsi="Calibri" w:cs="Calibri"/>
                <w:b/>
                <w:bCs/>
                <w:color w:val="000000"/>
                <w:sz w:val="16"/>
                <w:szCs w:val="16"/>
                <w:lang w:eastAsia="es-MX"/>
              </w:rPr>
            </w:pPr>
          </w:p>
        </w:tc>
      </w:tr>
      <w:tr w:rsidR="00434773" w:rsidRPr="0031459D" w:rsidTr="00445ABA">
        <w:trPr>
          <w:trHeight w:val="402"/>
          <w:tblHeader/>
        </w:trPr>
        <w:tc>
          <w:tcPr>
            <w:tcW w:w="2078" w:type="pct"/>
            <w:gridSpan w:val="2"/>
            <w:vMerge/>
            <w:tcBorders>
              <w:top w:val="single" w:sz="4" w:space="0" w:color="000000"/>
              <w:left w:val="single" w:sz="4" w:space="0" w:color="000000"/>
              <w:bottom w:val="single" w:sz="4" w:space="0" w:color="000000"/>
              <w:right w:val="single" w:sz="4" w:space="0" w:color="000000"/>
            </w:tcBorders>
            <w:vAlign w:val="center"/>
            <w:hideMark/>
          </w:tcPr>
          <w:p w:rsidR="00434773" w:rsidRPr="0031459D" w:rsidRDefault="00434773" w:rsidP="00434773">
            <w:pPr>
              <w:spacing w:after="0"/>
              <w:jc w:val="left"/>
              <w:rPr>
                <w:rFonts w:ascii="Calibri" w:hAnsi="Calibri" w:cs="Calibri"/>
                <w:b/>
                <w:bCs/>
                <w:color w:val="000000"/>
                <w:sz w:val="16"/>
                <w:szCs w:val="16"/>
                <w:lang w:eastAsia="es-MX"/>
              </w:rPr>
            </w:pPr>
          </w:p>
        </w:tc>
        <w:tc>
          <w:tcPr>
            <w:tcW w:w="506" w:type="pct"/>
            <w:tcBorders>
              <w:top w:val="nil"/>
              <w:left w:val="nil"/>
              <w:bottom w:val="single" w:sz="4" w:space="0" w:color="000000"/>
              <w:right w:val="single" w:sz="4" w:space="0" w:color="000000"/>
            </w:tcBorders>
            <w:shd w:val="clear" w:color="000000" w:fill="C8C8C8"/>
            <w:vAlign w:val="center"/>
            <w:hideMark/>
          </w:tcPr>
          <w:p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1</w:t>
            </w:r>
          </w:p>
        </w:tc>
        <w:tc>
          <w:tcPr>
            <w:tcW w:w="449" w:type="pct"/>
            <w:tcBorders>
              <w:top w:val="nil"/>
              <w:left w:val="nil"/>
              <w:bottom w:val="single" w:sz="4" w:space="0" w:color="000000"/>
              <w:right w:val="single" w:sz="4" w:space="0" w:color="000000"/>
            </w:tcBorders>
            <w:shd w:val="clear" w:color="000000" w:fill="C8C8C8"/>
            <w:vAlign w:val="center"/>
            <w:hideMark/>
          </w:tcPr>
          <w:p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2</w:t>
            </w:r>
          </w:p>
        </w:tc>
        <w:tc>
          <w:tcPr>
            <w:tcW w:w="506" w:type="pct"/>
            <w:tcBorders>
              <w:top w:val="nil"/>
              <w:left w:val="nil"/>
              <w:bottom w:val="single" w:sz="4" w:space="0" w:color="000000"/>
              <w:right w:val="single" w:sz="4" w:space="0" w:color="000000"/>
            </w:tcBorders>
            <w:shd w:val="clear" w:color="000000" w:fill="C8C8C8"/>
            <w:vAlign w:val="center"/>
            <w:hideMark/>
          </w:tcPr>
          <w:p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3 = (1 + 2)</w:t>
            </w:r>
          </w:p>
        </w:tc>
        <w:tc>
          <w:tcPr>
            <w:tcW w:w="476" w:type="pct"/>
            <w:tcBorders>
              <w:top w:val="nil"/>
              <w:left w:val="nil"/>
              <w:bottom w:val="single" w:sz="4" w:space="0" w:color="000000"/>
              <w:right w:val="single" w:sz="4" w:space="0" w:color="000000"/>
            </w:tcBorders>
            <w:shd w:val="clear" w:color="000000" w:fill="C8C8C8"/>
            <w:vAlign w:val="center"/>
            <w:hideMark/>
          </w:tcPr>
          <w:p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4</w:t>
            </w:r>
          </w:p>
        </w:tc>
        <w:tc>
          <w:tcPr>
            <w:tcW w:w="478" w:type="pct"/>
            <w:tcBorders>
              <w:top w:val="nil"/>
              <w:left w:val="nil"/>
              <w:bottom w:val="single" w:sz="4" w:space="0" w:color="000000"/>
              <w:right w:val="single" w:sz="4" w:space="0" w:color="000000"/>
            </w:tcBorders>
            <w:shd w:val="clear" w:color="000000" w:fill="C8C8C8"/>
            <w:vAlign w:val="center"/>
            <w:hideMark/>
          </w:tcPr>
          <w:p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5</w:t>
            </w:r>
          </w:p>
        </w:tc>
        <w:tc>
          <w:tcPr>
            <w:tcW w:w="507" w:type="pct"/>
            <w:tcBorders>
              <w:top w:val="nil"/>
              <w:left w:val="nil"/>
              <w:bottom w:val="single" w:sz="4" w:space="0" w:color="000000"/>
              <w:right w:val="single" w:sz="4" w:space="0" w:color="000000"/>
            </w:tcBorders>
            <w:shd w:val="clear" w:color="000000" w:fill="C8C8C8"/>
            <w:vAlign w:val="center"/>
            <w:hideMark/>
          </w:tcPr>
          <w:p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6 = (3 - 4)</w:t>
            </w:r>
          </w:p>
        </w:tc>
      </w:tr>
      <w:tr w:rsidR="00956A46" w:rsidRPr="0031459D" w:rsidTr="00956A46">
        <w:trPr>
          <w:trHeight w:val="465"/>
        </w:trPr>
        <w:tc>
          <w:tcPr>
            <w:tcW w:w="558" w:type="pct"/>
            <w:tcBorders>
              <w:top w:val="single" w:sz="4" w:space="0" w:color="auto"/>
              <w:left w:val="single" w:sz="4" w:space="0" w:color="000000"/>
              <w:bottom w:val="nil"/>
              <w:right w:val="single" w:sz="4" w:space="0" w:color="000000"/>
            </w:tcBorders>
            <w:shd w:val="clear" w:color="auto" w:fill="auto"/>
            <w:vAlign w:val="bottom"/>
            <w:hideMark/>
          </w:tcPr>
          <w:p w:rsidR="00956A46" w:rsidRPr="0031459D" w:rsidRDefault="00956A46" w:rsidP="00956A46">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DESARROLLO ECONÓMICO</w:t>
            </w:r>
          </w:p>
        </w:tc>
        <w:tc>
          <w:tcPr>
            <w:tcW w:w="1520" w:type="pct"/>
            <w:tcBorders>
              <w:top w:val="nil"/>
              <w:left w:val="nil"/>
              <w:bottom w:val="single" w:sz="4" w:space="0" w:color="000000"/>
              <w:right w:val="single" w:sz="4" w:space="0" w:color="000000"/>
            </w:tcBorders>
            <w:shd w:val="clear" w:color="auto" w:fill="auto"/>
            <w:vAlign w:val="bottom"/>
            <w:hideMark/>
          </w:tcPr>
          <w:p w:rsidR="00956A46" w:rsidRPr="0031459D" w:rsidRDefault="00956A46" w:rsidP="00956A46">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 </w:t>
            </w:r>
          </w:p>
        </w:tc>
        <w:tc>
          <w:tcPr>
            <w:tcW w:w="506" w:type="pct"/>
            <w:tcBorders>
              <w:top w:val="nil"/>
              <w:left w:val="nil"/>
              <w:bottom w:val="single" w:sz="4" w:space="0" w:color="000000"/>
              <w:right w:val="single" w:sz="4" w:space="0" w:color="000000"/>
            </w:tcBorders>
            <w:shd w:val="clear" w:color="auto" w:fill="auto"/>
            <w:vAlign w:val="center"/>
            <w:hideMark/>
          </w:tcPr>
          <w:p w:rsidR="00956A46" w:rsidRPr="00956A46" w:rsidRDefault="00956A46" w:rsidP="00956A46">
            <w:pPr>
              <w:spacing w:after="0"/>
              <w:jc w:val="right"/>
              <w:rPr>
                <w:rFonts w:ascii="Calibri" w:hAnsi="Calibri" w:cs="Calibri"/>
                <w:b/>
                <w:bCs/>
                <w:color w:val="000000"/>
                <w:sz w:val="16"/>
                <w:szCs w:val="16"/>
                <w:lang w:eastAsia="es-MX"/>
              </w:rPr>
            </w:pPr>
            <w:r w:rsidRPr="00956A46">
              <w:rPr>
                <w:rFonts w:ascii="Calibri" w:hAnsi="Calibri" w:cs="Calibri"/>
                <w:b/>
                <w:bCs/>
                <w:color w:val="000000"/>
                <w:sz w:val="16"/>
                <w:szCs w:val="16"/>
                <w:lang w:eastAsia="es-MX"/>
              </w:rPr>
              <w:t>455,347,891.28</w:t>
            </w:r>
          </w:p>
        </w:tc>
        <w:tc>
          <w:tcPr>
            <w:tcW w:w="449" w:type="pct"/>
            <w:tcBorders>
              <w:top w:val="nil"/>
              <w:left w:val="nil"/>
              <w:bottom w:val="single" w:sz="4" w:space="0" w:color="000000"/>
              <w:right w:val="single" w:sz="4" w:space="0" w:color="000000"/>
            </w:tcBorders>
            <w:shd w:val="clear" w:color="auto" w:fill="auto"/>
            <w:vAlign w:val="center"/>
            <w:hideMark/>
          </w:tcPr>
          <w:p w:rsidR="00956A46" w:rsidRPr="00956A46" w:rsidRDefault="00956A46" w:rsidP="00956A46">
            <w:pPr>
              <w:spacing w:after="0"/>
              <w:jc w:val="right"/>
              <w:rPr>
                <w:rFonts w:ascii="Calibri" w:hAnsi="Calibri" w:cs="Calibri"/>
                <w:b/>
                <w:bCs/>
                <w:color w:val="000000"/>
                <w:sz w:val="16"/>
                <w:szCs w:val="16"/>
                <w:lang w:eastAsia="es-MX"/>
              </w:rPr>
            </w:pPr>
            <w:r w:rsidRPr="00956A46">
              <w:rPr>
                <w:rFonts w:ascii="Calibri" w:hAnsi="Calibri" w:cs="Calibri"/>
                <w:b/>
                <w:bCs/>
                <w:color w:val="000000"/>
                <w:sz w:val="16"/>
                <w:szCs w:val="16"/>
                <w:lang w:eastAsia="es-MX"/>
              </w:rPr>
              <w:t>12,108,356.03</w:t>
            </w:r>
          </w:p>
        </w:tc>
        <w:tc>
          <w:tcPr>
            <w:tcW w:w="506" w:type="pct"/>
            <w:tcBorders>
              <w:top w:val="nil"/>
              <w:left w:val="nil"/>
              <w:bottom w:val="single" w:sz="4" w:space="0" w:color="000000"/>
              <w:right w:val="single" w:sz="4" w:space="0" w:color="000000"/>
            </w:tcBorders>
            <w:shd w:val="clear" w:color="auto" w:fill="auto"/>
            <w:vAlign w:val="center"/>
            <w:hideMark/>
          </w:tcPr>
          <w:p w:rsidR="00956A46" w:rsidRPr="00956A46" w:rsidRDefault="00956A46" w:rsidP="00956A46">
            <w:pPr>
              <w:spacing w:after="0"/>
              <w:jc w:val="right"/>
              <w:rPr>
                <w:rFonts w:ascii="Calibri" w:hAnsi="Calibri" w:cs="Calibri"/>
                <w:b/>
                <w:bCs/>
                <w:color w:val="000000"/>
                <w:sz w:val="16"/>
                <w:szCs w:val="16"/>
                <w:lang w:eastAsia="es-MX"/>
              </w:rPr>
            </w:pPr>
            <w:r w:rsidRPr="00956A46">
              <w:rPr>
                <w:rFonts w:ascii="Calibri" w:hAnsi="Calibri" w:cs="Calibri"/>
                <w:b/>
                <w:bCs/>
                <w:color w:val="000000"/>
                <w:sz w:val="16"/>
                <w:szCs w:val="16"/>
                <w:lang w:eastAsia="es-MX"/>
              </w:rPr>
              <w:t>467,456,247.31</w:t>
            </w:r>
          </w:p>
        </w:tc>
        <w:tc>
          <w:tcPr>
            <w:tcW w:w="476" w:type="pct"/>
            <w:tcBorders>
              <w:top w:val="nil"/>
              <w:left w:val="nil"/>
              <w:bottom w:val="single" w:sz="4" w:space="0" w:color="000000"/>
              <w:right w:val="single" w:sz="4" w:space="0" w:color="000000"/>
            </w:tcBorders>
            <w:shd w:val="clear" w:color="auto" w:fill="auto"/>
            <w:vAlign w:val="center"/>
            <w:hideMark/>
          </w:tcPr>
          <w:p w:rsidR="00956A46" w:rsidRPr="00956A46" w:rsidRDefault="00956A46" w:rsidP="00956A46">
            <w:pPr>
              <w:spacing w:after="0"/>
              <w:jc w:val="right"/>
              <w:rPr>
                <w:rFonts w:ascii="Calibri" w:hAnsi="Calibri" w:cs="Calibri"/>
                <w:b/>
                <w:bCs/>
                <w:color w:val="000000"/>
                <w:sz w:val="16"/>
                <w:szCs w:val="16"/>
                <w:lang w:eastAsia="es-MX"/>
              </w:rPr>
            </w:pPr>
            <w:r w:rsidRPr="00956A46">
              <w:rPr>
                <w:rFonts w:ascii="Calibri" w:hAnsi="Calibri" w:cs="Calibri"/>
                <w:b/>
                <w:bCs/>
                <w:color w:val="000000"/>
                <w:sz w:val="16"/>
                <w:szCs w:val="16"/>
                <w:lang w:eastAsia="es-MX"/>
              </w:rPr>
              <w:t>268,455,186.47</w:t>
            </w:r>
          </w:p>
        </w:tc>
        <w:tc>
          <w:tcPr>
            <w:tcW w:w="478" w:type="pct"/>
            <w:tcBorders>
              <w:top w:val="nil"/>
              <w:left w:val="nil"/>
              <w:bottom w:val="single" w:sz="4" w:space="0" w:color="000000"/>
              <w:right w:val="single" w:sz="4" w:space="0" w:color="000000"/>
            </w:tcBorders>
            <w:shd w:val="clear" w:color="auto" w:fill="auto"/>
            <w:vAlign w:val="center"/>
            <w:hideMark/>
          </w:tcPr>
          <w:p w:rsidR="00956A46" w:rsidRPr="00956A46" w:rsidRDefault="00956A46" w:rsidP="00956A46">
            <w:pPr>
              <w:spacing w:after="0"/>
              <w:jc w:val="right"/>
              <w:rPr>
                <w:rFonts w:ascii="Calibri" w:hAnsi="Calibri" w:cs="Calibri"/>
                <w:b/>
                <w:bCs/>
                <w:color w:val="000000"/>
                <w:sz w:val="16"/>
                <w:szCs w:val="16"/>
                <w:lang w:eastAsia="es-MX"/>
              </w:rPr>
            </w:pPr>
            <w:r w:rsidRPr="00956A46">
              <w:rPr>
                <w:rFonts w:ascii="Calibri" w:hAnsi="Calibri" w:cs="Calibri"/>
                <w:b/>
                <w:bCs/>
                <w:color w:val="000000"/>
                <w:sz w:val="16"/>
                <w:szCs w:val="16"/>
                <w:lang w:eastAsia="es-MX"/>
              </w:rPr>
              <w:t>268,455,186.47</w:t>
            </w:r>
          </w:p>
        </w:tc>
        <w:tc>
          <w:tcPr>
            <w:tcW w:w="507" w:type="pct"/>
            <w:tcBorders>
              <w:top w:val="nil"/>
              <w:left w:val="nil"/>
              <w:bottom w:val="single" w:sz="4" w:space="0" w:color="000000"/>
              <w:right w:val="single" w:sz="4" w:space="0" w:color="000000"/>
            </w:tcBorders>
            <w:shd w:val="clear" w:color="auto" w:fill="auto"/>
            <w:vAlign w:val="center"/>
            <w:hideMark/>
          </w:tcPr>
          <w:p w:rsidR="00956A46" w:rsidRPr="00956A46" w:rsidRDefault="00956A46" w:rsidP="00956A46">
            <w:pPr>
              <w:spacing w:after="0"/>
              <w:jc w:val="right"/>
              <w:rPr>
                <w:rFonts w:ascii="Calibri" w:hAnsi="Calibri" w:cs="Calibri"/>
                <w:b/>
                <w:bCs/>
                <w:color w:val="000000"/>
                <w:sz w:val="16"/>
                <w:szCs w:val="16"/>
                <w:lang w:eastAsia="es-MX"/>
              </w:rPr>
            </w:pPr>
            <w:r w:rsidRPr="00956A46">
              <w:rPr>
                <w:rFonts w:ascii="Calibri" w:hAnsi="Calibri" w:cs="Calibri"/>
                <w:b/>
                <w:bCs/>
                <w:color w:val="000000"/>
                <w:sz w:val="16"/>
                <w:szCs w:val="16"/>
                <w:lang w:eastAsia="es-MX"/>
              </w:rPr>
              <w:t>199,001,060.84</w:t>
            </w:r>
          </w:p>
        </w:tc>
      </w:tr>
      <w:tr w:rsidR="00956A46" w:rsidRPr="0031459D" w:rsidTr="00956A46">
        <w:trPr>
          <w:trHeight w:val="285"/>
        </w:trPr>
        <w:tc>
          <w:tcPr>
            <w:tcW w:w="558" w:type="pct"/>
            <w:tcBorders>
              <w:top w:val="nil"/>
              <w:left w:val="single" w:sz="4" w:space="0" w:color="000000"/>
              <w:bottom w:val="nil"/>
              <w:right w:val="single" w:sz="4" w:space="0" w:color="000000"/>
            </w:tcBorders>
            <w:shd w:val="clear" w:color="auto" w:fill="auto"/>
            <w:vAlign w:val="bottom"/>
            <w:hideMark/>
          </w:tcPr>
          <w:p w:rsidR="00956A46" w:rsidRPr="0031459D" w:rsidRDefault="00956A46" w:rsidP="00956A46">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520" w:type="pct"/>
            <w:tcBorders>
              <w:top w:val="nil"/>
              <w:left w:val="nil"/>
              <w:bottom w:val="single" w:sz="4" w:space="0" w:color="000000"/>
              <w:right w:val="single" w:sz="4" w:space="0" w:color="000000"/>
            </w:tcBorders>
            <w:shd w:val="clear" w:color="auto" w:fill="auto"/>
            <w:vAlign w:val="center"/>
            <w:hideMark/>
          </w:tcPr>
          <w:p w:rsidR="00956A46" w:rsidRPr="0031459D" w:rsidRDefault="00956A46" w:rsidP="00956A46">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ASUNTOS ECONÓMICOS, COMERCIALES Y LABORALES EN GENERAL</w:t>
            </w:r>
          </w:p>
        </w:tc>
        <w:tc>
          <w:tcPr>
            <w:tcW w:w="506" w:type="pct"/>
            <w:tcBorders>
              <w:top w:val="nil"/>
              <w:left w:val="nil"/>
              <w:bottom w:val="single" w:sz="4" w:space="0" w:color="000000"/>
              <w:right w:val="single" w:sz="4" w:space="0" w:color="000000"/>
            </w:tcBorders>
            <w:shd w:val="clear" w:color="auto" w:fill="auto"/>
            <w:vAlign w:val="center"/>
            <w:hideMark/>
          </w:tcPr>
          <w:p w:rsidR="00956A46" w:rsidRPr="00956A46" w:rsidRDefault="00956A46" w:rsidP="00956A46">
            <w:pPr>
              <w:spacing w:after="0"/>
              <w:jc w:val="right"/>
              <w:rPr>
                <w:rFonts w:ascii="Calibri" w:hAnsi="Calibri" w:cs="Calibri"/>
                <w:color w:val="000000"/>
                <w:sz w:val="16"/>
                <w:szCs w:val="16"/>
                <w:lang w:eastAsia="es-MX"/>
              </w:rPr>
            </w:pPr>
            <w:r w:rsidRPr="00956A46">
              <w:rPr>
                <w:rFonts w:ascii="Calibri" w:hAnsi="Calibri" w:cs="Calibri"/>
                <w:color w:val="000000"/>
                <w:sz w:val="16"/>
                <w:szCs w:val="16"/>
                <w:lang w:eastAsia="es-MX"/>
              </w:rPr>
              <w:t>97,096,393.44</w:t>
            </w:r>
          </w:p>
        </w:tc>
        <w:tc>
          <w:tcPr>
            <w:tcW w:w="449" w:type="pct"/>
            <w:tcBorders>
              <w:top w:val="nil"/>
              <w:left w:val="nil"/>
              <w:bottom w:val="single" w:sz="4" w:space="0" w:color="000000"/>
              <w:right w:val="single" w:sz="4" w:space="0" w:color="000000"/>
            </w:tcBorders>
            <w:shd w:val="clear" w:color="auto" w:fill="auto"/>
            <w:vAlign w:val="center"/>
            <w:hideMark/>
          </w:tcPr>
          <w:p w:rsidR="00956A46" w:rsidRPr="00956A46" w:rsidRDefault="00956A46" w:rsidP="00956A46">
            <w:pPr>
              <w:spacing w:after="0"/>
              <w:jc w:val="right"/>
              <w:rPr>
                <w:rFonts w:ascii="Calibri" w:hAnsi="Calibri" w:cs="Calibri"/>
                <w:color w:val="000000"/>
                <w:sz w:val="16"/>
                <w:szCs w:val="16"/>
                <w:lang w:eastAsia="es-MX"/>
              </w:rPr>
            </w:pPr>
            <w:r w:rsidRPr="00956A46">
              <w:rPr>
                <w:rFonts w:ascii="Calibri" w:hAnsi="Calibri" w:cs="Calibri"/>
                <w:color w:val="000000"/>
                <w:sz w:val="16"/>
                <w:szCs w:val="16"/>
                <w:lang w:eastAsia="es-MX"/>
              </w:rPr>
              <w:t>7,587,788.82</w:t>
            </w:r>
          </w:p>
        </w:tc>
        <w:tc>
          <w:tcPr>
            <w:tcW w:w="506" w:type="pct"/>
            <w:tcBorders>
              <w:top w:val="nil"/>
              <w:left w:val="nil"/>
              <w:bottom w:val="single" w:sz="4" w:space="0" w:color="000000"/>
              <w:right w:val="single" w:sz="4" w:space="0" w:color="000000"/>
            </w:tcBorders>
            <w:shd w:val="clear" w:color="auto" w:fill="auto"/>
            <w:vAlign w:val="center"/>
            <w:hideMark/>
          </w:tcPr>
          <w:p w:rsidR="00956A46" w:rsidRPr="00956A46" w:rsidRDefault="00956A46" w:rsidP="00956A46">
            <w:pPr>
              <w:spacing w:after="0"/>
              <w:jc w:val="right"/>
              <w:rPr>
                <w:rFonts w:ascii="Calibri" w:hAnsi="Calibri" w:cs="Calibri"/>
                <w:color w:val="000000"/>
                <w:sz w:val="16"/>
                <w:szCs w:val="16"/>
                <w:lang w:eastAsia="es-MX"/>
              </w:rPr>
            </w:pPr>
            <w:r w:rsidRPr="00956A46">
              <w:rPr>
                <w:rFonts w:ascii="Calibri" w:hAnsi="Calibri" w:cs="Calibri"/>
                <w:color w:val="000000"/>
                <w:sz w:val="16"/>
                <w:szCs w:val="16"/>
                <w:lang w:eastAsia="es-MX"/>
              </w:rPr>
              <w:t>104,684,182.26</w:t>
            </w:r>
          </w:p>
        </w:tc>
        <w:tc>
          <w:tcPr>
            <w:tcW w:w="476" w:type="pct"/>
            <w:tcBorders>
              <w:top w:val="nil"/>
              <w:left w:val="nil"/>
              <w:bottom w:val="single" w:sz="4" w:space="0" w:color="000000"/>
              <w:right w:val="single" w:sz="4" w:space="0" w:color="000000"/>
            </w:tcBorders>
            <w:shd w:val="clear" w:color="auto" w:fill="auto"/>
            <w:vAlign w:val="center"/>
            <w:hideMark/>
          </w:tcPr>
          <w:p w:rsidR="00956A46" w:rsidRPr="00956A46" w:rsidRDefault="00956A46" w:rsidP="00956A46">
            <w:pPr>
              <w:spacing w:after="0"/>
              <w:jc w:val="right"/>
              <w:rPr>
                <w:rFonts w:ascii="Calibri" w:hAnsi="Calibri" w:cs="Calibri"/>
                <w:color w:val="000000"/>
                <w:sz w:val="16"/>
                <w:szCs w:val="16"/>
                <w:lang w:eastAsia="es-MX"/>
              </w:rPr>
            </w:pPr>
            <w:r w:rsidRPr="00956A46">
              <w:rPr>
                <w:rFonts w:ascii="Calibri" w:hAnsi="Calibri" w:cs="Calibri"/>
                <w:color w:val="000000"/>
                <w:sz w:val="16"/>
                <w:szCs w:val="16"/>
                <w:lang w:eastAsia="es-MX"/>
              </w:rPr>
              <w:t>73,404,181.94</w:t>
            </w:r>
          </w:p>
        </w:tc>
        <w:tc>
          <w:tcPr>
            <w:tcW w:w="478" w:type="pct"/>
            <w:tcBorders>
              <w:top w:val="nil"/>
              <w:left w:val="nil"/>
              <w:bottom w:val="single" w:sz="4" w:space="0" w:color="000000"/>
              <w:right w:val="single" w:sz="4" w:space="0" w:color="000000"/>
            </w:tcBorders>
            <w:shd w:val="clear" w:color="auto" w:fill="auto"/>
            <w:vAlign w:val="center"/>
            <w:hideMark/>
          </w:tcPr>
          <w:p w:rsidR="00956A46" w:rsidRPr="00956A46" w:rsidRDefault="00956A46" w:rsidP="00956A46">
            <w:pPr>
              <w:spacing w:after="0"/>
              <w:jc w:val="right"/>
              <w:rPr>
                <w:rFonts w:ascii="Calibri" w:hAnsi="Calibri" w:cs="Calibri"/>
                <w:color w:val="000000"/>
                <w:sz w:val="16"/>
                <w:szCs w:val="16"/>
                <w:lang w:eastAsia="es-MX"/>
              </w:rPr>
            </w:pPr>
            <w:r w:rsidRPr="00956A46">
              <w:rPr>
                <w:rFonts w:ascii="Calibri" w:hAnsi="Calibri" w:cs="Calibri"/>
                <w:color w:val="000000"/>
                <w:sz w:val="16"/>
                <w:szCs w:val="16"/>
                <w:lang w:eastAsia="es-MX"/>
              </w:rPr>
              <w:t>73,404,181.94</w:t>
            </w:r>
          </w:p>
        </w:tc>
        <w:tc>
          <w:tcPr>
            <w:tcW w:w="507" w:type="pct"/>
            <w:tcBorders>
              <w:top w:val="nil"/>
              <w:left w:val="nil"/>
              <w:bottom w:val="single" w:sz="4" w:space="0" w:color="000000"/>
              <w:right w:val="single" w:sz="4" w:space="0" w:color="000000"/>
            </w:tcBorders>
            <w:shd w:val="clear" w:color="auto" w:fill="auto"/>
            <w:vAlign w:val="center"/>
            <w:hideMark/>
          </w:tcPr>
          <w:p w:rsidR="00956A46" w:rsidRPr="00956A46" w:rsidRDefault="00956A46" w:rsidP="00956A46">
            <w:pPr>
              <w:spacing w:after="0"/>
              <w:jc w:val="right"/>
              <w:rPr>
                <w:rFonts w:ascii="Calibri" w:hAnsi="Calibri" w:cs="Calibri"/>
                <w:color w:val="000000"/>
                <w:sz w:val="16"/>
                <w:szCs w:val="16"/>
                <w:lang w:eastAsia="es-MX"/>
              </w:rPr>
            </w:pPr>
            <w:r w:rsidRPr="00956A46">
              <w:rPr>
                <w:rFonts w:ascii="Calibri" w:hAnsi="Calibri" w:cs="Calibri"/>
                <w:color w:val="000000"/>
                <w:sz w:val="16"/>
                <w:szCs w:val="16"/>
                <w:lang w:eastAsia="es-MX"/>
              </w:rPr>
              <w:t>31,280,000.32</w:t>
            </w:r>
          </w:p>
        </w:tc>
      </w:tr>
      <w:tr w:rsidR="00956A46" w:rsidRPr="0031459D" w:rsidTr="00956A46">
        <w:trPr>
          <w:trHeight w:val="285"/>
        </w:trPr>
        <w:tc>
          <w:tcPr>
            <w:tcW w:w="558" w:type="pct"/>
            <w:tcBorders>
              <w:top w:val="nil"/>
              <w:left w:val="single" w:sz="4" w:space="0" w:color="000000"/>
              <w:bottom w:val="nil"/>
              <w:right w:val="single" w:sz="4" w:space="0" w:color="000000"/>
            </w:tcBorders>
            <w:shd w:val="clear" w:color="auto" w:fill="auto"/>
            <w:vAlign w:val="bottom"/>
            <w:hideMark/>
          </w:tcPr>
          <w:p w:rsidR="00956A46" w:rsidRPr="0031459D" w:rsidRDefault="00956A46" w:rsidP="00956A46">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520" w:type="pct"/>
            <w:tcBorders>
              <w:top w:val="nil"/>
              <w:left w:val="nil"/>
              <w:bottom w:val="single" w:sz="4" w:space="0" w:color="000000"/>
              <w:right w:val="single" w:sz="4" w:space="0" w:color="000000"/>
            </w:tcBorders>
            <w:shd w:val="clear" w:color="auto" w:fill="auto"/>
            <w:vAlign w:val="center"/>
            <w:hideMark/>
          </w:tcPr>
          <w:p w:rsidR="00956A46" w:rsidRPr="0031459D" w:rsidRDefault="00956A46" w:rsidP="00956A46">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AGROPECUARIA, SILVICULTURA, PESCA Y CAZA</w:t>
            </w:r>
          </w:p>
        </w:tc>
        <w:tc>
          <w:tcPr>
            <w:tcW w:w="506" w:type="pct"/>
            <w:tcBorders>
              <w:top w:val="nil"/>
              <w:left w:val="nil"/>
              <w:bottom w:val="single" w:sz="4" w:space="0" w:color="000000"/>
              <w:right w:val="single" w:sz="4" w:space="0" w:color="000000"/>
            </w:tcBorders>
            <w:shd w:val="clear" w:color="auto" w:fill="auto"/>
            <w:vAlign w:val="center"/>
            <w:hideMark/>
          </w:tcPr>
          <w:p w:rsidR="00956A46" w:rsidRPr="00956A46" w:rsidRDefault="00956A46" w:rsidP="00956A46">
            <w:pPr>
              <w:spacing w:after="0"/>
              <w:jc w:val="right"/>
              <w:rPr>
                <w:rFonts w:ascii="Calibri" w:hAnsi="Calibri" w:cs="Calibri"/>
                <w:color w:val="000000"/>
                <w:sz w:val="16"/>
                <w:szCs w:val="16"/>
                <w:lang w:eastAsia="es-MX"/>
              </w:rPr>
            </w:pPr>
            <w:r w:rsidRPr="00956A46">
              <w:rPr>
                <w:rFonts w:ascii="Calibri" w:hAnsi="Calibri" w:cs="Calibri"/>
                <w:color w:val="000000"/>
                <w:sz w:val="16"/>
                <w:szCs w:val="16"/>
                <w:lang w:eastAsia="es-MX"/>
              </w:rPr>
              <w:t>212,574,759.68</w:t>
            </w:r>
          </w:p>
        </w:tc>
        <w:tc>
          <w:tcPr>
            <w:tcW w:w="449" w:type="pct"/>
            <w:tcBorders>
              <w:top w:val="nil"/>
              <w:left w:val="nil"/>
              <w:bottom w:val="single" w:sz="4" w:space="0" w:color="000000"/>
              <w:right w:val="single" w:sz="4" w:space="0" w:color="000000"/>
            </w:tcBorders>
            <w:shd w:val="clear" w:color="auto" w:fill="auto"/>
            <w:vAlign w:val="center"/>
            <w:hideMark/>
          </w:tcPr>
          <w:p w:rsidR="00956A46" w:rsidRPr="00956A46" w:rsidRDefault="00956A46" w:rsidP="00956A46">
            <w:pPr>
              <w:spacing w:after="0"/>
              <w:jc w:val="right"/>
              <w:rPr>
                <w:rFonts w:ascii="Calibri" w:hAnsi="Calibri" w:cs="Calibri"/>
                <w:color w:val="000000"/>
                <w:sz w:val="16"/>
                <w:szCs w:val="16"/>
                <w:lang w:eastAsia="es-MX"/>
              </w:rPr>
            </w:pPr>
            <w:r w:rsidRPr="00956A46">
              <w:rPr>
                <w:rFonts w:ascii="Calibri" w:hAnsi="Calibri" w:cs="Calibri"/>
                <w:color w:val="000000"/>
                <w:sz w:val="16"/>
                <w:szCs w:val="16"/>
                <w:lang w:eastAsia="es-MX"/>
              </w:rPr>
              <w:t>-11,391,266.22</w:t>
            </w:r>
          </w:p>
        </w:tc>
        <w:tc>
          <w:tcPr>
            <w:tcW w:w="506" w:type="pct"/>
            <w:tcBorders>
              <w:top w:val="nil"/>
              <w:left w:val="nil"/>
              <w:bottom w:val="single" w:sz="4" w:space="0" w:color="000000"/>
              <w:right w:val="single" w:sz="4" w:space="0" w:color="000000"/>
            </w:tcBorders>
            <w:shd w:val="clear" w:color="auto" w:fill="auto"/>
            <w:vAlign w:val="center"/>
            <w:hideMark/>
          </w:tcPr>
          <w:p w:rsidR="00956A46" w:rsidRPr="00956A46" w:rsidRDefault="00956A46" w:rsidP="00956A46">
            <w:pPr>
              <w:spacing w:after="0"/>
              <w:jc w:val="right"/>
              <w:rPr>
                <w:rFonts w:ascii="Calibri" w:hAnsi="Calibri" w:cs="Calibri"/>
                <w:color w:val="000000"/>
                <w:sz w:val="16"/>
                <w:szCs w:val="16"/>
                <w:lang w:eastAsia="es-MX"/>
              </w:rPr>
            </w:pPr>
            <w:r w:rsidRPr="00956A46">
              <w:rPr>
                <w:rFonts w:ascii="Calibri" w:hAnsi="Calibri" w:cs="Calibri"/>
                <w:color w:val="000000"/>
                <w:sz w:val="16"/>
                <w:szCs w:val="16"/>
                <w:lang w:eastAsia="es-MX"/>
              </w:rPr>
              <w:t>201,183,493.46</w:t>
            </w:r>
          </w:p>
        </w:tc>
        <w:tc>
          <w:tcPr>
            <w:tcW w:w="476" w:type="pct"/>
            <w:tcBorders>
              <w:top w:val="nil"/>
              <w:left w:val="nil"/>
              <w:bottom w:val="single" w:sz="4" w:space="0" w:color="000000"/>
              <w:right w:val="single" w:sz="4" w:space="0" w:color="000000"/>
            </w:tcBorders>
            <w:shd w:val="clear" w:color="auto" w:fill="auto"/>
            <w:vAlign w:val="center"/>
            <w:hideMark/>
          </w:tcPr>
          <w:p w:rsidR="00956A46" w:rsidRPr="00956A46" w:rsidRDefault="00956A46" w:rsidP="00956A46">
            <w:pPr>
              <w:spacing w:after="0"/>
              <w:jc w:val="right"/>
              <w:rPr>
                <w:rFonts w:ascii="Calibri" w:hAnsi="Calibri" w:cs="Calibri"/>
                <w:color w:val="000000"/>
                <w:sz w:val="16"/>
                <w:szCs w:val="16"/>
                <w:lang w:eastAsia="es-MX"/>
              </w:rPr>
            </w:pPr>
            <w:r w:rsidRPr="00956A46">
              <w:rPr>
                <w:rFonts w:ascii="Calibri" w:hAnsi="Calibri" w:cs="Calibri"/>
                <w:color w:val="000000"/>
                <w:sz w:val="16"/>
                <w:szCs w:val="16"/>
                <w:lang w:eastAsia="es-MX"/>
              </w:rPr>
              <w:t>100,077,328.88</w:t>
            </w:r>
          </w:p>
        </w:tc>
        <w:tc>
          <w:tcPr>
            <w:tcW w:w="478" w:type="pct"/>
            <w:tcBorders>
              <w:top w:val="nil"/>
              <w:left w:val="nil"/>
              <w:bottom w:val="single" w:sz="4" w:space="0" w:color="000000"/>
              <w:right w:val="single" w:sz="4" w:space="0" w:color="000000"/>
            </w:tcBorders>
            <w:shd w:val="clear" w:color="auto" w:fill="auto"/>
            <w:vAlign w:val="center"/>
            <w:hideMark/>
          </w:tcPr>
          <w:p w:rsidR="00956A46" w:rsidRPr="00956A46" w:rsidRDefault="00956A46" w:rsidP="00956A46">
            <w:pPr>
              <w:spacing w:after="0"/>
              <w:jc w:val="right"/>
              <w:rPr>
                <w:rFonts w:ascii="Calibri" w:hAnsi="Calibri" w:cs="Calibri"/>
                <w:color w:val="000000"/>
                <w:sz w:val="16"/>
                <w:szCs w:val="16"/>
                <w:lang w:eastAsia="es-MX"/>
              </w:rPr>
            </w:pPr>
            <w:r w:rsidRPr="00956A46">
              <w:rPr>
                <w:rFonts w:ascii="Calibri" w:hAnsi="Calibri" w:cs="Calibri"/>
                <w:color w:val="000000"/>
                <w:sz w:val="16"/>
                <w:szCs w:val="16"/>
                <w:lang w:eastAsia="es-MX"/>
              </w:rPr>
              <w:t>100,077,328.88</w:t>
            </w:r>
          </w:p>
        </w:tc>
        <w:tc>
          <w:tcPr>
            <w:tcW w:w="507" w:type="pct"/>
            <w:tcBorders>
              <w:top w:val="nil"/>
              <w:left w:val="nil"/>
              <w:bottom w:val="single" w:sz="4" w:space="0" w:color="000000"/>
              <w:right w:val="single" w:sz="4" w:space="0" w:color="000000"/>
            </w:tcBorders>
            <w:shd w:val="clear" w:color="auto" w:fill="auto"/>
            <w:vAlign w:val="center"/>
            <w:hideMark/>
          </w:tcPr>
          <w:p w:rsidR="00956A46" w:rsidRPr="00956A46" w:rsidRDefault="00956A46" w:rsidP="00956A46">
            <w:pPr>
              <w:spacing w:after="0"/>
              <w:jc w:val="right"/>
              <w:rPr>
                <w:rFonts w:ascii="Calibri" w:hAnsi="Calibri" w:cs="Calibri"/>
                <w:color w:val="000000"/>
                <w:sz w:val="16"/>
                <w:szCs w:val="16"/>
                <w:lang w:eastAsia="es-MX"/>
              </w:rPr>
            </w:pPr>
            <w:r w:rsidRPr="00956A46">
              <w:rPr>
                <w:rFonts w:ascii="Calibri" w:hAnsi="Calibri" w:cs="Calibri"/>
                <w:color w:val="000000"/>
                <w:sz w:val="16"/>
                <w:szCs w:val="16"/>
                <w:lang w:eastAsia="es-MX"/>
              </w:rPr>
              <w:t>101,106,164.58</w:t>
            </w:r>
          </w:p>
        </w:tc>
      </w:tr>
      <w:tr w:rsidR="00956A46" w:rsidRPr="0031459D" w:rsidTr="00956A46">
        <w:trPr>
          <w:trHeight w:val="285"/>
        </w:trPr>
        <w:tc>
          <w:tcPr>
            <w:tcW w:w="558" w:type="pct"/>
            <w:tcBorders>
              <w:top w:val="nil"/>
              <w:left w:val="single" w:sz="4" w:space="0" w:color="000000"/>
              <w:bottom w:val="nil"/>
              <w:right w:val="single" w:sz="4" w:space="0" w:color="000000"/>
            </w:tcBorders>
            <w:shd w:val="clear" w:color="auto" w:fill="auto"/>
            <w:vAlign w:val="bottom"/>
            <w:hideMark/>
          </w:tcPr>
          <w:p w:rsidR="00956A46" w:rsidRPr="0031459D" w:rsidRDefault="00956A46" w:rsidP="00956A46">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520" w:type="pct"/>
            <w:tcBorders>
              <w:top w:val="nil"/>
              <w:left w:val="nil"/>
              <w:bottom w:val="single" w:sz="4" w:space="0" w:color="000000"/>
              <w:right w:val="single" w:sz="4" w:space="0" w:color="000000"/>
            </w:tcBorders>
            <w:shd w:val="clear" w:color="auto" w:fill="auto"/>
            <w:vAlign w:val="center"/>
            <w:hideMark/>
          </w:tcPr>
          <w:p w:rsidR="00956A46" w:rsidRPr="0031459D" w:rsidRDefault="00956A46" w:rsidP="00956A46">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COMBUSTIBLES Y ENERGÍA</w:t>
            </w:r>
          </w:p>
        </w:tc>
        <w:tc>
          <w:tcPr>
            <w:tcW w:w="506" w:type="pct"/>
            <w:tcBorders>
              <w:top w:val="nil"/>
              <w:left w:val="nil"/>
              <w:bottom w:val="single" w:sz="4" w:space="0" w:color="000000"/>
              <w:right w:val="single" w:sz="4" w:space="0" w:color="000000"/>
            </w:tcBorders>
            <w:shd w:val="clear" w:color="auto" w:fill="auto"/>
            <w:vAlign w:val="center"/>
            <w:hideMark/>
          </w:tcPr>
          <w:p w:rsidR="00956A46" w:rsidRPr="00956A46" w:rsidRDefault="00956A46" w:rsidP="00956A46">
            <w:pPr>
              <w:spacing w:after="0"/>
              <w:jc w:val="right"/>
              <w:rPr>
                <w:rFonts w:ascii="Calibri" w:hAnsi="Calibri" w:cs="Calibri"/>
                <w:color w:val="000000"/>
                <w:sz w:val="16"/>
                <w:szCs w:val="16"/>
                <w:lang w:eastAsia="es-MX"/>
              </w:rPr>
            </w:pPr>
            <w:r w:rsidRPr="00956A46">
              <w:rPr>
                <w:rFonts w:ascii="Calibri" w:hAnsi="Calibri" w:cs="Calibri"/>
                <w:color w:val="000000"/>
                <w:sz w:val="16"/>
                <w:szCs w:val="16"/>
                <w:lang w:eastAsia="es-MX"/>
              </w:rPr>
              <w:t>0.00</w:t>
            </w:r>
          </w:p>
        </w:tc>
        <w:tc>
          <w:tcPr>
            <w:tcW w:w="449" w:type="pct"/>
            <w:tcBorders>
              <w:top w:val="nil"/>
              <w:left w:val="nil"/>
              <w:bottom w:val="single" w:sz="4" w:space="0" w:color="000000"/>
              <w:right w:val="single" w:sz="4" w:space="0" w:color="000000"/>
            </w:tcBorders>
            <w:shd w:val="clear" w:color="auto" w:fill="auto"/>
            <w:vAlign w:val="center"/>
            <w:hideMark/>
          </w:tcPr>
          <w:p w:rsidR="00956A46" w:rsidRPr="00956A46" w:rsidRDefault="00956A46" w:rsidP="00956A46">
            <w:pPr>
              <w:spacing w:after="0"/>
              <w:jc w:val="right"/>
              <w:rPr>
                <w:rFonts w:ascii="Calibri" w:hAnsi="Calibri" w:cs="Calibri"/>
                <w:color w:val="000000"/>
                <w:sz w:val="16"/>
                <w:szCs w:val="16"/>
                <w:lang w:eastAsia="es-MX"/>
              </w:rPr>
            </w:pPr>
            <w:r w:rsidRPr="00956A46">
              <w:rPr>
                <w:rFonts w:ascii="Calibri" w:hAnsi="Calibri" w:cs="Calibri"/>
                <w:color w:val="000000"/>
                <w:sz w:val="16"/>
                <w:szCs w:val="16"/>
                <w:lang w:eastAsia="es-MX"/>
              </w:rPr>
              <w:t>0.00</w:t>
            </w:r>
          </w:p>
        </w:tc>
        <w:tc>
          <w:tcPr>
            <w:tcW w:w="506" w:type="pct"/>
            <w:tcBorders>
              <w:top w:val="nil"/>
              <w:left w:val="nil"/>
              <w:bottom w:val="single" w:sz="4" w:space="0" w:color="000000"/>
              <w:right w:val="single" w:sz="4" w:space="0" w:color="000000"/>
            </w:tcBorders>
            <w:shd w:val="clear" w:color="auto" w:fill="auto"/>
            <w:vAlign w:val="center"/>
            <w:hideMark/>
          </w:tcPr>
          <w:p w:rsidR="00956A46" w:rsidRPr="00956A46" w:rsidRDefault="00956A46" w:rsidP="00956A46">
            <w:pPr>
              <w:spacing w:after="0"/>
              <w:jc w:val="right"/>
              <w:rPr>
                <w:rFonts w:ascii="Calibri" w:hAnsi="Calibri" w:cs="Calibri"/>
                <w:color w:val="000000"/>
                <w:sz w:val="16"/>
                <w:szCs w:val="16"/>
                <w:lang w:eastAsia="es-MX"/>
              </w:rPr>
            </w:pPr>
            <w:r w:rsidRPr="00956A46">
              <w:rPr>
                <w:rFonts w:ascii="Calibri" w:hAnsi="Calibri" w:cs="Calibri"/>
                <w:color w:val="000000"/>
                <w:sz w:val="16"/>
                <w:szCs w:val="16"/>
                <w:lang w:eastAsia="es-MX"/>
              </w:rPr>
              <w:t>0.00</w:t>
            </w:r>
          </w:p>
        </w:tc>
        <w:tc>
          <w:tcPr>
            <w:tcW w:w="476" w:type="pct"/>
            <w:tcBorders>
              <w:top w:val="nil"/>
              <w:left w:val="nil"/>
              <w:bottom w:val="single" w:sz="4" w:space="0" w:color="000000"/>
              <w:right w:val="single" w:sz="4" w:space="0" w:color="000000"/>
            </w:tcBorders>
            <w:shd w:val="clear" w:color="auto" w:fill="auto"/>
            <w:vAlign w:val="center"/>
            <w:hideMark/>
          </w:tcPr>
          <w:p w:rsidR="00956A46" w:rsidRPr="00956A46" w:rsidRDefault="00956A46" w:rsidP="00956A46">
            <w:pPr>
              <w:spacing w:after="0"/>
              <w:jc w:val="right"/>
              <w:rPr>
                <w:rFonts w:ascii="Calibri" w:hAnsi="Calibri" w:cs="Calibri"/>
                <w:color w:val="000000"/>
                <w:sz w:val="16"/>
                <w:szCs w:val="16"/>
                <w:lang w:eastAsia="es-MX"/>
              </w:rPr>
            </w:pPr>
            <w:r w:rsidRPr="00956A46">
              <w:rPr>
                <w:rFonts w:ascii="Calibri" w:hAnsi="Calibri" w:cs="Calibri"/>
                <w:color w:val="000000"/>
                <w:sz w:val="16"/>
                <w:szCs w:val="16"/>
                <w:lang w:eastAsia="es-MX"/>
              </w:rPr>
              <w:t>0.00</w:t>
            </w:r>
          </w:p>
        </w:tc>
        <w:tc>
          <w:tcPr>
            <w:tcW w:w="478" w:type="pct"/>
            <w:tcBorders>
              <w:top w:val="nil"/>
              <w:left w:val="nil"/>
              <w:bottom w:val="single" w:sz="4" w:space="0" w:color="000000"/>
              <w:right w:val="single" w:sz="4" w:space="0" w:color="000000"/>
            </w:tcBorders>
            <w:shd w:val="clear" w:color="auto" w:fill="auto"/>
            <w:vAlign w:val="center"/>
            <w:hideMark/>
          </w:tcPr>
          <w:p w:rsidR="00956A46" w:rsidRPr="00956A46" w:rsidRDefault="00956A46" w:rsidP="00956A46">
            <w:pPr>
              <w:spacing w:after="0"/>
              <w:jc w:val="right"/>
              <w:rPr>
                <w:rFonts w:ascii="Calibri" w:hAnsi="Calibri" w:cs="Calibri"/>
                <w:color w:val="000000"/>
                <w:sz w:val="16"/>
                <w:szCs w:val="16"/>
                <w:lang w:eastAsia="es-MX"/>
              </w:rPr>
            </w:pPr>
            <w:r w:rsidRPr="00956A46">
              <w:rPr>
                <w:rFonts w:ascii="Calibri" w:hAnsi="Calibri" w:cs="Calibri"/>
                <w:color w:val="000000"/>
                <w:sz w:val="16"/>
                <w:szCs w:val="16"/>
                <w:lang w:eastAsia="es-MX"/>
              </w:rPr>
              <w:t>0.00</w:t>
            </w:r>
          </w:p>
        </w:tc>
        <w:tc>
          <w:tcPr>
            <w:tcW w:w="507" w:type="pct"/>
            <w:tcBorders>
              <w:top w:val="nil"/>
              <w:left w:val="nil"/>
              <w:bottom w:val="single" w:sz="4" w:space="0" w:color="000000"/>
              <w:right w:val="single" w:sz="4" w:space="0" w:color="000000"/>
            </w:tcBorders>
            <w:shd w:val="clear" w:color="auto" w:fill="auto"/>
            <w:vAlign w:val="center"/>
            <w:hideMark/>
          </w:tcPr>
          <w:p w:rsidR="00956A46" w:rsidRPr="00956A46" w:rsidRDefault="00956A46" w:rsidP="00956A46">
            <w:pPr>
              <w:spacing w:after="0"/>
              <w:jc w:val="right"/>
              <w:rPr>
                <w:rFonts w:ascii="Calibri" w:hAnsi="Calibri" w:cs="Calibri"/>
                <w:color w:val="000000"/>
                <w:sz w:val="16"/>
                <w:szCs w:val="16"/>
                <w:lang w:eastAsia="es-MX"/>
              </w:rPr>
            </w:pPr>
            <w:r w:rsidRPr="00956A46">
              <w:rPr>
                <w:rFonts w:ascii="Calibri" w:hAnsi="Calibri" w:cs="Calibri"/>
                <w:color w:val="000000"/>
                <w:sz w:val="16"/>
                <w:szCs w:val="16"/>
                <w:lang w:eastAsia="es-MX"/>
              </w:rPr>
              <w:t>0.00</w:t>
            </w:r>
          </w:p>
        </w:tc>
      </w:tr>
      <w:tr w:rsidR="00956A46" w:rsidRPr="0031459D" w:rsidTr="00956A46">
        <w:trPr>
          <w:trHeight w:val="285"/>
        </w:trPr>
        <w:tc>
          <w:tcPr>
            <w:tcW w:w="558" w:type="pct"/>
            <w:tcBorders>
              <w:top w:val="nil"/>
              <w:left w:val="single" w:sz="4" w:space="0" w:color="000000"/>
              <w:bottom w:val="nil"/>
              <w:right w:val="single" w:sz="4" w:space="0" w:color="000000"/>
            </w:tcBorders>
            <w:shd w:val="clear" w:color="auto" w:fill="auto"/>
            <w:vAlign w:val="bottom"/>
            <w:hideMark/>
          </w:tcPr>
          <w:p w:rsidR="00956A46" w:rsidRPr="0031459D" w:rsidRDefault="00956A46" w:rsidP="00956A46">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520" w:type="pct"/>
            <w:tcBorders>
              <w:top w:val="nil"/>
              <w:left w:val="nil"/>
              <w:bottom w:val="single" w:sz="4" w:space="0" w:color="000000"/>
              <w:right w:val="single" w:sz="4" w:space="0" w:color="000000"/>
            </w:tcBorders>
            <w:shd w:val="clear" w:color="auto" w:fill="auto"/>
            <w:vAlign w:val="center"/>
            <w:hideMark/>
          </w:tcPr>
          <w:p w:rsidR="00956A46" w:rsidRPr="0031459D" w:rsidRDefault="00956A46" w:rsidP="00956A46">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MINERÍA, MANUFACTURAS Y CONSTRUCCIÓN</w:t>
            </w:r>
          </w:p>
        </w:tc>
        <w:tc>
          <w:tcPr>
            <w:tcW w:w="506" w:type="pct"/>
            <w:tcBorders>
              <w:top w:val="nil"/>
              <w:left w:val="nil"/>
              <w:bottom w:val="single" w:sz="4" w:space="0" w:color="000000"/>
              <w:right w:val="single" w:sz="4" w:space="0" w:color="000000"/>
            </w:tcBorders>
            <w:shd w:val="clear" w:color="auto" w:fill="auto"/>
            <w:vAlign w:val="center"/>
            <w:hideMark/>
          </w:tcPr>
          <w:p w:rsidR="00956A46" w:rsidRPr="00956A46" w:rsidRDefault="00956A46" w:rsidP="00956A46">
            <w:pPr>
              <w:spacing w:after="0"/>
              <w:jc w:val="right"/>
              <w:rPr>
                <w:rFonts w:ascii="Calibri" w:hAnsi="Calibri" w:cs="Calibri"/>
                <w:color w:val="000000"/>
                <w:sz w:val="16"/>
                <w:szCs w:val="16"/>
                <w:lang w:eastAsia="es-MX"/>
              </w:rPr>
            </w:pPr>
            <w:r w:rsidRPr="00956A46">
              <w:rPr>
                <w:rFonts w:ascii="Calibri" w:hAnsi="Calibri" w:cs="Calibri"/>
                <w:color w:val="000000"/>
                <w:sz w:val="16"/>
                <w:szCs w:val="16"/>
                <w:lang w:eastAsia="es-MX"/>
              </w:rPr>
              <w:t>0.00</w:t>
            </w:r>
          </w:p>
        </w:tc>
        <w:tc>
          <w:tcPr>
            <w:tcW w:w="449" w:type="pct"/>
            <w:tcBorders>
              <w:top w:val="nil"/>
              <w:left w:val="nil"/>
              <w:bottom w:val="single" w:sz="4" w:space="0" w:color="000000"/>
              <w:right w:val="single" w:sz="4" w:space="0" w:color="000000"/>
            </w:tcBorders>
            <w:shd w:val="clear" w:color="auto" w:fill="auto"/>
            <w:vAlign w:val="center"/>
            <w:hideMark/>
          </w:tcPr>
          <w:p w:rsidR="00956A46" w:rsidRPr="00956A46" w:rsidRDefault="00956A46" w:rsidP="00956A46">
            <w:pPr>
              <w:spacing w:after="0"/>
              <w:jc w:val="right"/>
              <w:rPr>
                <w:rFonts w:ascii="Calibri" w:hAnsi="Calibri" w:cs="Calibri"/>
                <w:color w:val="000000"/>
                <w:sz w:val="16"/>
                <w:szCs w:val="16"/>
                <w:lang w:eastAsia="es-MX"/>
              </w:rPr>
            </w:pPr>
            <w:r w:rsidRPr="00956A46">
              <w:rPr>
                <w:rFonts w:ascii="Calibri" w:hAnsi="Calibri" w:cs="Calibri"/>
                <w:color w:val="000000"/>
                <w:sz w:val="16"/>
                <w:szCs w:val="16"/>
                <w:lang w:eastAsia="es-MX"/>
              </w:rPr>
              <w:t>0.00</w:t>
            </w:r>
          </w:p>
        </w:tc>
        <w:tc>
          <w:tcPr>
            <w:tcW w:w="506" w:type="pct"/>
            <w:tcBorders>
              <w:top w:val="nil"/>
              <w:left w:val="nil"/>
              <w:bottom w:val="single" w:sz="4" w:space="0" w:color="000000"/>
              <w:right w:val="single" w:sz="4" w:space="0" w:color="000000"/>
            </w:tcBorders>
            <w:shd w:val="clear" w:color="auto" w:fill="auto"/>
            <w:vAlign w:val="center"/>
            <w:hideMark/>
          </w:tcPr>
          <w:p w:rsidR="00956A46" w:rsidRPr="00956A46" w:rsidRDefault="00956A46" w:rsidP="00956A46">
            <w:pPr>
              <w:spacing w:after="0"/>
              <w:jc w:val="right"/>
              <w:rPr>
                <w:rFonts w:ascii="Calibri" w:hAnsi="Calibri" w:cs="Calibri"/>
                <w:color w:val="000000"/>
                <w:sz w:val="16"/>
                <w:szCs w:val="16"/>
                <w:lang w:eastAsia="es-MX"/>
              </w:rPr>
            </w:pPr>
            <w:r w:rsidRPr="00956A46">
              <w:rPr>
                <w:rFonts w:ascii="Calibri" w:hAnsi="Calibri" w:cs="Calibri"/>
                <w:color w:val="000000"/>
                <w:sz w:val="16"/>
                <w:szCs w:val="16"/>
                <w:lang w:eastAsia="es-MX"/>
              </w:rPr>
              <w:t>0.00</w:t>
            </w:r>
          </w:p>
        </w:tc>
        <w:tc>
          <w:tcPr>
            <w:tcW w:w="476" w:type="pct"/>
            <w:tcBorders>
              <w:top w:val="nil"/>
              <w:left w:val="nil"/>
              <w:bottom w:val="single" w:sz="4" w:space="0" w:color="000000"/>
              <w:right w:val="single" w:sz="4" w:space="0" w:color="000000"/>
            </w:tcBorders>
            <w:shd w:val="clear" w:color="auto" w:fill="auto"/>
            <w:vAlign w:val="center"/>
            <w:hideMark/>
          </w:tcPr>
          <w:p w:rsidR="00956A46" w:rsidRPr="00956A46" w:rsidRDefault="00956A46" w:rsidP="00956A46">
            <w:pPr>
              <w:spacing w:after="0"/>
              <w:jc w:val="right"/>
              <w:rPr>
                <w:rFonts w:ascii="Calibri" w:hAnsi="Calibri" w:cs="Calibri"/>
                <w:color w:val="000000"/>
                <w:sz w:val="16"/>
                <w:szCs w:val="16"/>
                <w:lang w:eastAsia="es-MX"/>
              </w:rPr>
            </w:pPr>
            <w:r w:rsidRPr="00956A46">
              <w:rPr>
                <w:rFonts w:ascii="Calibri" w:hAnsi="Calibri" w:cs="Calibri"/>
                <w:color w:val="000000"/>
                <w:sz w:val="16"/>
                <w:szCs w:val="16"/>
                <w:lang w:eastAsia="es-MX"/>
              </w:rPr>
              <w:t>0.00</w:t>
            </w:r>
          </w:p>
        </w:tc>
        <w:tc>
          <w:tcPr>
            <w:tcW w:w="478" w:type="pct"/>
            <w:tcBorders>
              <w:top w:val="nil"/>
              <w:left w:val="nil"/>
              <w:bottom w:val="single" w:sz="4" w:space="0" w:color="000000"/>
              <w:right w:val="single" w:sz="4" w:space="0" w:color="000000"/>
            </w:tcBorders>
            <w:shd w:val="clear" w:color="auto" w:fill="auto"/>
            <w:vAlign w:val="center"/>
            <w:hideMark/>
          </w:tcPr>
          <w:p w:rsidR="00956A46" w:rsidRPr="00956A46" w:rsidRDefault="00956A46" w:rsidP="00956A46">
            <w:pPr>
              <w:spacing w:after="0"/>
              <w:jc w:val="right"/>
              <w:rPr>
                <w:rFonts w:ascii="Calibri" w:hAnsi="Calibri" w:cs="Calibri"/>
                <w:color w:val="000000"/>
                <w:sz w:val="16"/>
                <w:szCs w:val="16"/>
                <w:lang w:eastAsia="es-MX"/>
              </w:rPr>
            </w:pPr>
            <w:r w:rsidRPr="00956A46">
              <w:rPr>
                <w:rFonts w:ascii="Calibri" w:hAnsi="Calibri" w:cs="Calibri"/>
                <w:color w:val="000000"/>
                <w:sz w:val="16"/>
                <w:szCs w:val="16"/>
                <w:lang w:eastAsia="es-MX"/>
              </w:rPr>
              <w:t>0.00</w:t>
            </w:r>
          </w:p>
        </w:tc>
        <w:tc>
          <w:tcPr>
            <w:tcW w:w="507" w:type="pct"/>
            <w:tcBorders>
              <w:top w:val="nil"/>
              <w:left w:val="nil"/>
              <w:bottom w:val="single" w:sz="4" w:space="0" w:color="000000"/>
              <w:right w:val="single" w:sz="4" w:space="0" w:color="000000"/>
            </w:tcBorders>
            <w:shd w:val="clear" w:color="auto" w:fill="auto"/>
            <w:vAlign w:val="center"/>
            <w:hideMark/>
          </w:tcPr>
          <w:p w:rsidR="00956A46" w:rsidRPr="00956A46" w:rsidRDefault="00956A46" w:rsidP="00956A46">
            <w:pPr>
              <w:spacing w:after="0"/>
              <w:jc w:val="right"/>
              <w:rPr>
                <w:rFonts w:ascii="Calibri" w:hAnsi="Calibri" w:cs="Calibri"/>
                <w:color w:val="000000"/>
                <w:sz w:val="16"/>
                <w:szCs w:val="16"/>
                <w:lang w:eastAsia="es-MX"/>
              </w:rPr>
            </w:pPr>
            <w:r w:rsidRPr="00956A46">
              <w:rPr>
                <w:rFonts w:ascii="Calibri" w:hAnsi="Calibri" w:cs="Calibri"/>
                <w:color w:val="000000"/>
                <w:sz w:val="16"/>
                <w:szCs w:val="16"/>
                <w:lang w:eastAsia="es-MX"/>
              </w:rPr>
              <w:t>0.00</w:t>
            </w:r>
          </w:p>
        </w:tc>
      </w:tr>
      <w:tr w:rsidR="00956A46" w:rsidRPr="0031459D" w:rsidTr="00956A46">
        <w:trPr>
          <w:trHeight w:val="285"/>
        </w:trPr>
        <w:tc>
          <w:tcPr>
            <w:tcW w:w="558" w:type="pct"/>
            <w:tcBorders>
              <w:top w:val="nil"/>
              <w:left w:val="single" w:sz="4" w:space="0" w:color="000000"/>
              <w:bottom w:val="nil"/>
              <w:right w:val="single" w:sz="4" w:space="0" w:color="000000"/>
            </w:tcBorders>
            <w:shd w:val="clear" w:color="auto" w:fill="auto"/>
            <w:vAlign w:val="bottom"/>
            <w:hideMark/>
          </w:tcPr>
          <w:p w:rsidR="00956A46" w:rsidRPr="0031459D" w:rsidRDefault="00956A46" w:rsidP="00956A46">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520" w:type="pct"/>
            <w:tcBorders>
              <w:top w:val="nil"/>
              <w:left w:val="nil"/>
              <w:bottom w:val="single" w:sz="4" w:space="0" w:color="000000"/>
              <w:right w:val="single" w:sz="4" w:space="0" w:color="000000"/>
            </w:tcBorders>
            <w:shd w:val="clear" w:color="auto" w:fill="auto"/>
            <w:vAlign w:val="center"/>
            <w:hideMark/>
          </w:tcPr>
          <w:p w:rsidR="00956A46" w:rsidRPr="0031459D" w:rsidRDefault="00956A46" w:rsidP="00956A46">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TRANSPORTE</w:t>
            </w:r>
          </w:p>
        </w:tc>
        <w:tc>
          <w:tcPr>
            <w:tcW w:w="506" w:type="pct"/>
            <w:tcBorders>
              <w:top w:val="nil"/>
              <w:left w:val="nil"/>
              <w:bottom w:val="single" w:sz="4" w:space="0" w:color="000000"/>
              <w:right w:val="single" w:sz="4" w:space="0" w:color="000000"/>
            </w:tcBorders>
            <w:shd w:val="clear" w:color="auto" w:fill="auto"/>
            <w:vAlign w:val="center"/>
            <w:hideMark/>
          </w:tcPr>
          <w:p w:rsidR="00956A46" w:rsidRPr="00956A46" w:rsidRDefault="00956A46" w:rsidP="00956A46">
            <w:pPr>
              <w:spacing w:after="0"/>
              <w:jc w:val="right"/>
              <w:rPr>
                <w:rFonts w:ascii="Calibri" w:hAnsi="Calibri" w:cs="Calibri"/>
                <w:color w:val="000000"/>
                <w:sz w:val="16"/>
                <w:szCs w:val="16"/>
                <w:lang w:eastAsia="es-MX"/>
              </w:rPr>
            </w:pPr>
            <w:r w:rsidRPr="00956A46">
              <w:rPr>
                <w:rFonts w:ascii="Calibri" w:hAnsi="Calibri" w:cs="Calibri"/>
                <w:color w:val="000000"/>
                <w:sz w:val="16"/>
                <w:szCs w:val="16"/>
                <w:lang w:eastAsia="es-MX"/>
              </w:rPr>
              <w:t>103,655,066.00</w:t>
            </w:r>
          </w:p>
        </w:tc>
        <w:tc>
          <w:tcPr>
            <w:tcW w:w="449" w:type="pct"/>
            <w:tcBorders>
              <w:top w:val="nil"/>
              <w:left w:val="nil"/>
              <w:bottom w:val="single" w:sz="4" w:space="0" w:color="000000"/>
              <w:right w:val="single" w:sz="4" w:space="0" w:color="000000"/>
            </w:tcBorders>
            <w:shd w:val="clear" w:color="auto" w:fill="auto"/>
            <w:vAlign w:val="center"/>
            <w:hideMark/>
          </w:tcPr>
          <w:p w:rsidR="00956A46" w:rsidRPr="00956A46" w:rsidRDefault="00956A46" w:rsidP="00956A46">
            <w:pPr>
              <w:spacing w:after="0"/>
              <w:jc w:val="right"/>
              <w:rPr>
                <w:rFonts w:ascii="Calibri" w:hAnsi="Calibri" w:cs="Calibri"/>
                <w:color w:val="000000"/>
                <w:sz w:val="16"/>
                <w:szCs w:val="16"/>
                <w:lang w:eastAsia="es-MX"/>
              </w:rPr>
            </w:pPr>
            <w:r w:rsidRPr="00956A46">
              <w:rPr>
                <w:rFonts w:ascii="Calibri" w:hAnsi="Calibri" w:cs="Calibri"/>
                <w:color w:val="000000"/>
                <w:sz w:val="16"/>
                <w:szCs w:val="16"/>
                <w:lang w:eastAsia="es-MX"/>
              </w:rPr>
              <w:t>-2,780,770.41</w:t>
            </w:r>
          </w:p>
        </w:tc>
        <w:tc>
          <w:tcPr>
            <w:tcW w:w="506" w:type="pct"/>
            <w:tcBorders>
              <w:top w:val="nil"/>
              <w:left w:val="nil"/>
              <w:bottom w:val="single" w:sz="4" w:space="0" w:color="000000"/>
              <w:right w:val="single" w:sz="4" w:space="0" w:color="000000"/>
            </w:tcBorders>
            <w:shd w:val="clear" w:color="auto" w:fill="auto"/>
            <w:vAlign w:val="center"/>
            <w:hideMark/>
          </w:tcPr>
          <w:p w:rsidR="00956A46" w:rsidRPr="00956A46" w:rsidRDefault="00956A46" w:rsidP="00956A46">
            <w:pPr>
              <w:spacing w:after="0"/>
              <w:jc w:val="right"/>
              <w:rPr>
                <w:rFonts w:ascii="Calibri" w:hAnsi="Calibri" w:cs="Calibri"/>
                <w:color w:val="000000"/>
                <w:sz w:val="16"/>
                <w:szCs w:val="16"/>
                <w:lang w:eastAsia="es-MX"/>
              </w:rPr>
            </w:pPr>
            <w:r w:rsidRPr="00956A46">
              <w:rPr>
                <w:rFonts w:ascii="Calibri" w:hAnsi="Calibri" w:cs="Calibri"/>
                <w:color w:val="000000"/>
                <w:sz w:val="16"/>
                <w:szCs w:val="16"/>
                <w:lang w:eastAsia="es-MX"/>
              </w:rPr>
              <w:t>100,874,295.59</w:t>
            </w:r>
          </w:p>
        </w:tc>
        <w:tc>
          <w:tcPr>
            <w:tcW w:w="476" w:type="pct"/>
            <w:tcBorders>
              <w:top w:val="nil"/>
              <w:left w:val="nil"/>
              <w:bottom w:val="single" w:sz="4" w:space="0" w:color="000000"/>
              <w:right w:val="single" w:sz="4" w:space="0" w:color="000000"/>
            </w:tcBorders>
            <w:shd w:val="clear" w:color="auto" w:fill="auto"/>
            <w:vAlign w:val="center"/>
            <w:hideMark/>
          </w:tcPr>
          <w:p w:rsidR="00956A46" w:rsidRPr="00956A46" w:rsidRDefault="00956A46" w:rsidP="00956A46">
            <w:pPr>
              <w:spacing w:after="0"/>
              <w:jc w:val="right"/>
              <w:rPr>
                <w:rFonts w:ascii="Calibri" w:hAnsi="Calibri" w:cs="Calibri"/>
                <w:color w:val="000000"/>
                <w:sz w:val="16"/>
                <w:szCs w:val="16"/>
                <w:lang w:eastAsia="es-MX"/>
              </w:rPr>
            </w:pPr>
            <w:r w:rsidRPr="00956A46">
              <w:rPr>
                <w:rFonts w:ascii="Calibri" w:hAnsi="Calibri" w:cs="Calibri"/>
                <w:color w:val="000000"/>
                <w:sz w:val="16"/>
                <w:szCs w:val="16"/>
                <w:lang w:eastAsia="es-MX"/>
              </w:rPr>
              <w:t>55,102,764.20</w:t>
            </w:r>
          </w:p>
        </w:tc>
        <w:tc>
          <w:tcPr>
            <w:tcW w:w="478" w:type="pct"/>
            <w:tcBorders>
              <w:top w:val="nil"/>
              <w:left w:val="nil"/>
              <w:bottom w:val="single" w:sz="4" w:space="0" w:color="000000"/>
              <w:right w:val="single" w:sz="4" w:space="0" w:color="000000"/>
            </w:tcBorders>
            <w:shd w:val="clear" w:color="auto" w:fill="auto"/>
            <w:vAlign w:val="center"/>
            <w:hideMark/>
          </w:tcPr>
          <w:p w:rsidR="00956A46" w:rsidRPr="00956A46" w:rsidRDefault="00956A46" w:rsidP="00956A46">
            <w:pPr>
              <w:spacing w:after="0"/>
              <w:jc w:val="right"/>
              <w:rPr>
                <w:rFonts w:ascii="Calibri" w:hAnsi="Calibri" w:cs="Calibri"/>
                <w:color w:val="000000"/>
                <w:sz w:val="16"/>
                <w:szCs w:val="16"/>
                <w:lang w:eastAsia="es-MX"/>
              </w:rPr>
            </w:pPr>
            <w:r w:rsidRPr="00956A46">
              <w:rPr>
                <w:rFonts w:ascii="Calibri" w:hAnsi="Calibri" w:cs="Calibri"/>
                <w:color w:val="000000"/>
                <w:sz w:val="16"/>
                <w:szCs w:val="16"/>
                <w:lang w:eastAsia="es-MX"/>
              </w:rPr>
              <w:t>55,102,764.20</w:t>
            </w:r>
          </w:p>
        </w:tc>
        <w:tc>
          <w:tcPr>
            <w:tcW w:w="507" w:type="pct"/>
            <w:tcBorders>
              <w:top w:val="nil"/>
              <w:left w:val="nil"/>
              <w:bottom w:val="single" w:sz="4" w:space="0" w:color="000000"/>
              <w:right w:val="single" w:sz="4" w:space="0" w:color="000000"/>
            </w:tcBorders>
            <w:shd w:val="clear" w:color="auto" w:fill="auto"/>
            <w:vAlign w:val="center"/>
            <w:hideMark/>
          </w:tcPr>
          <w:p w:rsidR="00956A46" w:rsidRPr="00956A46" w:rsidRDefault="00956A46" w:rsidP="00956A46">
            <w:pPr>
              <w:spacing w:after="0"/>
              <w:jc w:val="right"/>
              <w:rPr>
                <w:rFonts w:ascii="Calibri" w:hAnsi="Calibri" w:cs="Calibri"/>
                <w:color w:val="000000"/>
                <w:sz w:val="16"/>
                <w:szCs w:val="16"/>
                <w:lang w:eastAsia="es-MX"/>
              </w:rPr>
            </w:pPr>
            <w:r w:rsidRPr="00956A46">
              <w:rPr>
                <w:rFonts w:ascii="Calibri" w:hAnsi="Calibri" w:cs="Calibri"/>
                <w:color w:val="000000"/>
                <w:sz w:val="16"/>
                <w:szCs w:val="16"/>
                <w:lang w:eastAsia="es-MX"/>
              </w:rPr>
              <w:t>45,771,531.39</w:t>
            </w:r>
          </w:p>
        </w:tc>
      </w:tr>
      <w:tr w:rsidR="00956A46" w:rsidRPr="0031459D" w:rsidTr="00956A46">
        <w:trPr>
          <w:trHeight w:val="285"/>
        </w:trPr>
        <w:tc>
          <w:tcPr>
            <w:tcW w:w="558" w:type="pct"/>
            <w:tcBorders>
              <w:top w:val="nil"/>
              <w:left w:val="single" w:sz="4" w:space="0" w:color="000000"/>
              <w:bottom w:val="nil"/>
              <w:right w:val="single" w:sz="4" w:space="0" w:color="000000"/>
            </w:tcBorders>
            <w:shd w:val="clear" w:color="auto" w:fill="auto"/>
            <w:vAlign w:val="bottom"/>
            <w:hideMark/>
          </w:tcPr>
          <w:p w:rsidR="00956A46" w:rsidRPr="0031459D" w:rsidRDefault="00956A46" w:rsidP="00956A46">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520" w:type="pct"/>
            <w:tcBorders>
              <w:top w:val="nil"/>
              <w:left w:val="nil"/>
              <w:bottom w:val="single" w:sz="4" w:space="0" w:color="000000"/>
              <w:right w:val="single" w:sz="4" w:space="0" w:color="000000"/>
            </w:tcBorders>
            <w:shd w:val="clear" w:color="auto" w:fill="auto"/>
            <w:vAlign w:val="center"/>
            <w:hideMark/>
          </w:tcPr>
          <w:p w:rsidR="00956A46" w:rsidRPr="0031459D" w:rsidRDefault="00956A46" w:rsidP="00956A46">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COMUNICACIONES</w:t>
            </w:r>
          </w:p>
        </w:tc>
        <w:tc>
          <w:tcPr>
            <w:tcW w:w="506" w:type="pct"/>
            <w:tcBorders>
              <w:top w:val="nil"/>
              <w:left w:val="nil"/>
              <w:bottom w:val="single" w:sz="4" w:space="0" w:color="000000"/>
              <w:right w:val="single" w:sz="4" w:space="0" w:color="000000"/>
            </w:tcBorders>
            <w:shd w:val="clear" w:color="auto" w:fill="auto"/>
            <w:vAlign w:val="center"/>
            <w:hideMark/>
          </w:tcPr>
          <w:p w:rsidR="00956A46" w:rsidRPr="00956A46" w:rsidRDefault="00956A46" w:rsidP="00956A46">
            <w:pPr>
              <w:spacing w:after="0"/>
              <w:jc w:val="right"/>
              <w:rPr>
                <w:rFonts w:ascii="Calibri" w:hAnsi="Calibri" w:cs="Calibri"/>
                <w:color w:val="000000"/>
                <w:sz w:val="16"/>
                <w:szCs w:val="16"/>
                <w:lang w:eastAsia="es-MX"/>
              </w:rPr>
            </w:pPr>
            <w:r w:rsidRPr="00956A46">
              <w:rPr>
                <w:rFonts w:ascii="Calibri" w:hAnsi="Calibri" w:cs="Calibri"/>
                <w:color w:val="000000"/>
                <w:sz w:val="16"/>
                <w:szCs w:val="16"/>
                <w:lang w:eastAsia="es-MX"/>
              </w:rPr>
              <w:t>0.00</w:t>
            </w:r>
          </w:p>
        </w:tc>
        <w:tc>
          <w:tcPr>
            <w:tcW w:w="449" w:type="pct"/>
            <w:tcBorders>
              <w:top w:val="nil"/>
              <w:left w:val="nil"/>
              <w:bottom w:val="single" w:sz="4" w:space="0" w:color="000000"/>
              <w:right w:val="single" w:sz="4" w:space="0" w:color="000000"/>
            </w:tcBorders>
            <w:shd w:val="clear" w:color="auto" w:fill="auto"/>
            <w:vAlign w:val="center"/>
            <w:hideMark/>
          </w:tcPr>
          <w:p w:rsidR="00956A46" w:rsidRPr="00956A46" w:rsidRDefault="00956A46" w:rsidP="00956A46">
            <w:pPr>
              <w:spacing w:after="0"/>
              <w:jc w:val="right"/>
              <w:rPr>
                <w:rFonts w:ascii="Calibri" w:hAnsi="Calibri" w:cs="Calibri"/>
                <w:color w:val="000000"/>
                <w:sz w:val="16"/>
                <w:szCs w:val="16"/>
                <w:lang w:eastAsia="es-MX"/>
              </w:rPr>
            </w:pPr>
            <w:r w:rsidRPr="00956A46">
              <w:rPr>
                <w:rFonts w:ascii="Calibri" w:hAnsi="Calibri" w:cs="Calibri"/>
                <w:color w:val="000000"/>
                <w:sz w:val="16"/>
                <w:szCs w:val="16"/>
                <w:lang w:eastAsia="es-MX"/>
              </w:rPr>
              <w:t>0.00</w:t>
            </w:r>
          </w:p>
        </w:tc>
        <w:tc>
          <w:tcPr>
            <w:tcW w:w="506" w:type="pct"/>
            <w:tcBorders>
              <w:top w:val="nil"/>
              <w:left w:val="nil"/>
              <w:bottom w:val="single" w:sz="4" w:space="0" w:color="000000"/>
              <w:right w:val="single" w:sz="4" w:space="0" w:color="000000"/>
            </w:tcBorders>
            <w:shd w:val="clear" w:color="auto" w:fill="auto"/>
            <w:vAlign w:val="center"/>
            <w:hideMark/>
          </w:tcPr>
          <w:p w:rsidR="00956A46" w:rsidRPr="00956A46" w:rsidRDefault="00956A46" w:rsidP="00956A46">
            <w:pPr>
              <w:spacing w:after="0"/>
              <w:jc w:val="right"/>
              <w:rPr>
                <w:rFonts w:ascii="Calibri" w:hAnsi="Calibri" w:cs="Calibri"/>
                <w:color w:val="000000"/>
                <w:sz w:val="16"/>
                <w:szCs w:val="16"/>
                <w:lang w:eastAsia="es-MX"/>
              </w:rPr>
            </w:pPr>
            <w:r w:rsidRPr="00956A46">
              <w:rPr>
                <w:rFonts w:ascii="Calibri" w:hAnsi="Calibri" w:cs="Calibri"/>
                <w:color w:val="000000"/>
                <w:sz w:val="16"/>
                <w:szCs w:val="16"/>
                <w:lang w:eastAsia="es-MX"/>
              </w:rPr>
              <w:t>0.00</w:t>
            </w:r>
          </w:p>
        </w:tc>
        <w:tc>
          <w:tcPr>
            <w:tcW w:w="476" w:type="pct"/>
            <w:tcBorders>
              <w:top w:val="nil"/>
              <w:left w:val="nil"/>
              <w:bottom w:val="single" w:sz="4" w:space="0" w:color="000000"/>
              <w:right w:val="single" w:sz="4" w:space="0" w:color="000000"/>
            </w:tcBorders>
            <w:shd w:val="clear" w:color="auto" w:fill="auto"/>
            <w:vAlign w:val="center"/>
            <w:hideMark/>
          </w:tcPr>
          <w:p w:rsidR="00956A46" w:rsidRPr="00956A46" w:rsidRDefault="00956A46" w:rsidP="00956A46">
            <w:pPr>
              <w:spacing w:after="0"/>
              <w:jc w:val="right"/>
              <w:rPr>
                <w:rFonts w:ascii="Calibri" w:hAnsi="Calibri" w:cs="Calibri"/>
                <w:color w:val="000000"/>
                <w:sz w:val="16"/>
                <w:szCs w:val="16"/>
                <w:lang w:eastAsia="es-MX"/>
              </w:rPr>
            </w:pPr>
            <w:r w:rsidRPr="00956A46">
              <w:rPr>
                <w:rFonts w:ascii="Calibri" w:hAnsi="Calibri" w:cs="Calibri"/>
                <w:color w:val="000000"/>
                <w:sz w:val="16"/>
                <w:szCs w:val="16"/>
                <w:lang w:eastAsia="es-MX"/>
              </w:rPr>
              <w:t>0.00</w:t>
            </w:r>
          </w:p>
        </w:tc>
        <w:tc>
          <w:tcPr>
            <w:tcW w:w="478" w:type="pct"/>
            <w:tcBorders>
              <w:top w:val="nil"/>
              <w:left w:val="nil"/>
              <w:bottom w:val="single" w:sz="4" w:space="0" w:color="000000"/>
              <w:right w:val="single" w:sz="4" w:space="0" w:color="000000"/>
            </w:tcBorders>
            <w:shd w:val="clear" w:color="auto" w:fill="auto"/>
            <w:vAlign w:val="center"/>
            <w:hideMark/>
          </w:tcPr>
          <w:p w:rsidR="00956A46" w:rsidRPr="00956A46" w:rsidRDefault="00956A46" w:rsidP="00956A46">
            <w:pPr>
              <w:spacing w:after="0"/>
              <w:jc w:val="right"/>
              <w:rPr>
                <w:rFonts w:ascii="Calibri" w:hAnsi="Calibri" w:cs="Calibri"/>
                <w:color w:val="000000"/>
                <w:sz w:val="16"/>
                <w:szCs w:val="16"/>
                <w:lang w:eastAsia="es-MX"/>
              </w:rPr>
            </w:pPr>
            <w:r w:rsidRPr="00956A46">
              <w:rPr>
                <w:rFonts w:ascii="Calibri" w:hAnsi="Calibri" w:cs="Calibri"/>
                <w:color w:val="000000"/>
                <w:sz w:val="16"/>
                <w:szCs w:val="16"/>
                <w:lang w:eastAsia="es-MX"/>
              </w:rPr>
              <w:t>0.00</w:t>
            </w:r>
          </w:p>
        </w:tc>
        <w:tc>
          <w:tcPr>
            <w:tcW w:w="507" w:type="pct"/>
            <w:tcBorders>
              <w:top w:val="nil"/>
              <w:left w:val="nil"/>
              <w:bottom w:val="single" w:sz="4" w:space="0" w:color="000000"/>
              <w:right w:val="single" w:sz="4" w:space="0" w:color="000000"/>
            </w:tcBorders>
            <w:shd w:val="clear" w:color="auto" w:fill="auto"/>
            <w:vAlign w:val="center"/>
            <w:hideMark/>
          </w:tcPr>
          <w:p w:rsidR="00956A46" w:rsidRPr="00956A46" w:rsidRDefault="00956A46" w:rsidP="00956A46">
            <w:pPr>
              <w:spacing w:after="0"/>
              <w:jc w:val="right"/>
              <w:rPr>
                <w:rFonts w:ascii="Calibri" w:hAnsi="Calibri" w:cs="Calibri"/>
                <w:color w:val="000000"/>
                <w:sz w:val="16"/>
                <w:szCs w:val="16"/>
                <w:lang w:eastAsia="es-MX"/>
              </w:rPr>
            </w:pPr>
            <w:r w:rsidRPr="00956A46">
              <w:rPr>
                <w:rFonts w:ascii="Calibri" w:hAnsi="Calibri" w:cs="Calibri"/>
                <w:color w:val="000000"/>
                <w:sz w:val="16"/>
                <w:szCs w:val="16"/>
                <w:lang w:eastAsia="es-MX"/>
              </w:rPr>
              <w:t>0.00</w:t>
            </w:r>
          </w:p>
        </w:tc>
      </w:tr>
      <w:tr w:rsidR="00956A46" w:rsidRPr="0031459D" w:rsidTr="00956A46">
        <w:trPr>
          <w:trHeight w:val="285"/>
        </w:trPr>
        <w:tc>
          <w:tcPr>
            <w:tcW w:w="558" w:type="pct"/>
            <w:tcBorders>
              <w:top w:val="nil"/>
              <w:left w:val="single" w:sz="4" w:space="0" w:color="000000"/>
              <w:bottom w:val="nil"/>
              <w:right w:val="single" w:sz="4" w:space="0" w:color="000000"/>
            </w:tcBorders>
            <w:shd w:val="clear" w:color="auto" w:fill="auto"/>
            <w:vAlign w:val="bottom"/>
            <w:hideMark/>
          </w:tcPr>
          <w:p w:rsidR="00956A46" w:rsidRPr="0031459D" w:rsidRDefault="00956A46" w:rsidP="00956A46">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520" w:type="pct"/>
            <w:tcBorders>
              <w:top w:val="nil"/>
              <w:left w:val="nil"/>
              <w:bottom w:val="single" w:sz="4" w:space="0" w:color="000000"/>
              <w:right w:val="single" w:sz="4" w:space="0" w:color="000000"/>
            </w:tcBorders>
            <w:shd w:val="clear" w:color="auto" w:fill="auto"/>
            <w:vAlign w:val="center"/>
            <w:hideMark/>
          </w:tcPr>
          <w:p w:rsidR="00956A46" w:rsidRPr="0031459D" w:rsidRDefault="00956A46" w:rsidP="00956A46">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TURISMO</w:t>
            </w:r>
          </w:p>
        </w:tc>
        <w:tc>
          <w:tcPr>
            <w:tcW w:w="506" w:type="pct"/>
            <w:tcBorders>
              <w:top w:val="nil"/>
              <w:left w:val="nil"/>
              <w:bottom w:val="single" w:sz="4" w:space="0" w:color="000000"/>
              <w:right w:val="single" w:sz="4" w:space="0" w:color="000000"/>
            </w:tcBorders>
            <w:shd w:val="clear" w:color="auto" w:fill="auto"/>
            <w:vAlign w:val="center"/>
            <w:hideMark/>
          </w:tcPr>
          <w:p w:rsidR="00956A46" w:rsidRPr="00956A46" w:rsidRDefault="00956A46" w:rsidP="00956A46">
            <w:pPr>
              <w:spacing w:after="0"/>
              <w:jc w:val="right"/>
              <w:rPr>
                <w:rFonts w:ascii="Calibri" w:hAnsi="Calibri" w:cs="Calibri"/>
                <w:color w:val="000000"/>
                <w:sz w:val="16"/>
                <w:szCs w:val="16"/>
                <w:lang w:eastAsia="es-MX"/>
              </w:rPr>
            </w:pPr>
            <w:r w:rsidRPr="00956A46">
              <w:rPr>
                <w:rFonts w:ascii="Calibri" w:hAnsi="Calibri" w:cs="Calibri"/>
                <w:color w:val="000000"/>
                <w:sz w:val="16"/>
                <w:szCs w:val="16"/>
                <w:lang w:eastAsia="es-MX"/>
              </w:rPr>
              <w:t>37,883,672.16</w:t>
            </w:r>
          </w:p>
        </w:tc>
        <w:tc>
          <w:tcPr>
            <w:tcW w:w="449" w:type="pct"/>
            <w:tcBorders>
              <w:top w:val="nil"/>
              <w:left w:val="nil"/>
              <w:bottom w:val="single" w:sz="4" w:space="0" w:color="000000"/>
              <w:right w:val="single" w:sz="4" w:space="0" w:color="000000"/>
            </w:tcBorders>
            <w:shd w:val="clear" w:color="auto" w:fill="auto"/>
            <w:vAlign w:val="center"/>
            <w:hideMark/>
          </w:tcPr>
          <w:p w:rsidR="00956A46" w:rsidRPr="00956A46" w:rsidRDefault="00956A46" w:rsidP="00956A46">
            <w:pPr>
              <w:spacing w:after="0"/>
              <w:jc w:val="right"/>
              <w:rPr>
                <w:rFonts w:ascii="Calibri" w:hAnsi="Calibri" w:cs="Calibri"/>
                <w:color w:val="000000"/>
                <w:sz w:val="16"/>
                <w:szCs w:val="16"/>
                <w:lang w:eastAsia="es-MX"/>
              </w:rPr>
            </w:pPr>
            <w:r w:rsidRPr="00956A46">
              <w:rPr>
                <w:rFonts w:ascii="Calibri" w:hAnsi="Calibri" w:cs="Calibri"/>
                <w:color w:val="000000"/>
                <w:sz w:val="16"/>
                <w:szCs w:val="16"/>
                <w:lang w:eastAsia="es-MX"/>
              </w:rPr>
              <w:t>-1,100,496.16</w:t>
            </w:r>
          </w:p>
        </w:tc>
        <w:tc>
          <w:tcPr>
            <w:tcW w:w="506" w:type="pct"/>
            <w:tcBorders>
              <w:top w:val="nil"/>
              <w:left w:val="nil"/>
              <w:bottom w:val="single" w:sz="4" w:space="0" w:color="000000"/>
              <w:right w:val="single" w:sz="4" w:space="0" w:color="000000"/>
            </w:tcBorders>
            <w:shd w:val="clear" w:color="auto" w:fill="auto"/>
            <w:vAlign w:val="center"/>
            <w:hideMark/>
          </w:tcPr>
          <w:p w:rsidR="00956A46" w:rsidRPr="00956A46" w:rsidRDefault="00956A46" w:rsidP="00956A46">
            <w:pPr>
              <w:spacing w:after="0"/>
              <w:jc w:val="right"/>
              <w:rPr>
                <w:rFonts w:ascii="Calibri" w:hAnsi="Calibri" w:cs="Calibri"/>
                <w:color w:val="000000"/>
                <w:sz w:val="16"/>
                <w:szCs w:val="16"/>
                <w:lang w:eastAsia="es-MX"/>
              </w:rPr>
            </w:pPr>
            <w:r w:rsidRPr="00956A46">
              <w:rPr>
                <w:rFonts w:ascii="Calibri" w:hAnsi="Calibri" w:cs="Calibri"/>
                <w:color w:val="000000"/>
                <w:sz w:val="16"/>
                <w:szCs w:val="16"/>
                <w:lang w:eastAsia="es-MX"/>
              </w:rPr>
              <w:t>36,783,176.00</w:t>
            </w:r>
          </w:p>
        </w:tc>
        <w:tc>
          <w:tcPr>
            <w:tcW w:w="476" w:type="pct"/>
            <w:tcBorders>
              <w:top w:val="nil"/>
              <w:left w:val="nil"/>
              <w:bottom w:val="single" w:sz="4" w:space="0" w:color="000000"/>
              <w:right w:val="single" w:sz="4" w:space="0" w:color="000000"/>
            </w:tcBorders>
            <w:shd w:val="clear" w:color="auto" w:fill="auto"/>
            <w:vAlign w:val="center"/>
            <w:hideMark/>
          </w:tcPr>
          <w:p w:rsidR="00956A46" w:rsidRPr="00956A46" w:rsidRDefault="00956A46" w:rsidP="00956A46">
            <w:pPr>
              <w:spacing w:after="0"/>
              <w:jc w:val="right"/>
              <w:rPr>
                <w:rFonts w:ascii="Calibri" w:hAnsi="Calibri" w:cs="Calibri"/>
                <w:color w:val="000000"/>
                <w:sz w:val="16"/>
                <w:szCs w:val="16"/>
                <w:lang w:eastAsia="es-MX"/>
              </w:rPr>
            </w:pPr>
            <w:r w:rsidRPr="00956A46">
              <w:rPr>
                <w:rFonts w:ascii="Calibri" w:hAnsi="Calibri" w:cs="Calibri"/>
                <w:color w:val="000000"/>
                <w:sz w:val="16"/>
                <w:szCs w:val="16"/>
                <w:lang w:eastAsia="es-MX"/>
              </w:rPr>
              <w:t>17,231,799.45</w:t>
            </w:r>
          </w:p>
        </w:tc>
        <w:tc>
          <w:tcPr>
            <w:tcW w:w="478" w:type="pct"/>
            <w:tcBorders>
              <w:top w:val="nil"/>
              <w:left w:val="nil"/>
              <w:bottom w:val="single" w:sz="4" w:space="0" w:color="000000"/>
              <w:right w:val="single" w:sz="4" w:space="0" w:color="000000"/>
            </w:tcBorders>
            <w:shd w:val="clear" w:color="auto" w:fill="auto"/>
            <w:vAlign w:val="center"/>
            <w:hideMark/>
          </w:tcPr>
          <w:p w:rsidR="00956A46" w:rsidRPr="00956A46" w:rsidRDefault="00956A46" w:rsidP="00956A46">
            <w:pPr>
              <w:spacing w:after="0"/>
              <w:jc w:val="right"/>
              <w:rPr>
                <w:rFonts w:ascii="Calibri" w:hAnsi="Calibri" w:cs="Calibri"/>
                <w:color w:val="000000"/>
                <w:sz w:val="16"/>
                <w:szCs w:val="16"/>
                <w:lang w:eastAsia="es-MX"/>
              </w:rPr>
            </w:pPr>
            <w:r w:rsidRPr="00956A46">
              <w:rPr>
                <w:rFonts w:ascii="Calibri" w:hAnsi="Calibri" w:cs="Calibri"/>
                <w:color w:val="000000"/>
                <w:sz w:val="16"/>
                <w:szCs w:val="16"/>
                <w:lang w:eastAsia="es-MX"/>
              </w:rPr>
              <w:t>17,231,799.45</w:t>
            </w:r>
          </w:p>
        </w:tc>
        <w:tc>
          <w:tcPr>
            <w:tcW w:w="507" w:type="pct"/>
            <w:tcBorders>
              <w:top w:val="nil"/>
              <w:left w:val="nil"/>
              <w:bottom w:val="single" w:sz="4" w:space="0" w:color="000000"/>
              <w:right w:val="single" w:sz="4" w:space="0" w:color="000000"/>
            </w:tcBorders>
            <w:shd w:val="clear" w:color="auto" w:fill="auto"/>
            <w:vAlign w:val="center"/>
            <w:hideMark/>
          </w:tcPr>
          <w:p w:rsidR="00956A46" w:rsidRPr="00956A46" w:rsidRDefault="00956A46" w:rsidP="00956A46">
            <w:pPr>
              <w:spacing w:after="0"/>
              <w:jc w:val="right"/>
              <w:rPr>
                <w:rFonts w:ascii="Calibri" w:hAnsi="Calibri" w:cs="Calibri"/>
                <w:color w:val="000000"/>
                <w:sz w:val="16"/>
                <w:szCs w:val="16"/>
                <w:lang w:eastAsia="es-MX"/>
              </w:rPr>
            </w:pPr>
            <w:r w:rsidRPr="00956A46">
              <w:rPr>
                <w:rFonts w:ascii="Calibri" w:hAnsi="Calibri" w:cs="Calibri"/>
                <w:color w:val="000000"/>
                <w:sz w:val="16"/>
                <w:szCs w:val="16"/>
                <w:lang w:eastAsia="es-MX"/>
              </w:rPr>
              <w:t>19,551,376.55</w:t>
            </w:r>
          </w:p>
        </w:tc>
      </w:tr>
      <w:tr w:rsidR="00956A46" w:rsidRPr="0031459D" w:rsidTr="00956A46">
        <w:trPr>
          <w:trHeight w:val="285"/>
        </w:trPr>
        <w:tc>
          <w:tcPr>
            <w:tcW w:w="558" w:type="pct"/>
            <w:tcBorders>
              <w:top w:val="nil"/>
              <w:left w:val="single" w:sz="4" w:space="0" w:color="000000"/>
              <w:right w:val="single" w:sz="4" w:space="0" w:color="000000"/>
            </w:tcBorders>
            <w:shd w:val="clear" w:color="auto" w:fill="auto"/>
            <w:vAlign w:val="bottom"/>
            <w:hideMark/>
          </w:tcPr>
          <w:p w:rsidR="00956A46" w:rsidRPr="0031459D" w:rsidRDefault="00956A46" w:rsidP="00956A46">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520" w:type="pct"/>
            <w:tcBorders>
              <w:top w:val="nil"/>
              <w:left w:val="nil"/>
              <w:bottom w:val="single" w:sz="4" w:space="0" w:color="000000"/>
              <w:right w:val="single" w:sz="4" w:space="0" w:color="000000"/>
            </w:tcBorders>
            <w:shd w:val="clear" w:color="auto" w:fill="auto"/>
            <w:vAlign w:val="center"/>
            <w:hideMark/>
          </w:tcPr>
          <w:p w:rsidR="00956A46" w:rsidRPr="0031459D" w:rsidRDefault="00956A46" w:rsidP="00956A46">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CIENCIA, TECNOLOGÍA E INNOVACIÓN</w:t>
            </w:r>
          </w:p>
        </w:tc>
        <w:tc>
          <w:tcPr>
            <w:tcW w:w="506" w:type="pct"/>
            <w:tcBorders>
              <w:top w:val="nil"/>
              <w:left w:val="nil"/>
              <w:bottom w:val="single" w:sz="4" w:space="0" w:color="000000"/>
              <w:right w:val="single" w:sz="4" w:space="0" w:color="000000"/>
            </w:tcBorders>
            <w:shd w:val="clear" w:color="auto" w:fill="auto"/>
            <w:vAlign w:val="center"/>
            <w:hideMark/>
          </w:tcPr>
          <w:p w:rsidR="00956A46" w:rsidRPr="00956A46" w:rsidRDefault="00956A46" w:rsidP="00956A46">
            <w:pPr>
              <w:spacing w:after="0"/>
              <w:jc w:val="right"/>
              <w:rPr>
                <w:rFonts w:ascii="Calibri" w:hAnsi="Calibri" w:cs="Calibri"/>
                <w:color w:val="000000"/>
                <w:sz w:val="16"/>
                <w:szCs w:val="16"/>
                <w:lang w:eastAsia="es-MX"/>
              </w:rPr>
            </w:pPr>
            <w:r w:rsidRPr="00956A46">
              <w:rPr>
                <w:rFonts w:ascii="Calibri" w:hAnsi="Calibri" w:cs="Calibri"/>
                <w:color w:val="000000"/>
                <w:sz w:val="16"/>
                <w:szCs w:val="16"/>
                <w:lang w:eastAsia="es-MX"/>
              </w:rPr>
              <w:t>0.00</w:t>
            </w:r>
          </w:p>
        </w:tc>
        <w:tc>
          <w:tcPr>
            <w:tcW w:w="449" w:type="pct"/>
            <w:tcBorders>
              <w:top w:val="nil"/>
              <w:left w:val="nil"/>
              <w:bottom w:val="single" w:sz="4" w:space="0" w:color="000000"/>
              <w:right w:val="single" w:sz="4" w:space="0" w:color="000000"/>
            </w:tcBorders>
            <w:shd w:val="clear" w:color="auto" w:fill="auto"/>
            <w:vAlign w:val="center"/>
            <w:hideMark/>
          </w:tcPr>
          <w:p w:rsidR="00956A46" w:rsidRPr="00956A46" w:rsidRDefault="00956A46" w:rsidP="00956A46">
            <w:pPr>
              <w:spacing w:after="0"/>
              <w:jc w:val="right"/>
              <w:rPr>
                <w:rFonts w:ascii="Calibri" w:hAnsi="Calibri" w:cs="Calibri"/>
                <w:color w:val="000000"/>
                <w:sz w:val="16"/>
                <w:szCs w:val="16"/>
                <w:lang w:eastAsia="es-MX"/>
              </w:rPr>
            </w:pPr>
            <w:r w:rsidRPr="00956A46">
              <w:rPr>
                <w:rFonts w:ascii="Calibri" w:hAnsi="Calibri" w:cs="Calibri"/>
                <w:color w:val="000000"/>
                <w:sz w:val="16"/>
                <w:szCs w:val="16"/>
                <w:lang w:eastAsia="es-MX"/>
              </w:rPr>
              <w:t>0.00</w:t>
            </w:r>
          </w:p>
        </w:tc>
        <w:tc>
          <w:tcPr>
            <w:tcW w:w="506" w:type="pct"/>
            <w:tcBorders>
              <w:top w:val="nil"/>
              <w:left w:val="nil"/>
              <w:bottom w:val="single" w:sz="4" w:space="0" w:color="000000"/>
              <w:right w:val="single" w:sz="4" w:space="0" w:color="000000"/>
            </w:tcBorders>
            <w:shd w:val="clear" w:color="auto" w:fill="auto"/>
            <w:vAlign w:val="center"/>
            <w:hideMark/>
          </w:tcPr>
          <w:p w:rsidR="00956A46" w:rsidRPr="00956A46" w:rsidRDefault="00956A46" w:rsidP="00956A46">
            <w:pPr>
              <w:spacing w:after="0"/>
              <w:jc w:val="right"/>
              <w:rPr>
                <w:rFonts w:ascii="Calibri" w:hAnsi="Calibri" w:cs="Calibri"/>
                <w:color w:val="000000"/>
                <w:sz w:val="16"/>
                <w:szCs w:val="16"/>
                <w:lang w:eastAsia="es-MX"/>
              </w:rPr>
            </w:pPr>
            <w:r w:rsidRPr="00956A46">
              <w:rPr>
                <w:rFonts w:ascii="Calibri" w:hAnsi="Calibri" w:cs="Calibri"/>
                <w:color w:val="000000"/>
                <w:sz w:val="16"/>
                <w:szCs w:val="16"/>
                <w:lang w:eastAsia="es-MX"/>
              </w:rPr>
              <w:t>0.00</w:t>
            </w:r>
          </w:p>
        </w:tc>
        <w:tc>
          <w:tcPr>
            <w:tcW w:w="476" w:type="pct"/>
            <w:tcBorders>
              <w:top w:val="nil"/>
              <w:left w:val="nil"/>
              <w:bottom w:val="single" w:sz="4" w:space="0" w:color="000000"/>
              <w:right w:val="single" w:sz="4" w:space="0" w:color="000000"/>
            </w:tcBorders>
            <w:shd w:val="clear" w:color="auto" w:fill="auto"/>
            <w:vAlign w:val="center"/>
            <w:hideMark/>
          </w:tcPr>
          <w:p w:rsidR="00956A46" w:rsidRPr="00956A46" w:rsidRDefault="00956A46" w:rsidP="00956A46">
            <w:pPr>
              <w:spacing w:after="0"/>
              <w:jc w:val="right"/>
              <w:rPr>
                <w:rFonts w:ascii="Calibri" w:hAnsi="Calibri" w:cs="Calibri"/>
                <w:color w:val="000000"/>
                <w:sz w:val="16"/>
                <w:szCs w:val="16"/>
                <w:lang w:eastAsia="es-MX"/>
              </w:rPr>
            </w:pPr>
            <w:r w:rsidRPr="00956A46">
              <w:rPr>
                <w:rFonts w:ascii="Calibri" w:hAnsi="Calibri" w:cs="Calibri"/>
                <w:color w:val="000000"/>
                <w:sz w:val="16"/>
                <w:szCs w:val="16"/>
                <w:lang w:eastAsia="es-MX"/>
              </w:rPr>
              <w:t>0.00</w:t>
            </w:r>
          </w:p>
        </w:tc>
        <w:tc>
          <w:tcPr>
            <w:tcW w:w="478" w:type="pct"/>
            <w:tcBorders>
              <w:top w:val="nil"/>
              <w:left w:val="nil"/>
              <w:bottom w:val="single" w:sz="4" w:space="0" w:color="000000"/>
              <w:right w:val="single" w:sz="4" w:space="0" w:color="000000"/>
            </w:tcBorders>
            <w:shd w:val="clear" w:color="auto" w:fill="auto"/>
            <w:vAlign w:val="center"/>
            <w:hideMark/>
          </w:tcPr>
          <w:p w:rsidR="00956A46" w:rsidRPr="00956A46" w:rsidRDefault="00956A46" w:rsidP="00956A46">
            <w:pPr>
              <w:spacing w:after="0"/>
              <w:jc w:val="right"/>
              <w:rPr>
                <w:rFonts w:ascii="Calibri" w:hAnsi="Calibri" w:cs="Calibri"/>
                <w:color w:val="000000"/>
                <w:sz w:val="16"/>
                <w:szCs w:val="16"/>
                <w:lang w:eastAsia="es-MX"/>
              </w:rPr>
            </w:pPr>
            <w:r w:rsidRPr="00956A46">
              <w:rPr>
                <w:rFonts w:ascii="Calibri" w:hAnsi="Calibri" w:cs="Calibri"/>
                <w:color w:val="000000"/>
                <w:sz w:val="16"/>
                <w:szCs w:val="16"/>
                <w:lang w:eastAsia="es-MX"/>
              </w:rPr>
              <w:t>0.00</w:t>
            </w:r>
          </w:p>
        </w:tc>
        <w:tc>
          <w:tcPr>
            <w:tcW w:w="507" w:type="pct"/>
            <w:tcBorders>
              <w:top w:val="nil"/>
              <w:left w:val="nil"/>
              <w:bottom w:val="single" w:sz="4" w:space="0" w:color="000000"/>
              <w:right w:val="single" w:sz="4" w:space="0" w:color="000000"/>
            </w:tcBorders>
            <w:shd w:val="clear" w:color="auto" w:fill="auto"/>
            <w:vAlign w:val="center"/>
            <w:hideMark/>
          </w:tcPr>
          <w:p w:rsidR="00956A46" w:rsidRPr="00956A46" w:rsidRDefault="00956A46" w:rsidP="00956A46">
            <w:pPr>
              <w:spacing w:after="0"/>
              <w:jc w:val="right"/>
              <w:rPr>
                <w:rFonts w:ascii="Calibri" w:hAnsi="Calibri" w:cs="Calibri"/>
                <w:color w:val="000000"/>
                <w:sz w:val="16"/>
                <w:szCs w:val="16"/>
                <w:lang w:eastAsia="es-MX"/>
              </w:rPr>
            </w:pPr>
            <w:r w:rsidRPr="00956A46">
              <w:rPr>
                <w:rFonts w:ascii="Calibri" w:hAnsi="Calibri" w:cs="Calibri"/>
                <w:color w:val="000000"/>
                <w:sz w:val="16"/>
                <w:szCs w:val="16"/>
                <w:lang w:eastAsia="es-MX"/>
              </w:rPr>
              <w:t>0.00</w:t>
            </w:r>
          </w:p>
        </w:tc>
      </w:tr>
      <w:tr w:rsidR="00956A46" w:rsidRPr="0031459D" w:rsidTr="00956A46">
        <w:trPr>
          <w:trHeight w:val="285"/>
        </w:trPr>
        <w:tc>
          <w:tcPr>
            <w:tcW w:w="558" w:type="pct"/>
            <w:tcBorders>
              <w:top w:val="nil"/>
              <w:left w:val="single" w:sz="4" w:space="0" w:color="000000"/>
              <w:bottom w:val="single" w:sz="4" w:space="0" w:color="auto"/>
              <w:right w:val="single" w:sz="4" w:space="0" w:color="000000"/>
            </w:tcBorders>
            <w:shd w:val="clear" w:color="auto" w:fill="auto"/>
            <w:vAlign w:val="bottom"/>
            <w:hideMark/>
          </w:tcPr>
          <w:p w:rsidR="00956A46" w:rsidRPr="0031459D" w:rsidRDefault="00956A46" w:rsidP="00956A46">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520" w:type="pct"/>
            <w:tcBorders>
              <w:top w:val="nil"/>
              <w:left w:val="nil"/>
              <w:bottom w:val="single" w:sz="4" w:space="0" w:color="000000"/>
              <w:right w:val="single" w:sz="4" w:space="0" w:color="000000"/>
            </w:tcBorders>
            <w:shd w:val="clear" w:color="auto" w:fill="auto"/>
            <w:vAlign w:val="center"/>
            <w:hideMark/>
          </w:tcPr>
          <w:p w:rsidR="00956A46" w:rsidRPr="0031459D" w:rsidRDefault="00956A46" w:rsidP="00956A46">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OTRAS INDUSTRIAS Y OTROS ASUNTOS ECONÓMICOS</w:t>
            </w:r>
          </w:p>
        </w:tc>
        <w:tc>
          <w:tcPr>
            <w:tcW w:w="506" w:type="pct"/>
            <w:tcBorders>
              <w:top w:val="nil"/>
              <w:left w:val="nil"/>
              <w:bottom w:val="single" w:sz="4" w:space="0" w:color="000000"/>
              <w:right w:val="single" w:sz="4" w:space="0" w:color="000000"/>
            </w:tcBorders>
            <w:shd w:val="clear" w:color="auto" w:fill="auto"/>
            <w:vAlign w:val="center"/>
            <w:hideMark/>
          </w:tcPr>
          <w:p w:rsidR="00956A46" w:rsidRPr="00956A46" w:rsidRDefault="00956A46" w:rsidP="00956A46">
            <w:pPr>
              <w:spacing w:after="0"/>
              <w:jc w:val="right"/>
              <w:rPr>
                <w:rFonts w:ascii="Calibri" w:hAnsi="Calibri" w:cs="Calibri"/>
                <w:color w:val="000000"/>
                <w:sz w:val="16"/>
                <w:szCs w:val="16"/>
                <w:lang w:eastAsia="es-MX"/>
              </w:rPr>
            </w:pPr>
            <w:r w:rsidRPr="00956A46">
              <w:rPr>
                <w:rFonts w:ascii="Calibri" w:hAnsi="Calibri" w:cs="Calibri"/>
                <w:color w:val="000000"/>
                <w:sz w:val="16"/>
                <w:szCs w:val="16"/>
                <w:lang w:eastAsia="es-MX"/>
              </w:rPr>
              <w:t>4,138,000.00</w:t>
            </w:r>
          </w:p>
        </w:tc>
        <w:tc>
          <w:tcPr>
            <w:tcW w:w="449" w:type="pct"/>
            <w:tcBorders>
              <w:top w:val="nil"/>
              <w:left w:val="nil"/>
              <w:bottom w:val="single" w:sz="4" w:space="0" w:color="000000"/>
              <w:right w:val="single" w:sz="4" w:space="0" w:color="000000"/>
            </w:tcBorders>
            <w:shd w:val="clear" w:color="auto" w:fill="auto"/>
            <w:vAlign w:val="center"/>
            <w:hideMark/>
          </w:tcPr>
          <w:p w:rsidR="00956A46" w:rsidRPr="00956A46" w:rsidRDefault="00956A46" w:rsidP="00956A46">
            <w:pPr>
              <w:spacing w:after="0"/>
              <w:jc w:val="right"/>
              <w:rPr>
                <w:rFonts w:ascii="Calibri" w:hAnsi="Calibri" w:cs="Calibri"/>
                <w:color w:val="000000"/>
                <w:sz w:val="16"/>
                <w:szCs w:val="16"/>
                <w:lang w:eastAsia="es-MX"/>
              </w:rPr>
            </w:pPr>
            <w:r w:rsidRPr="00956A46">
              <w:rPr>
                <w:rFonts w:ascii="Calibri" w:hAnsi="Calibri" w:cs="Calibri"/>
                <w:color w:val="000000"/>
                <w:sz w:val="16"/>
                <w:szCs w:val="16"/>
                <w:lang w:eastAsia="es-MX"/>
              </w:rPr>
              <w:t>19,793,100.00</w:t>
            </w:r>
          </w:p>
        </w:tc>
        <w:tc>
          <w:tcPr>
            <w:tcW w:w="506" w:type="pct"/>
            <w:tcBorders>
              <w:top w:val="nil"/>
              <w:left w:val="nil"/>
              <w:bottom w:val="single" w:sz="4" w:space="0" w:color="000000"/>
              <w:right w:val="single" w:sz="4" w:space="0" w:color="000000"/>
            </w:tcBorders>
            <w:shd w:val="clear" w:color="auto" w:fill="auto"/>
            <w:vAlign w:val="center"/>
            <w:hideMark/>
          </w:tcPr>
          <w:p w:rsidR="00956A46" w:rsidRPr="00956A46" w:rsidRDefault="00956A46" w:rsidP="00956A46">
            <w:pPr>
              <w:spacing w:after="0"/>
              <w:jc w:val="right"/>
              <w:rPr>
                <w:rFonts w:ascii="Calibri" w:hAnsi="Calibri" w:cs="Calibri"/>
                <w:color w:val="000000"/>
                <w:sz w:val="16"/>
                <w:szCs w:val="16"/>
                <w:lang w:eastAsia="es-MX"/>
              </w:rPr>
            </w:pPr>
            <w:r w:rsidRPr="00956A46">
              <w:rPr>
                <w:rFonts w:ascii="Calibri" w:hAnsi="Calibri" w:cs="Calibri"/>
                <w:color w:val="000000"/>
                <w:sz w:val="16"/>
                <w:szCs w:val="16"/>
                <w:lang w:eastAsia="es-MX"/>
              </w:rPr>
              <w:t>23,931,100.00</w:t>
            </w:r>
          </w:p>
        </w:tc>
        <w:tc>
          <w:tcPr>
            <w:tcW w:w="476" w:type="pct"/>
            <w:tcBorders>
              <w:top w:val="nil"/>
              <w:left w:val="nil"/>
              <w:bottom w:val="single" w:sz="4" w:space="0" w:color="000000"/>
              <w:right w:val="single" w:sz="4" w:space="0" w:color="000000"/>
            </w:tcBorders>
            <w:shd w:val="clear" w:color="auto" w:fill="auto"/>
            <w:vAlign w:val="center"/>
            <w:hideMark/>
          </w:tcPr>
          <w:p w:rsidR="00956A46" w:rsidRPr="00956A46" w:rsidRDefault="00956A46" w:rsidP="00956A46">
            <w:pPr>
              <w:spacing w:after="0"/>
              <w:jc w:val="right"/>
              <w:rPr>
                <w:rFonts w:ascii="Calibri" w:hAnsi="Calibri" w:cs="Calibri"/>
                <w:color w:val="000000"/>
                <w:sz w:val="16"/>
                <w:szCs w:val="16"/>
                <w:lang w:eastAsia="es-MX"/>
              </w:rPr>
            </w:pPr>
            <w:r w:rsidRPr="00956A46">
              <w:rPr>
                <w:rFonts w:ascii="Calibri" w:hAnsi="Calibri" w:cs="Calibri"/>
                <w:color w:val="000000"/>
                <w:sz w:val="16"/>
                <w:szCs w:val="16"/>
                <w:lang w:eastAsia="es-MX"/>
              </w:rPr>
              <w:t>22,639,112.00</w:t>
            </w:r>
          </w:p>
        </w:tc>
        <w:tc>
          <w:tcPr>
            <w:tcW w:w="478" w:type="pct"/>
            <w:tcBorders>
              <w:top w:val="nil"/>
              <w:left w:val="nil"/>
              <w:bottom w:val="single" w:sz="4" w:space="0" w:color="000000"/>
              <w:right w:val="single" w:sz="4" w:space="0" w:color="000000"/>
            </w:tcBorders>
            <w:shd w:val="clear" w:color="auto" w:fill="auto"/>
            <w:vAlign w:val="center"/>
            <w:hideMark/>
          </w:tcPr>
          <w:p w:rsidR="00956A46" w:rsidRPr="00956A46" w:rsidRDefault="00956A46" w:rsidP="00956A46">
            <w:pPr>
              <w:spacing w:after="0"/>
              <w:jc w:val="right"/>
              <w:rPr>
                <w:rFonts w:ascii="Calibri" w:hAnsi="Calibri" w:cs="Calibri"/>
                <w:color w:val="000000"/>
                <w:sz w:val="16"/>
                <w:szCs w:val="16"/>
                <w:lang w:eastAsia="es-MX"/>
              </w:rPr>
            </w:pPr>
            <w:r w:rsidRPr="00956A46">
              <w:rPr>
                <w:rFonts w:ascii="Calibri" w:hAnsi="Calibri" w:cs="Calibri"/>
                <w:color w:val="000000"/>
                <w:sz w:val="16"/>
                <w:szCs w:val="16"/>
                <w:lang w:eastAsia="es-MX"/>
              </w:rPr>
              <w:t>22,639,112.00</w:t>
            </w:r>
          </w:p>
        </w:tc>
        <w:tc>
          <w:tcPr>
            <w:tcW w:w="507" w:type="pct"/>
            <w:tcBorders>
              <w:top w:val="nil"/>
              <w:left w:val="nil"/>
              <w:bottom w:val="single" w:sz="4" w:space="0" w:color="000000"/>
              <w:right w:val="single" w:sz="4" w:space="0" w:color="000000"/>
            </w:tcBorders>
            <w:shd w:val="clear" w:color="auto" w:fill="auto"/>
            <w:vAlign w:val="center"/>
            <w:hideMark/>
          </w:tcPr>
          <w:p w:rsidR="00956A46" w:rsidRPr="00956A46" w:rsidRDefault="00956A46" w:rsidP="00956A46">
            <w:pPr>
              <w:spacing w:after="0"/>
              <w:jc w:val="right"/>
              <w:rPr>
                <w:rFonts w:ascii="Calibri" w:hAnsi="Calibri" w:cs="Calibri"/>
                <w:color w:val="000000"/>
                <w:sz w:val="16"/>
                <w:szCs w:val="16"/>
                <w:lang w:eastAsia="es-MX"/>
              </w:rPr>
            </w:pPr>
            <w:r w:rsidRPr="00956A46">
              <w:rPr>
                <w:rFonts w:ascii="Calibri" w:hAnsi="Calibri" w:cs="Calibri"/>
                <w:color w:val="000000"/>
                <w:sz w:val="16"/>
                <w:szCs w:val="16"/>
                <w:lang w:eastAsia="es-MX"/>
              </w:rPr>
              <w:t>1,291,988.00</w:t>
            </w:r>
          </w:p>
        </w:tc>
      </w:tr>
    </w:tbl>
    <w:p w:rsidR="00434773" w:rsidRDefault="00434773" w:rsidP="007B6CFC"/>
    <w:p w:rsidR="00434773" w:rsidRDefault="00434773" w:rsidP="007B6CFC"/>
    <w:p w:rsidR="00E13AC6" w:rsidRDefault="00E13AC6" w:rsidP="007B6CFC">
      <w:pPr>
        <w:autoSpaceDE w:val="0"/>
        <w:autoSpaceDN w:val="0"/>
        <w:adjustRightInd w:val="0"/>
        <w:spacing w:after="0" w:line="180" w:lineRule="exact"/>
        <w:ind w:left="57" w:right="57"/>
        <w:jc w:val="center"/>
        <w:rPr>
          <w:rFonts w:cs="Arial"/>
          <w:b/>
          <w:bCs/>
          <w:color w:val="00B050"/>
          <w:sz w:val="18"/>
          <w:szCs w:val="18"/>
        </w:rPr>
      </w:pPr>
    </w:p>
    <w:p w:rsidR="007B6CFC" w:rsidRPr="001E4968" w:rsidRDefault="007B6CFC" w:rsidP="007B6CFC">
      <w:pPr>
        <w:autoSpaceDE w:val="0"/>
        <w:autoSpaceDN w:val="0"/>
        <w:adjustRightInd w:val="0"/>
        <w:spacing w:after="0" w:line="180" w:lineRule="exact"/>
        <w:ind w:left="57" w:right="57"/>
        <w:jc w:val="center"/>
        <w:rPr>
          <w:rFonts w:cs="Arial"/>
          <w:b/>
          <w:bCs/>
          <w:color w:val="800000"/>
          <w:sz w:val="18"/>
          <w:szCs w:val="18"/>
        </w:rPr>
      </w:pPr>
      <w:r w:rsidRPr="001E4968">
        <w:rPr>
          <w:rFonts w:cs="Arial"/>
          <w:b/>
          <w:bCs/>
          <w:color w:val="800000"/>
          <w:sz w:val="18"/>
          <w:szCs w:val="18"/>
        </w:rPr>
        <w:t>FUNCIONES DE GOBIERNO</w:t>
      </w:r>
    </w:p>
    <w:p w:rsidR="007B6CFC" w:rsidRPr="001E4968" w:rsidRDefault="007B6CFC" w:rsidP="007B6CFC">
      <w:pPr>
        <w:autoSpaceDE w:val="0"/>
        <w:autoSpaceDN w:val="0"/>
        <w:adjustRightInd w:val="0"/>
        <w:spacing w:before="80" w:after="200" w:line="250" w:lineRule="exact"/>
        <w:rPr>
          <w:rFonts w:eastAsia="Calibri" w:cs="Arial"/>
          <w:color w:val="800000"/>
          <w:sz w:val="18"/>
          <w:szCs w:val="18"/>
          <w:lang w:eastAsia="en-US"/>
        </w:rPr>
      </w:pPr>
    </w:p>
    <w:p w:rsidR="007B6CFC" w:rsidRDefault="007B6CFC" w:rsidP="007B6CFC">
      <w:pPr>
        <w:autoSpaceDE w:val="0"/>
        <w:autoSpaceDN w:val="0"/>
        <w:adjustRightInd w:val="0"/>
        <w:spacing w:before="80" w:after="200" w:line="250" w:lineRule="exact"/>
        <w:rPr>
          <w:rFonts w:eastAsia="Calibri" w:cs="Arial"/>
          <w:sz w:val="18"/>
          <w:szCs w:val="18"/>
          <w:lang w:eastAsia="en-US"/>
        </w:rPr>
      </w:pPr>
      <w:r w:rsidRPr="00260833">
        <w:rPr>
          <w:rFonts w:eastAsia="Calibri" w:cs="Arial"/>
          <w:sz w:val="18"/>
          <w:szCs w:val="18"/>
          <w:shd w:val="clear" w:color="auto" w:fill="FFFFFF"/>
          <w:lang w:eastAsia="en-US"/>
        </w:rPr>
        <w:t>Los recursos destinados</w:t>
      </w:r>
      <w:r w:rsidRPr="00260833">
        <w:rPr>
          <w:rFonts w:eastAsia="Calibri" w:cs="Arial"/>
          <w:sz w:val="18"/>
          <w:szCs w:val="18"/>
          <w:lang w:eastAsia="en-US"/>
        </w:rPr>
        <w:t xml:space="preserve"> a las funciones de Gobierno sumaron </w:t>
      </w:r>
      <w:r w:rsidR="00BD34B1">
        <w:rPr>
          <w:rFonts w:eastAsia="Calibri" w:cs="Arial"/>
          <w:sz w:val="18"/>
          <w:szCs w:val="18"/>
          <w:lang w:eastAsia="en-US"/>
        </w:rPr>
        <w:t>3</w:t>
      </w:r>
      <w:r w:rsidRPr="00260833">
        <w:rPr>
          <w:rFonts w:eastAsia="Calibri" w:cs="Arial"/>
          <w:sz w:val="18"/>
          <w:szCs w:val="18"/>
          <w:lang w:eastAsia="en-US"/>
        </w:rPr>
        <w:t>,</w:t>
      </w:r>
      <w:r w:rsidR="00BD34B1">
        <w:rPr>
          <w:rFonts w:eastAsia="Calibri" w:cs="Arial"/>
          <w:sz w:val="18"/>
          <w:szCs w:val="18"/>
          <w:lang w:eastAsia="en-US"/>
        </w:rPr>
        <w:t>874</w:t>
      </w:r>
      <w:r w:rsidR="00393D92">
        <w:rPr>
          <w:rFonts w:eastAsia="Calibri" w:cs="Arial"/>
          <w:sz w:val="18"/>
          <w:szCs w:val="18"/>
          <w:lang w:eastAsia="en-US"/>
        </w:rPr>
        <w:t>.</w:t>
      </w:r>
      <w:r w:rsidR="00BD34B1">
        <w:rPr>
          <w:rFonts w:eastAsia="Calibri" w:cs="Arial"/>
          <w:sz w:val="18"/>
          <w:szCs w:val="18"/>
          <w:lang w:eastAsia="en-US"/>
        </w:rPr>
        <w:t>7</w:t>
      </w:r>
      <w:r w:rsidRPr="00260833">
        <w:rPr>
          <w:rFonts w:eastAsia="Calibri" w:cs="Arial"/>
          <w:sz w:val="18"/>
          <w:szCs w:val="18"/>
          <w:lang w:eastAsia="en-US"/>
        </w:rPr>
        <w:t xml:space="preserve"> millones de pesos. Del total, </w:t>
      </w:r>
      <w:r w:rsidR="002521EB">
        <w:rPr>
          <w:rFonts w:eastAsia="Calibri" w:cs="Arial"/>
          <w:sz w:val="18"/>
          <w:szCs w:val="18"/>
          <w:lang w:eastAsia="en-US"/>
        </w:rPr>
        <w:t>9</w:t>
      </w:r>
      <w:r w:rsidR="00BD34B1">
        <w:rPr>
          <w:rFonts w:eastAsia="Calibri" w:cs="Arial"/>
          <w:sz w:val="18"/>
          <w:szCs w:val="18"/>
          <w:lang w:eastAsia="en-US"/>
        </w:rPr>
        <w:t>3</w:t>
      </w:r>
      <w:r w:rsidRPr="00260833">
        <w:rPr>
          <w:rFonts w:eastAsia="Calibri" w:cs="Arial"/>
          <w:sz w:val="18"/>
          <w:szCs w:val="18"/>
          <w:lang w:eastAsia="en-US"/>
        </w:rPr>
        <w:t>.</w:t>
      </w:r>
      <w:r w:rsidR="005E2425">
        <w:rPr>
          <w:rFonts w:eastAsia="Calibri" w:cs="Arial"/>
          <w:sz w:val="18"/>
          <w:szCs w:val="18"/>
          <w:lang w:eastAsia="en-US"/>
        </w:rPr>
        <w:t>8</w:t>
      </w:r>
      <w:r w:rsidRPr="00260833">
        <w:rPr>
          <w:rFonts w:eastAsia="Calibri" w:cs="Arial"/>
          <w:sz w:val="18"/>
          <w:szCs w:val="18"/>
          <w:lang w:eastAsia="en-US"/>
        </w:rPr>
        <w:t xml:space="preserve"> % se concentró en las funciones </w:t>
      </w:r>
      <w:r w:rsidR="003A2941">
        <w:rPr>
          <w:rFonts w:eastAsia="Calibri" w:cs="Arial"/>
          <w:sz w:val="18"/>
          <w:szCs w:val="18"/>
          <w:lang w:eastAsia="en-US"/>
        </w:rPr>
        <w:t>sobre</w:t>
      </w:r>
      <w:r w:rsidR="004916B9">
        <w:rPr>
          <w:rFonts w:eastAsia="Calibri" w:cs="Arial"/>
          <w:sz w:val="18"/>
          <w:szCs w:val="18"/>
          <w:lang w:eastAsia="en-US"/>
        </w:rPr>
        <w:t xml:space="preserve"> </w:t>
      </w:r>
      <w:r w:rsidR="00FD0111" w:rsidRPr="00260833">
        <w:rPr>
          <w:rFonts w:eastAsia="Calibri" w:cs="Arial"/>
          <w:sz w:val="18"/>
          <w:szCs w:val="18"/>
          <w:lang w:eastAsia="en-US"/>
        </w:rPr>
        <w:t xml:space="preserve">Asuntos financieros y hacendarios; </w:t>
      </w:r>
      <w:r w:rsidR="003A2941" w:rsidRPr="00260833">
        <w:rPr>
          <w:rFonts w:eastAsia="Calibri" w:cs="Arial"/>
          <w:sz w:val="18"/>
          <w:szCs w:val="18"/>
          <w:lang w:eastAsia="en-US"/>
        </w:rPr>
        <w:t>Asuntos de Orden Público y de Seguridad Interior;</w:t>
      </w:r>
      <w:r w:rsidR="008A58EF">
        <w:rPr>
          <w:rFonts w:eastAsia="Calibri" w:cs="Arial"/>
          <w:sz w:val="18"/>
          <w:szCs w:val="18"/>
          <w:lang w:eastAsia="en-US"/>
        </w:rPr>
        <w:t xml:space="preserve"> </w:t>
      </w:r>
      <w:r w:rsidR="008A58EF" w:rsidRPr="00260833">
        <w:rPr>
          <w:rFonts w:eastAsia="Calibri" w:cs="Arial"/>
          <w:sz w:val="18"/>
          <w:szCs w:val="18"/>
          <w:lang w:eastAsia="en-US"/>
        </w:rPr>
        <w:t>Justicia;</w:t>
      </w:r>
      <w:r w:rsidR="001F48A5">
        <w:rPr>
          <w:rFonts w:eastAsia="Calibri" w:cs="Arial"/>
          <w:sz w:val="18"/>
          <w:szCs w:val="18"/>
          <w:lang w:eastAsia="en-US"/>
        </w:rPr>
        <w:t xml:space="preserve"> </w:t>
      </w:r>
      <w:r w:rsidR="001F48A5" w:rsidRPr="00260833">
        <w:rPr>
          <w:rFonts w:eastAsia="Calibri" w:cs="Arial"/>
          <w:sz w:val="18"/>
          <w:szCs w:val="18"/>
          <w:lang w:eastAsia="en-US"/>
        </w:rPr>
        <w:t xml:space="preserve">Legislación; </w:t>
      </w:r>
      <w:r w:rsidR="004916B9" w:rsidRPr="00260833">
        <w:rPr>
          <w:rFonts w:eastAsia="Calibri" w:cs="Arial"/>
          <w:sz w:val="18"/>
          <w:szCs w:val="18"/>
          <w:lang w:eastAsia="en-US"/>
        </w:rPr>
        <w:t>Coordinación de la Política de Gobierno;</w:t>
      </w:r>
      <w:r w:rsidR="00FD0111" w:rsidRPr="00260833">
        <w:rPr>
          <w:rFonts w:eastAsia="Calibri" w:cs="Arial"/>
          <w:sz w:val="18"/>
          <w:szCs w:val="18"/>
          <w:lang w:eastAsia="en-US"/>
        </w:rPr>
        <w:t xml:space="preserve"> </w:t>
      </w:r>
      <w:r w:rsidRPr="00260833">
        <w:rPr>
          <w:rFonts w:eastAsia="Calibri" w:cs="Arial"/>
          <w:sz w:val="18"/>
          <w:szCs w:val="18"/>
          <w:lang w:eastAsia="en-US"/>
        </w:rPr>
        <w:t xml:space="preserve">y el restante </w:t>
      </w:r>
      <w:r w:rsidR="00BD34B1">
        <w:rPr>
          <w:rFonts w:eastAsia="Calibri" w:cs="Arial"/>
          <w:sz w:val="18"/>
          <w:szCs w:val="18"/>
          <w:lang w:eastAsia="en-US"/>
        </w:rPr>
        <w:t>6</w:t>
      </w:r>
      <w:r w:rsidRPr="00260833">
        <w:rPr>
          <w:rFonts w:eastAsia="Calibri" w:cs="Arial"/>
          <w:sz w:val="18"/>
          <w:szCs w:val="18"/>
          <w:lang w:eastAsia="en-US"/>
        </w:rPr>
        <w:t>.</w:t>
      </w:r>
      <w:r w:rsidR="005E2425">
        <w:rPr>
          <w:rFonts w:eastAsia="Calibri" w:cs="Arial"/>
          <w:sz w:val="18"/>
          <w:szCs w:val="18"/>
          <w:lang w:eastAsia="en-US"/>
        </w:rPr>
        <w:t>2</w:t>
      </w:r>
      <w:r w:rsidR="00AF7F6E">
        <w:rPr>
          <w:rFonts w:eastAsia="Calibri" w:cs="Arial"/>
          <w:sz w:val="18"/>
          <w:szCs w:val="18"/>
          <w:lang w:eastAsia="en-US"/>
        </w:rPr>
        <w:t xml:space="preserve"> % en otro</w:t>
      </w:r>
      <w:r w:rsidRPr="00260833">
        <w:rPr>
          <w:rFonts w:eastAsia="Calibri" w:cs="Arial"/>
          <w:sz w:val="18"/>
          <w:szCs w:val="18"/>
          <w:lang w:eastAsia="en-US"/>
        </w:rPr>
        <w:t xml:space="preserve">s </w:t>
      </w:r>
      <w:r w:rsidR="00AF7F6E">
        <w:rPr>
          <w:rFonts w:eastAsia="Calibri" w:cs="Arial"/>
          <w:sz w:val="18"/>
          <w:szCs w:val="18"/>
          <w:lang w:eastAsia="en-US"/>
        </w:rPr>
        <w:t>servicios generales</w:t>
      </w:r>
      <w:r w:rsidRPr="00260833">
        <w:rPr>
          <w:rFonts w:eastAsia="Calibri" w:cs="Arial"/>
          <w:sz w:val="18"/>
          <w:szCs w:val="18"/>
          <w:lang w:eastAsia="en-US"/>
        </w:rPr>
        <w:t>.</w:t>
      </w:r>
      <w:r w:rsidR="003A2941">
        <w:rPr>
          <w:rFonts w:eastAsia="Calibri" w:cs="Arial"/>
          <w:sz w:val="18"/>
          <w:szCs w:val="18"/>
          <w:lang w:eastAsia="en-US"/>
        </w:rPr>
        <w:t xml:space="preserve"> </w:t>
      </w:r>
    </w:p>
    <w:tbl>
      <w:tblPr>
        <w:tblW w:w="4996" w:type="pct"/>
        <w:tblInd w:w="5" w:type="dxa"/>
        <w:tblCellMar>
          <w:left w:w="70" w:type="dxa"/>
          <w:right w:w="70" w:type="dxa"/>
        </w:tblCellMar>
        <w:tblLook w:val="04A0" w:firstRow="1" w:lastRow="0" w:firstColumn="1" w:lastColumn="0" w:noHBand="0" w:noVBand="1"/>
      </w:tblPr>
      <w:tblGrid>
        <w:gridCol w:w="1478"/>
        <w:gridCol w:w="3899"/>
        <w:gridCol w:w="1393"/>
        <w:gridCol w:w="1274"/>
        <w:gridCol w:w="1337"/>
        <w:gridCol w:w="1280"/>
        <w:gridCol w:w="1280"/>
        <w:gridCol w:w="1336"/>
      </w:tblGrid>
      <w:tr w:rsidR="00B163C9" w:rsidRPr="0031459D" w:rsidTr="00D60F5E">
        <w:trPr>
          <w:trHeight w:val="285"/>
          <w:tblHeader/>
        </w:trPr>
        <w:tc>
          <w:tcPr>
            <w:tcW w:w="5000" w:type="pct"/>
            <w:gridSpan w:val="8"/>
            <w:tcBorders>
              <w:top w:val="nil"/>
              <w:left w:val="nil"/>
              <w:bottom w:val="nil"/>
              <w:right w:val="nil"/>
            </w:tcBorders>
            <w:shd w:val="clear" w:color="000000" w:fill="9A1C1D"/>
            <w:vAlign w:val="center"/>
            <w:hideMark/>
          </w:tcPr>
          <w:p w:rsidR="00B163C9" w:rsidRPr="0031459D" w:rsidRDefault="00B163C9" w:rsidP="00871B19">
            <w:pPr>
              <w:spacing w:after="0"/>
              <w:jc w:val="center"/>
              <w:rPr>
                <w:rFonts w:ascii="Calibri" w:hAnsi="Calibri" w:cs="Calibri"/>
                <w:b/>
                <w:bCs/>
                <w:color w:val="FFFFFF"/>
                <w:sz w:val="16"/>
                <w:szCs w:val="16"/>
                <w:lang w:eastAsia="es-MX"/>
              </w:rPr>
            </w:pPr>
            <w:r w:rsidRPr="0031459D">
              <w:rPr>
                <w:rFonts w:ascii="Calibri" w:hAnsi="Calibri" w:cs="Calibri"/>
                <w:b/>
                <w:bCs/>
                <w:color w:val="FFFFFF"/>
                <w:sz w:val="16"/>
                <w:szCs w:val="16"/>
                <w:lang w:eastAsia="es-MX"/>
              </w:rPr>
              <w:t>CUENTA PUBLICA 20</w:t>
            </w:r>
            <w:r w:rsidR="00871B19">
              <w:rPr>
                <w:rFonts w:ascii="Calibri" w:hAnsi="Calibri" w:cs="Calibri"/>
                <w:b/>
                <w:bCs/>
                <w:color w:val="FFFFFF"/>
                <w:sz w:val="16"/>
                <w:szCs w:val="16"/>
                <w:lang w:eastAsia="es-MX"/>
              </w:rPr>
              <w:t>20</w:t>
            </w:r>
          </w:p>
        </w:tc>
      </w:tr>
      <w:tr w:rsidR="00B163C9" w:rsidRPr="0031459D" w:rsidTr="00D60F5E">
        <w:trPr>
          <w:trHeight w:val="285"/>
          <w:tblHeader/>
        </w:trPr>
        <w:tc>
          <w:tcPr>
            <w:tcW w:w="5000" w:type="pct"/>
            <w:gridSpan w:val="8"/>
            <w:tcBorders>
              <w:top w:val="nil"/>
              <w:left w:val="nil"/>
              <w:bottom w:val="nil"/>
              <w:right w:val="nil"/>
            </w:tcBorders>
            <w:shd w:val="clear" w:color="000000" w:fill="9A1C1D"/>
            <w:vAlign w:val="center"/>
            <w:hideMark/>
          </w:tcPr>
          <w:p w:rsidR="00B163C9" w:rsidRPr="0031459D" w:rsidRDefault="00B163C9" w:rsidP="00A601C1">
            <w:pPr>
              <w:spacing w:after="0"/>
              <w:jc w:val="center"/>
              <w:rPr>
                <w:rFonts w:ascii="Calibri" w:hAnsi="Calibri" w:cs="Calibri"/>
                <w:b/>
                <w:bCs/>
                <w:color w:val="FFFFFF"/>
                <w:sz w:val="16"/>
                <w:szCs w:val="16"/>
                <w:lang w:eastAsia="es-MX"/>
              </w:rPr>
            </w:pPr>
            <w:r w:rsidRPr="0031459D">
              <w:rPr>
                <w:rFonts w:ascii="Calibri" w:hAnsi="Calibri" w:cs="Calibri"/>
                <w:b/>
                <w:bCs/>
                <w:color w:val="FFFFFF"/>
                <w:sz w:val="16"/>
                <w:szCs w:val="16"/>
                <w:lang w:eastAsia="es-MX"/>
              </w:rPr>
              <w:t>PODER EJECUTIVO</w:t>
            </w:r>
          </w:p>
        </w:tc>
      </w:tr>
      <w:tr w:rsidR="00B163C9" w:rsidRPr="0031459D" w:rsidTr="00D60F5E">
        <w:trPr>
          <w:trHeight w:val="285"/>
          <w:tblHeader/>
        </w:trPr>
        <w:tc>
          <w:tcPr>
            <w:tcW w:w="5000" w:type="pct"/>
            <w:gridSpan w:val="8"/>
            <w:tcBorders>
              <w:top w:val="nil"/>
              <w:left w:val="nil"/>
              <w:bottom w:val="nil"/>
              <w:right w:val="nil"/>
            </w:tcBorders>
            <w:shd w:val="clear" w:color="000000" w:fill="9A1C1D"/>
            <w:vAlign w:val="center"/>
            <w:hideMark/>
          </w:tcPr>
          <w:p w:rsidR="00B163C9" w:rsidRPr="0031459D" w:rsidRDefault="00B163C9" w:rsidP="00A601C1">
            <w:pPr>
              <w:spacing w:after="0"/>
              <w:jc w:val="center"/>
              <w:rPr>
                <w:rFonts w:ascii="Calibri" w:hAnsi="Calibri" w:cs="Calibri"/>
                <w:b/>
                <w:bCs/>
                <w:color w:val="FFFFFF"/>
                <w:sz w:val="16"/>
                <w:szCs w:val="16"/>
                <w:lang w:eastAsia="es-MX"/>
              </w:rPr>
            </w:pPr>
            <w:r w:rsidRPr="0031459D">
              <w:rPr>
                <w:rFonts w:ascii="Calibri" w:hAnsi="Calibri" w:cs="Calibri"/>
                <w:b/>
                <w:bCs/>
                <w:color w:val="FFFFFF"/>
                <w:sz w:val="16"/>
                <w:szCs w:val="16"/>
                <w:lang w:eastAsia="es-MX"/>
              </w:rPr>
              <w:t>ESTADO ANALÍTICO DEL EJERCICIO DEL PRESUPUESTO DE EGRESOS</w:t>
            </w:r>
          </w:p>
        </w:tc>
      </w:tr>
      <w:tr w:rsidR="00B163C9" w:rsidRPr="0031459D" w:rsidTr="00D60F5E">
        <w:trPr>
          <w:trHeight w:val="285"/>
          <w:tblHeader/>
        </w:trPr>
        <w:tc>
          <w:tcPr>
            <w:tcW w:w="5000" w:type="pct"/>
            <w:gridSpan w:val="8"/>
            <w:tcBorders>
              <w:top w:val="nil"/>
              <w:left w:val="nil"/>
              <w:bottom w:val="nil"/>
              <w:right w:val="nil"/>
            </w:tcBorders>
            <w:shd w:val="clear" w:color="000000" w:fill="9A1C1D"/>
            <w:vAlign w:val="center"/>
            <w:hideMark/>
          </w:tcPr>
          <w:p w:rsidR="00B163C9" w:rsidRPr="0031459D" w:rsidRDefault="00B163C9" w:rsidP="00A601C1">
            <w:pPr>
              <w:spacing w:after="0"/>
              <w:jc w:val="center"/>
              <w:rPr>
                <w:rFonts w:ascii="Calibri" w:hAnsi="Calibri" w:cs="Calibri"/>
                <w:b/>
                <w:bCs/>
                <w:color w:val="FFFFFF"/>
                <w:sz w:val="16"/>
                <w:szCs w:val="16"/>
                <w:lang w:eastAsia="es-MX"/>
              </w:rPr>
            </w:pPr>
            <w:r w:rsidRPr="0031459D">
              <w:rPr>
                <w:rFonts w:ascii="Calibri" w:hAnsi="Calibri" w:cs="Calibri"/>
                <w:b/>
                <w:bCs/>
                <w:color w:val="FFFFFF"/>
                <w:sz w:val="16"/>
                <w:szCs w:val="16"/>
                <w:lang w:eastAsia="es-MX"/>
              </w:rPr>
              <w:t>CLASIFICACIÓN FUNCIONAL (FINALIDAD Y FUNCIÓN)</w:t>
            </w:r>
          </w:p>
        </w:tc>
      </w:tr>
      <w:tr w:rsidR="00B163C9" w:rsidRPr="0031459D" w:rsidTr="00D60F5E">
        <w:trPr>
          <w:trHeight w:val="285"/>
          <w:tblHeader/>
        </w:trPr>
        <w:tc>
          <w:tcPr>
            <w:tcW w:w="5000" w:type="pct"/>
            <w:gridSpan w:val="8"/>
            <w:tcBorders>
              <w:top w:val="nil"/>
              <w:left w:val="nil"/>
              <w:bottom w:val="nil"/>
              <w:right w:val="nil"/>
            </w:tcBorders>
            <w:shd w:val="clear" w:color="000000" w:fill="9A1C1D"/>
            <w:vAlign w:val="center"/>
            <w:hideMark/>
          </w:tcPr>
          <w:p w:rsidR="00B163C9" w:rsidRPr="0031459D" w:rsidRDefault="00BD34B1" w:rsidP="00A601C1">
            <w:pPr>
              <w:spacing w:after="0"/>
              <w:jc w:val="center"/>
              <w:rPr>
                <w:rFonts w:ascii="Calibri" w:hAnsi="Calibri" w:cs="Calibri"/>
                <w:b/>
                <w:bCs/>
                <w:color w:val="FFFFFF"/>
                <w:sz w:val="16"/>
                <w:szCs w:val="16"/>
                <w:lang w:eastAsia="es-MX"/>
              </w:rPr>
            </w:pPr>
            <w:r w:rsidRPr="00BD34B1">
              <w:rPr>
                <w:rFonts w:ascii="Calibri" w:hAnsi="Calibri" w:cs="Calibri"/>
                <w:b/>
                <w:bCs/>
                <w:color w:val="FFFFFF"/>
                <w:sz w:val="16"/>
                <w:szCs w:val="16"/>
                <w:lang w:eastAsia="es-MX"/>
              </w:rPr>
              <w:t>DEL 01 DE ENERO DE 2020 AL 30 DE SEPTIEMBRE DE 2020</w:t>
            </w:r>
          </w:p>
        </w:tc>
      </w:tr>
      <w:tr w:rsidR="00B163C9" w:rsidRPr="0031459D" w:rsidTr="00D60F5E">
        <w:trPr>
          <w:trHeight w:val="285"/>
          <w:tblHeader/>
        </w:trPr>
        <w:tc>
          <w:tcPr>
            <w:tcW w:w="5000" w:type="pct"/>
            <w:gridSpan w:val="8"/>
            <w:tcBorders>
              <w:top w:val="nil"/>
              <w:left w:val="nil"/>
              <w:bottom w:val="single" w:sz="4" w:space="0" w:color="000000"/>
              <w:right w:val="nil"/>
            </w:tcBorders>
            <w:shd w:val="clear" w:color="auto" w:fill="auto"/>
            <w:vAlign w:val="bottom"/>
            <w:hideMark/>
          </w:tcPr>
          <w:p w:rsidR="00B163C9" w:rsidRPr="0031459D" w:rsidRDefault="00B163C9" w:rsidP="00A601C1">
            <w:pPr>
              <w:spacing w:after="0"/>
              <w:jc w:val="left"/>
              <w:rPr>
                <w:rFonts w:cs="Arial"/>
                <w:color w:val="000000"/>
                <w:sz w:val="16"/>
                <w:szCs w:val="16"/>
                <w:lang w:eastAsia="es-MX"/>
              </w:rPr>
            </w:pPr>
            <w:r w:rsidRPr="0031459D">
              <w:rPr>
                <w:rFonts w:cs="Arial"/>
                <w:color w:val="000000"/>
                <w:sz w:val="16"/>
                <w:szCs w:val="16"/>
                <w:lang w:eastAsia="es-MX"/>
              </w:rPr>
              <w:t> </w:t>
            </w:r>
          </w:p>
        </w:tc>
      </w:tr>
      <w:tr w:rsidR="00B163C9" w:rsidRPr="0031459D" w:rsidTr="00A932B3">
        <w:trPr>
          <w:trHeight w:val="402"/>
          <w:tblHeader/>
        </w:trPr>
        <w:tc>
          <w:tcPr>
            <w:tcW w:w="2028" w:type="pct"/>
            <w:gridSpan w:val="2"/>
            <w:vMerge w:val="restart"/>
            <w:tcBorders>
              <w:top w:val="single" w:sz="4" w:space="0" w:color="000000"/>
              <w:left w:val="single" w:sz="4" w:space="0" w:color="000000"/>
              <w:bottom w:val="single" w:sz="4" w:space="0" w:color="000000"/>
              <w:right w:val="single" w:sz="4" w:space="0" w:color="000000"/>
            </w:tcBorders>
            <w:shd w:val="clear" w:color="000000" w:fill="C8C8C8"/>
            <w:vAlign w:val="center"/>
            <w:hideMark/>
          </w:tcPr>
          <w:p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CONCEPTO</w:t>
            </w:r>
          </w:p>
        </w:tc>
        <w:tc>
          <w:tcPr>
            <w:tcW w:w="2467" w:type="pct"/>
            <w:gridSpan w:val="5"/>
            <w:tcBorders>
              <w:top w:val="single" w:sz="4" w:space="0" w:color="000000"/>
              <w:left w:val="nil"/>
              <w:bottom w:val="single" w:sz="4" w:space="0" w:color="000000"/>
              <w:right w:val="single" w:sz="4" w:space="0" w:color="000000"/>
            </w:tcBorders>
            <w:shd w:val="clear" w:color="000000" w:fill="C8C8C8"/>
            <w:vAlign w:val="center"/>
            <w:hideMark/>
          </w:tcPr>
          <w:p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EGRESOS</w:t>
            </w:r>
          </w:p>
        </w:tc>
        <w:tc>
          <w:tcPr>
            <w:tcW w:w="505" w:type="pct"/>
            <w:vMerge w:val="restart"/>
            <w:tcBorders>
              <w:top w:val="nil"/>
              <w:left w:val="single" w:sz="4" w:space="0" w:color="000000"/>
              <w:bottom w:val="single" w:sz="4" w:space="0" w:color="000000"/>
              <w:right w:val="single" w:sz="4" w:space="0" w:color="000000"/>
            </w:tcBorders>
            <w:shd w:val="clear" w:color="000000" w:fill="C8C8C8"/>
            <w:vAlign w:val="center"/>
            <w:hideMark/>
          </w:tcPr>
          <w:p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SUBEJERCICIO</w:t>
            </w:r>
          </w:p>
        </w:tc>
      </w:tr>
      <w:tr w:rsidR="00B163C9" w:rsidRPr="0031459D" w:rsidTr="00445ABA">
        <w:trPr>
          <w:trHeight w:val="300"/>
          <w:tblHeader/>
        </w:trPr>
        <w:tc>
          <w:tcPr>
            <w:tcW w:w="2028" w:type="pct"/>
            <w:gridSpan w:val="2"/>
            <w:vMerge/>
            <w:tcBorders>
              <w:top w:val="single" w:sz="4" w:space="0" w:color="000000"/>
              <w:left w:val="single" w:sz="4" w:space="0" w:color="000000"/>
              <w:bottom w:val="single" w:sz="4" w:space="0" w:color="000000"/>
              <w:right w:val="single" w:sz="4" w:space="0" w:color="000000"/>
            </w:tcBorders>
            <w:vAlign w:val="center"/>
            <w:hideMark/>
          </w:tcPr>
          <w:p w:rsidR="00B163C9" w:rsidRPr="0031459D" w:rsidRDefault="00B163C9" w:rsidP="00A601C1">
            <w:pPr>
              <w:spacing w:after="0"/>
              <w:jc w:val="left"/>
              <w:rPr>
                <w:rFonts w:ascii="Calibri" w:hAnsi="Calibri" w:cs="Calibri"/>
                <w:b/>
                <w:bCs/>
                <w:color w:val="000000"/>
                <w:sz w:val="16"/>
                <w:szCs w:val="16"/>
                <w:lang w:eastAsia="es-MX"/>
              </w:rPr>
            </w:pPr>
          </w:p>
        </w:tc>
        <w:tc>
          <w:tcPr>
            <w:tcW w:w="526" w:type="pct"/>
            <w:vMerge w:val="restart"/>
            <w:tcBorders>
              <w:top w:val="nil"/>
              <w:left w:val="single" w:sz="4" w:space="0" w:color="000000"/>
              <w:bottom w:val="single" w:sz="4" w:space="0" w:color="000000"/>
              <w:right w:val="single" w:sz="4" w:space="0" w:color="000000"/>
            </w:tcBorders>
            <w:shd w:val="clear" w:color="000000" w:fill="C8C8C8"/>
            <w:vAlign w:val="center"/>
            <w:hideMark/>
          </w:tcPr>
          <w:p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APROBADO</w:t>
            </w:r>
          </w:p>
        </w:tc>
        <w:tc>
          <w:tcPr>
            <w:tcW w:w="471" w:type="pct"/>
            <w:tcBorders>
              <w:top w:val="nil"/>
              <w:left w:val="nil"/>
              <w:bottom w:val="nil"/>
              <w:right w:val="single" w:sz="4" w:space="0" w:color="000000"/>
            </w:tcBorders>
            <w:shd w:val="clear" w:color="000000" w:fill="C8C8C8"/>
            <w:vAlign w:val="center"/>
            <w:hideMark/>
          </w:tcPr>
          <w:p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AMPLIACIONES /</w:t>
            </w:r>
          </w:p>
        </w:tc>
        <w:tc>
          <w:tcPr>
            <w:tcW w:w="505" w:type="pct"/>
            <w:vMerge w:val="restart"/>
            <w:tcBorders>
              <w:top w:val="nil"/>
              <w:left w:val="single" w:sz="4" w:space="0" w:color="000000"/>
              <w:bottom w:val="single" w:sz="4" w:space="0" w:color="000000"/>
              <w:right w:val="single" w:sz="4" w:space="0" w:color="000000"/>
            </w:tcBorders>
            <w:shd w:val="clear" w:color="000000" w:fill="C8C8C8"/>
            <w:vAlign w:val="center"/>
            <w:hideMark/>
          </w:tcPr>
          <w:p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MODIFICADO</w:t>
            </w:r>
          </w:p>
        </w:tc>
        <w:tc>
          <w:tcPr>
            <w:tcW w:w="482" w:type="pct"/>
            <w:vMerge w:val="restart"/>
            <w:tcBorders>
              <w:top w:val="nil"/>
              <w:left w:val="single" w:sz="4" w:space="0" w:color="000000"/>
              <w:bottom w:val="single" w:sz="4" w:space="0" w:color="000000"/>
              <w:right w:val="single" w:sz="4" w:space="0" w:color="000000"/>
            </w:tcBorders>
            <w:shd w:val="clear" w:color="000000" w:fill="C8C8C8"/>
            <w:vAlign w:val="center"/>
            <w:hideMark/>
          </w:tcPr>
          <w:p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DEVENGADO</w:t>
            </w:r>
          </w:p>
        </w:tc>
        <w:tc>
          <w:tcPr>
            <w:tcW w:w="483" w:type="pct"/>
            <w:vMerge w:val="restart"/>
            <w:tcBorders>
              <w:top w:val="nil"/>
              <w:left w:val="single" w:sz="4" w:space="0" w:color="000000"/>
              <w:bottom w:val="single" w:sz="4" w:space="0" w:color="000000"/>
              <w:right w:val="single" w:sz="4" w:space="0" w:color="000000"/>
            </w:tcBorders>
            <w:shd w:val="clear" w:color="000000" w:fill="C8C8C8"/>
            <w:vAlign w:val="center"/>
            <w:hideMark/>
          </w:tcPr>
          <w:p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PAGADO</w:t>
            </w:r>
          </w:p>
        </w:tc>
        <w:tc>
          <w:tcPr>
            <w:tcW w:w="505" w:type="pct"/>
            <w:vMerge/>
            <w:tcBorders>
              <w:top w:val="nil"/>
              <w:left w:val="single" w:sz="4" w:space="0" w:color="000000"/>
              <w:bottom w:val="single" w:sz="4" w:space="0" w:color="000000"/>
              <w:right w:val="single" w:sz="4" w:space="0" w:color="000000"/>
            </w:tcBorders>
            <w:vAlign w:val="center"/>
            <w:hideMark/>
          </w:tcPr>
          <w:p w:rsidR="00B163C9" w:rsidRPr="0031459D" w:rsidRDefault="00B163C9" w:rsidP="00A601C1">
            <w:pPr>
              <w:spacing w:after="0"/>
              <w:jc w:val="left"/>
              <w:rPr>
                <w:rFonts w:ascii="Calibri" w:hAnsi="Calibri" w:cs="Calibri"/>
                <w:b/>
                <w:bCs/>
                <w:color w:val="000000"/>
                <w:sz w:val="16"/>
                <w:szCs w:val="16"/>
                <w:lang w:eastAsia="es-MX"/>
              </w:rPr>
            </w:pPr>
          </w:p>
        </w:tc>
      </w:tr>
      <w:tr w:rsidR="00B163C9" w:rsidRPr="0031459D" w:rsidTr="00445ABA">
        <w:trPr>
          <w:trHeight w:val="300"/>
          <w:tblHeader/>
        </w:trPr>
        <w:tc>
          <w:tcPr>
            <w:tcW w:w="2028" w:type="pct"/>
            <w:gridSpan w:val="2"/>
            <w:vMerge/>
            <w:tcBorders>
              <w:top w:val="single" w:sz="4" w:space="0" w:color="000000"/>
              <w:left w:val="single" w:sz="4" w:space="0" w:color="000000"/>
              <w:bottom w:val="single" w:sz="4" w:space="0" w:color="000000"/>
              <w:right w:val="single" w:sz="4" w:space="0" w:color="000000"/>
            </w:tcBorders>
            <w:vAlign w:val="center"/>
            <w:hideMark/>
          </w:tcPr>
          <w:p w:rsidR="00B163C9" w:rsidRPr="0031459D" w:rsidRDefault="00B163C9" w:rsidP="00A601C1">
            <w:pPr>
              <w:spacing w:after="0"/>
              <w:jc w:val="left"/>
              <w:rPr>
                <w:rFonts w:ascii="Calibri" w:hAnsi="Calibri" w:cs="Calibri"/>
                <w:b/>
                <w:bCs/>
                <w:color w:val="000000"/>
                <w:sz w:val="16"/>
                <w:szCs w:val="16"/>
                <w:lang w:eastAsia="es-MX"/>
              </w:rPr>
            </w:pPr>
          </w:p>
        </w:tc>
        <w:tc>
          <w:tcPr>
            <w:tcW w:w="526" w:type="pct"/>
            <w:vMerge/>
            <w:tcBorders>
              <w:top w:val="nil"/>
              <w:left w:val="single" w:sz="4" w:space="0" w:color="000000"/>
              <w:bottom w:val="single" w:sz="4" w:space="0" w:color="000000"/>
              <w:right w:val="single" w:sz="4" w:space="0" w:color="000000"/>
            </w:tcBorders>
            <w:vAlign w:val="center"/>
            <w:hideMark/>
          </w:tcPr>
          <w:p w:rsidR="00B163C9" w:rsidRPr="0031459D" w:rsidRDefault="00B163C9" w:rsidP="00A601C1">
            <w:pPr>
              <w:spacing w:after="0"/>
              <w:jc w:val="left"/>
              <w:rPr>
                <w:rFonts w:ascii="Calibri" w:hAnsi="Calibri" w:cs="Calibri"/>
                <w:b/>
                <w:bCs/>
                <w:color w:val="000000"/>
                <w:sz w:val="16"/>
                <w:szCs w:val="16"/>
                <w:lang w:eastAsia="es-MX"/>
              </w:rPr>
            </w:pPr>
          </w:p>
        </w:tc>
        <w:tc>
          <w:tcPr>
            <w:tcW w:w="471" w:type="pct"/>
            <w:tcBorders>
              <w:top w:val="nil"/>
              <w:left w:val="nil"/>
              <w:bottom w:val="single" w:sz="4" w:space="0" w:color="000000"/>
              <w:right w:val="single" w:sz="4" w:space="0" w:color="000000"/>
            </w:tcBorders>
            <w:shd w:val="clear" w:color="000000" w:fill="C8C8C8"/>
            <w:vAlign w:val="center"/>
            <w:hideMark/>
          </w:tcPr>
          <w:p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(REDUCCIONES)</w:t>
            </w:r>
          </w:p>
        </w:tc>
        <w:tc>
          <w:tcPr>
            <w:tcW w:w="505" w:type="pct"/>
            <w:vMerge/>
            <w:tcBorders>
              <w:top w:val="nil"/>
              <w:left w:val="single" w:sz="4" w:space="0" w:color="000000"/>
              <w:bottom w:val="single" w:sz="4" w:space="0" w:color="000000"/>
              <w:right w:val="single" w:sz="4" w:space="0" w:color="000000"/>
            </w:tcBorders>
            <w:vAlign w:val="center"/>
            <w:hideMark/>
          </w:tcPr>
          <w:p w:rsidR="00B163C9" w:rsidRPr="0031459D" w:rsidRDefault="00B163C9" w:rsidP="00A601C1">
            <w:pPr>
              <w:spacing w:after="0"/>
              <w:jc w:val="left"/>
              <w:rPr>
                <w:rFonts w:ascii="Calibri" w:hAnsi="Calibri" w:cs="Calibri"/>
                <w:b/>
                <w:bCs/>
                <w:color w:val="000000"/>
                <w:sz w:val="16"/>
                <w:szCs w:val="16"/>
                <w:lang w:eastAsia="es-MX"/>
              </w:rPr>
            </w:pPr>
          </w:p>
        </w:tc>
        <w:tc>
          <w:tcPr>
            <w:tcW w:w="482" w:type="pct"/>
            <w:vMerge/>
            <w:tcBorders>
              <w:top w:val="nil"/>
              <w:left w:val="single" w:sz="4" w:space="0" w:color="000000"/>
              <w:bottom w:val="single" w:sz="4" w:space="0" w:color="000000"/>
              <w:right w:val="single" w:sz="4" w:space="0" w:color="000000"/>
            </w:tcBorders>
            <w:vAlign w:val="center"/>
            <w:hideMark/>
          </w:tcPr>
          <w:p w:rsidR="00B163C9" w:rsidRPr="0031459D" w:rsidRDefault="00B163C9" w:rsidP="00A601C1">
            <w:pPr>
              <w:spacing w:after="0"/>
              <w:jc w:val="left"/>
              <w:rPr>
                <w:rFonts w:ascii="Calibri" w:hAnsi="Calibri" w:cs="Calibri"/>
                <w:b/>
                <w:bCs/>
                <w:color w:val="000000"/>
                <w:sz w:val="16"/>
                <w:szCs w:val="16"/>
                <w:lang w:eastAsia="es-MX"/>
              </w:rPr>
            </w:pPr>
          </w:p>
        </w:tc>
        <w:tc>
          <w:tcPr>
            <w:tcW w:w="483" w:type="pct"/>
            <w:vMerge/>
            <w:tcBorders>
              <w:top w:val="nil"/>
              <w:left w:val="single" w:sz="4" w:space="0" w:color="000000"/>
              <w:bottom w:val="single" w:sz="4" w:space="0" w:color="000000"/>
              <w:right w:val="single" w:sz="4" w:space="0" w:color="000000"/>
            </w:tcBorders>
            <w:vAlign w:val="center"/>
            <w:hideMark/>
          </w:tcPr>
          <w:p w:rsidR="00B163C9" w:rsidRPr="0031459D" w:rsidRDefault="00B163C9" w:rsidP="00A601C1">
            <w:pPr>
              <w:spacing w:after="0"/>
              <w:jc w:val="left"/>
              <w:rPr>
                <w:rFonts w:ascii="Calibri" w:hAnsi="Calibri" w:cs="Calibri"/>
                <w:b/>
                <w:bCs/>
                <w:color w:val="000000"/>
                <w:sz w:val="16"/>
                <w:szCs w:val="16"/>
                <w:lang w:eastAsia="es-MX"/>
              </w:rPr>
            </w:pPr>
          </w:p>
        </w:tc>
        <w:tc>
          <w:tcPr>
            <w:tcW w:w="505" w:type="pct"/>
            <w:vMerge/>
            <w:tcBorders>
              <w:top w:val="nil"/>
              <w:left w:val="single" w:sz="4" w:space="0" w:color="000000"/>
              <w:bottom w:val="single" w:sz="4" w:space="0" w:color="000000"/>
              <w:right w:val="single" w:sz="4" w:space="0" w:color="000000"/>
            </w:tcBorders>
            <w:vAlign w:val="center"/>
            <w:hideMark/>
          </w:tcPr>
          <w:p w:rsidR="00B163C9" w:rsidRPr="0031459D" w:rsidRDefault="00B163C9" w:rsidP="00A601C1">
            <w:pPr>
              <w:spacing w:after="0"/>
              <w:jc w:val="left"/>
              <w:rPr>
                <w:rFonts w:ascii="Calibri" w:hAnsi="Calibri" w:cs="Calibri"/>
                <w:b/>
                <w:bCs/>
                <w:color w:val="000000"/>
                <w:sz w:val="16"/>
                <w:szCs w:val="16"/>
                <w:lang w:eastAsia="es-MX"/>
              </w:rPr>
            </w:pPr>
          </w:p>
        </w:tc>
      </w:tr>
      <w:tr w:rsidR="00B163C9" w:rsidRPr="0031459D" w:rsidTr="00445ABA">
        <w:trPr>
          <w:trHeight w:val="402"/>
          <w:tblHeader/>
        </w:trPr>
        <w:tc>
          <w:tcPr>
            <w:tcW w:w="2028" w:type="pct"/>
            <w:gridSpan w:val="2"/>
            <w:vMerge/>
            <w:tcBorders>
              <w:top w:val="single" w:sz="4" w:space="0" w:color="000000"/>
              <w:left w:val="single" w:sz="4" w:space="0" w:color="000000"/>
              <w:bottom w:val="single" w:sz="4" w:space="0" w:color="000000"/>
              <w:right w:val="single" w:sz="4" w:space="0" w:color="000000"/>
            </w:tcBorders>
            <w:vAlign w:val="center"/>
            <w:hideMark/>
          </w:tcPr>
          <w:p w:rsidR="00B163C9" w:rsidRPr="0031459D" w:rsidRDefault="00B163C9" w:rsidP="00A601C1">
            <w:pPr>
              <w:spacing w:after="0"/>
              <w:jc w:val="left"/>
              <w:rPr>
                <w:rFonts w:ascii="Calibri" w:hAnsi="Calibri" w:cs="Calibri"/>
                <w:b/>
                <w:bCs/>
                <w:color w:val="000000"/>
                <w:sz w:val="16"/>
                <w:szCs w:val="16"/>
                <w:lang w:eastAsia="es-MX"/>
              </w:rPr>
            </w:pPr>
          </w:p>
        </w:tc>
        <w:tc>
          <w:tcPr>
            <w:tcW w:w="526" w:type="pct"/>
            <w:tcBorders>
              <w:top w:val="nil"/>
              <w:left w:val="nil"/>
              <w:bottom w:val="single" w:sz="4" w:space="0" w:color="000000"/>
              <w:right w:val="single" w:sz="4" w:space="0" w:color="000000"/>
            </w:tcBorders>
            <w:shd w:val="clear" w:color="000000" w:fill="C8C8C8"/>
            <w:vAlign w:val="center"/>
            <w:hideMark/>
          </w:tcPr>
          <w:p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1</w:t>
            </w:r>
          </w:p>
        </w:tc>
        <w:tc>
          <w:tcPr>
            <w:tcW w:w="471" w:type="pct"/>
            <w:tcBorders>
              <w:top w:val="nil"/>
              <w:left w:val="nil"/>
              <w:bottom w:val="single" w:sz="4" w:space="0" w:color="000000"/>
              <w:right w:val="single" w:sz="4" w:space="0" w:color="000000"/>
            </w:tcBorders>
            <w:shd w:val="clear" w:color="000000" w:fill="C8C8C8"/>
            <w:vAlign w:val="center"/>
            <w:hideMark/>
          </w:tcPr>
          <w:p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2</w:t>
            </w:r>
          </w:p>
        </w:tc>
        <w:tc>
          <w:tcPr>
            <w:tcW w:w="505" w:type="pct"/>
            <w:tcBorders>
              <w:top w:val="nil"/>
              <w:left w:val="nil"/>
              <w:bottom w:val="single" w:sz="4" w:space="0" w:color="000000"/>
              <w:right w:val="single" w:sz="4" w:space="0" w:color="000000"/>
            </w:tcBorders>
            <w:shd w:val="clear" w:color="000000" w:fill="C8C8C8"/>
            <w:vAlign w:val="center"/>
            <w:hideMark/>
          </w:tcPr>
          <w:p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3 = (1 + 2)</w:t>
            </w:r>
          </w:p>
        </w:tc>
        <w:tc>
          <w:tcPr>
            <w:tcW w:w="482" w:type="pct"/>
            <w:tcBorders>
              <w:top w:val="nil"/>
              <w:left w:val="nil"/>
              <w:bottom w:val="single" w:sz="4" w:space="0" w:color="000000"/>
              <w:right w:val="single" w:sz="4" w:space="0" w:color="000000"/>
            </w:tcBorders>
            <w:shd w:val="clear" w:color="000000" w:fill="C8C8C8"/>
            <w:vAlign w:val="center"/>
            <w:hideMark/>
          </w:tcPr>
          <w:p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4</w:t>
            </w:r>
          </w:p>
        </w:tc>
        <w:tc>
          <w:tcPr>
            <w:tcW w:w="483" w:type="pct"/>
            <w:tcBorders>
              <w:top w:val="nil"/>
              <w:left w:val="nil"/>
              <w:bottom w:val="single" w:sz="4" w:space="0" w:color="000000"/>
              <w:right w:val="single" w:sz="4" w:space="0" w:color="000000"/>
            </w:tcBorders>
            <w:shd w:val="clear" w:color="000000" w:fill="C8C8C8"/>
            <w:vAlign w:val="center"/>
            <w:hideMark/>
          </w:tcPr>
          <w:p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5</w:t>
            </w:r>
          </w:p>
        </w:tc>
        <w:tc>
          <w:tcPr>
            <w:tcW w:w="505" w:type="pct"/>
            <w:tcBorders>
              <w:top w:val="nil"/>
              <w:left w:val="nil"/>
              <w:bottom w:val="single" w:sz="4" w:space="0" w:color="000000"/>
              <w:right w:val="single" w:sz="4" w:space="0" w:color="000000"/>
            </w:tcBorders>
            <w:shd w:val="clear" w:color="000000" w:fill="C8C8C8"/>
            <w:vAlign w:val="center"/>
            <w:hideMark/>
          </w:tcPr>
          <w:p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6 = (3 - 4)</w:t>
            </w:r>
          </w:p>
        </w:tc>
      </w:tr>
      <w:tr w:rsidR="004936CD" w:rsidRPr="0031459D" w:rsidTr="004936CD">
        <w:trPr>
          <w:trHeight w:val="300"/>
        </w:trPr>
        <w:tc>
          <w:tcPr>
            <w:tcW w:w="558" w:type="pct"/>
            <w:tcBorders>
              <w:top w:val="nil"/>
              <w:left w:val="single" w:sz="4" w:space="0" w:color="000000"/>
              <w:bottom w:val="nil"/>
              <w:right w:val="single" w:sz="4" w:space="0" w:color="000000"/>
            </w:tcBorders>
            <w:shd w:val="clear" w:color="auto" w:fill="auto"/>
            <w:vAlign w:val="bottom"/>
            <w:hideMark/>
          </w:tcPr>
          <w:p w:rsidR="004936CD" w:rsidRPr="0031459D" w:rsidRDefault="004936CD" w:rsidP="004936CD">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GOBIERNO</w:t>
            </w:r>
          </w:p>
        </w:tc>
        <w:tc>
          <w:tcPr>
            <w:tcW w:w="1470" w:type="pct"/>
            <w:tcBorders>
              <w:top w:val="nil"/>
              <w:left w:val="nil"/>
              <w:bottom w:val="single" w:sz="4" w:space="0" w:color="000000"/>
              <w:right w:val="single" w:sz="4" w:space="0" w:color="000000"/>
            </w:tcBorders>
            <w:shd w:val="clear" w:color="auto" w:fill="auto"/>
            <w:vAlign w:val="bottom"/>
            <w:hideMark/>
          </w:tcPr>
          <w:p w:rsidR="004936CD" w:rsidRPr="0031459D" w:rsidRDefault="004936CD" w:rsidP="004936CD">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 </w:t>
            </w:r>
          </w:p>
        </w:tc>
        <w:tc>
          <w:tcPr>
            <w:tcW w:w="526" w:type="pct"/>
            <w:tcBorders>
              <w:top w:val="nil"/>
              <w:left w:val="nil"/>
              <w:bottom w:val="single" w:sz="4" w:space="0" w:color="000000"/>
              <w:right w:val="single" w:sz="4" w:space="0" w:color="000000"/>
            </w:tcBorders>
            <w:shd w:val="clear" w:color="auto" w:fill="auto"/>
            <w:vAlign w:val="center"/>
            <w:hideMark/>
          </w:tcPr>
          <w:p w:rsidR="004936CD" w:rsidRPr="004936CD" w:rsidRDefault="004936CD" w:rsidP="004936CD">
            <w:pPr>
              <w:spacing w:after="0"/>
              <w:jc w:val="right"/>
              <w:rPr>
                <w:rFonts w:ascii="Calibri" w:hAnsi="Calibri" w:cs="Calibri"/>
                <w:b/>
                <w:bCs/>
                <w:color w:val="000000"/>
                <w:sz w:val="16"/>
                <w:szCs w:val="16"/>
                <w:lang w:eastAsia="es-MX"/>
              </w:rPr>
            </w:pPr>
            <w:r w:rsidRPr="004936CD">
              <w:rPr>
                <w:rFonts w:ascii="Calibri" w:hAnsi="Calibri" w:cs="Calibri"/>
                <w:b/>
                <w:bCs/>
                <w:color w:val="000000"/>
                <w:sz w:val="16"/>
                <w:szCs w:val="16"/>
                <w:lang w:eastAsia="es-MX"/>
              </w:rPr>
              <w:t>4,787,973,359.07</w:t>
            </w:r>
          </w:p>
        </w:tc>
        <w:tc>
          <w:tcPr>
            <w:tcW w:w="471" w:type="pct"/>
            <w:tcBorders>
              <w:top w:val="nil"/>
              <w:left w:val="nil"/>
              <w:bottom w:val="single" w:sz="4" w:space="0" w:color="000000"/>
              <w:right w:val="single" w:sz="4" w:space="0" w:color="000000"/>
            </w:tcBorders>
            <w:shd w:val="clear" w:color="auto" w:fill="auto"/>
            <w:vAlign w:val="center"/>
            <w:hideMark/>
          </w:tcPr>
          <w:p w:rsidR="004936CD" w:rsidRPr="004936CD" w:rsidRDefault="004936CD" w:rsidP="004936CD">
            <w:pPr>
              <w:spacing w:after="0"/>
              <w:jc w:val="right"/>
              <w:rPr>
                <w:rFonts w:ascii="Calibri" w:hAnsi="Calibri" w:cs="Calibri"/>
                <w:b/>
                <w:bCs/>
                <w:color w:val="000000"/>
                <w:sz w:val="16"/>
                <w:szCs w:val="16"/>
                <w:lang w:eastAsia="es-MX"/>
              </w:rPr>
            </w:pPr>
            <w:r w:rsidRPr="004936CD">
              <w:rPr>
                <w:rFonts w:ascii="Calibri" w:hAnsi="Calibri" w:cs="Calibri"/>
                <w:b/>
                <w:bCs/>
                <w:color w:val="000000"/>
                <w:sz w:val="16"/>
                <w:szCs w:val="16"/>
                <w:lang w:eastAsia="es-MX"/>
              </w:rPr>
              <w:t>-913,280,228.53</w:t>
            </w:r>
          </w:p>
        </w:tc>
        <w:tc>
          <w:tcPr>
            <w:tcW w:w="505" w:type="pct"/>
            <w:tcBorders>
              <w:top w:val="nil"/>
              <w:left w:val="nil"/>
              <w:bottom w:val="single" w:sz="4" w:space="0" w:color="000000"/>
              <w:right w:val="single" w:sz="4" w:space="0" w:color="000000"/>
            </w:tcBorders>
            <w:shd w:val="clear" w:color="auto" w:fill="auto"/>
            <w:vAlign w:val="center"/>
            <w:hideMark/>
          </w:tcPr>
          <w:p w:rsidR="004936CD" w:rsidRPr="004936CD" w:rsidRDefault="004936CD" w:rsidP="004936CD">
            <w:pPr>
              <w:spacing w:after="0"/>
              <w:jc w:val="right"/>
              <w:rPr>
                <w:rFonts w:ascii="Calibri" w:hAnsi="Calibri" w:cs="Calibri"/>
                <w:b/>
                <w:bCs/>
                <w:color w:val="000000"/>
                <w:sz w:val="16"/>
                <w:szCs w:val="16"/>
                <w:lang w:eastAsia="es-MX"/>
              </w:rPr>
            </w:pPr>
            <w:r w:rsidRPr="004936CD">
              <w:rPr>
                <w:rFonts w:ascii="Calibri" w:hAnsi="Calibri" w:cs="Calibri"/>
                <w:b/>
                <w:bCs/>
                <w:color w:val="000000"/>
                <w:sz w:val="16"/>
                <w:szCs w:val="16"/>
                <w:lang w:eastAsia="es-MX"/>
              </w:rPr>
              <w:t>3,874,693,130.54</w:t>
            </w:r>
          </w:p>
        </w:tc>
        <w:tc>
          <w:tcPr>
            <w:tcW w:w="482" w:type="pct"/>
            <w:tcBorders>
              <w:top w:val="nil"/>
              <w:left w:val="nil"/>
              <w:bottom w:val="single" w:sz="4" w:space="0" w:color="000000"/>
              <w:right w:val="single" w:sz="4" w:space="0" w:color="000000"/>
            </w:tcBorders>
            <w:shd w:val="clear" w:color="auto" w:fill="auto"/>
            <w:vAlign w:val="center"/>
            <w:hideMark/>
          </w:tcPr>
          <w:p w:rsidR="004936CD" w:rsidRPr="004936CD" w:rsidRDefault="004936CD" w:rsidP="004936CD">
            <w:pPr>
              <w:spacing w:after="0"/>
              <w:jc w:val="right"/>
              <w:rPr>
                <w:rFonts w:ascii="Calibri" w:hAnsi="Calibri" w:cs="Calibri"/>
                <w:b/>
                <w:bCs/>
                <w:color w:val="000000"/>
                <w:sz w:val="16"/>
                <w:szCs w:val="16"/>
                <w:lang w:eastAsia="es-MX"/>
              </w:rPr>
            </w:pPr>
            <w:r w:rsidRPr="004936CD">
              <w:rPr>
                <w:rFonts w:ascii="Calibri" w:hAnsi="Calibri" w:cs="Calibri"/>
                <w:b/>
                <w:bCs/>
                <w:color w:val="000000"/>
                <w:sz w:val="16"/>
                <w:szCs w:val="16"/>
                <w:lang w:eastAsia="es-MX"/>
              </w:rPr>
              <w:t>1,780,897,950.41</w:t>
            </w:r>
          </w:p>
        </w:tc>
        <w:tc>
          <w:tcPr>
            <w:tcW w:w="483" w:type="pct"/>
            <w:tcBorders>
              <w:top w:val="nil"/>
              <w:left w:val="nil"/>
              <w:bottom w:val="single" w:sz="4" w:space="0" w:color="000000"/>
              <w:right w:val="single" w:sz="4" w:space="0" w:color="000000"/>
            </w:tcBorders>
            <w:shd w:val="clear" w:color="auto" w:fill="auto"/>
            <w:vAlign w:val="center"/>
            <w:hideMark/>
          </w:tcPr>
          <w:p w:rsidR="004936CD" w:rsidRPr="004936CD" w:rsidRDefault="004936CD" w:rsidP="004936CD">
            <w:pPr>
              <w:spacing w:after="0"/>
              <w:jc w:val="right"/>
              <w:rPr>
                <w:rFonts w:ascii="Calibri" w:hAnsi="Calibri" w:cs="Calibri"/>
                <w:b/>
                <w:bCs/>
                <w:color w:val="000000"/>
                <w:sz w:val="16"/>
                <w:szCs w:val="16"/>
                <w:lang w:eastAsia="es-MX"/>
              </w:rPr>
            </w:pPr>
            <w:r w:rsidRPr="004936CD">
              <w:rPr>
                <w:rFonts w:ascii="Calibri" w:hAnsi="Calibri" w:cs="Calibri"/>
                <w:b/>
                <w:bCs/>
                <w:color w:val="000000"/>
                <w:sz w:val="16"/>
                <w:szCs w:val="16"/>
                <w:lang w:eastAsia="es-MX"/>
              </w:rPr>
              <w:t>1,780,499,415.35</w:t>
            </w:r>
          </w:p>
        </w:tc>
        <w:tc>
          <w:tcPr>
            <w:tcW w:w="505" w:type="pct"/>
            <w:tcBorders>
              <w:top w:val="nil"/>
              <w:left w:val="nil"/>
              <w:bottom w:val="single" w:sz="4" w:space="0" w:color="000000"/>
              <w:right w:val="single" w:sz="4" w:space="0" w:color="000000"/>
            </w:tcBorders>
            <w:shd w:val="clear" w:color="auto" w:fill="auto"/>
            <w:vAlign w:val="center"/>
            <w:hideMark/>
          </w:tcPr>
          <w:p w:rsidR="004936CD" w:rsidRPr="004936CD" w:rsidRDefault="004936CD" w:rsidP="004936CD">
            <w:pPr>
              <w:spacing w:after="0"/>
              <w:jc w:val="right"/>
              <w:rPr>
                <w:rFonts w:ascii="Calibri" w:hAnsi="Calibri" w:cs="Calibri"/>
                <w:b/>
                <w:bCs/>
                <w:color w:val="000000"/>
                <w:sz w:val="16"/>
                <w:szCs w:val="16"/>
                <w:lang w:eastAsia="es-MX"/>
              </w:rPr>
            </w:pPr>
            <w:r w:rsidRPr="004936CD">
              <w:rPr>
                <w:rFonts w:ascii="Calibri" w:hAnsi="Calibri" w:cs="Calibri"/>
                <w:b/>
                <w:bCs/>
                <w:color w:val="000000"/>
                <w:sz w:val="16"/>
                <w:szCs w:val="16"/>
                <w:lang w:eastAsia="es-MX"/>
              </w:rPr>
              <w:t>2,093,795,180.13</w:t>
            </w:r>
          </w:p>
        </w:tc>
      </w:tr>
      <w:tr w:rsidR="004936CD" w:rsidRPr="0031459D" w:rsidTr="004936CD">
        <w:trPr>
          <w:trHeight w:val="285"/>
        </w:trPr>
        <w:tc>
          <w:tcPr>
            <w:tcW w:w="558" w:type="pct"/>
            <w:tcBorders>
              <w:top w:val="nil"/>
              <w:left w:val="single" w:sz="4" w:space="0" w:color="000000"/>
              <w:bottom w:val="nil"/>
              <w:right w:val="single" w:sz="4" w:space="0" w:color="000000"/>
            </w:tcBorders>
            <w:shd w:val="clear" w:color="auto" w:fill="auto"/>
            <w:vAlign w:val="bottom"/>
            <w:hideMark/>
          </w:tcPr>
          <w:p w:rsidR="004936CD" w:rsidRPr="0031459D" w:rsidRDefault="004936CD" w:rsidP="004936CD">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70" w:type="pct"/>
            <w:tcBorders>
              <w:top w:val="nil"/>
              <w:left w:val="nil"/>
              <w:bottom w:val="single" w:sz="4" w:space="0" w:color="000000"/>
              <w:right w:val="single" w:sz="4" w:space="0" w:color="000000"/>
            </w:tcBorders>
            <w:shd w:val="clear" w:color="auto" w:fill="auto"/>
            <w:vAlign w:val="center"/>
            <w:hideMark/>
          </w:tcPr>
          <w:p w:rsidR="004936CD" w:rsidRPr="0031459D" w:rsidRDefault="004936CD" w:rsidP="004936CD">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LEGISLACIÓN</w:t>
            </w:r>
          </w:p>
        </w:tc>
        <w:tc>
          <w:tcPr>
            <w:tcW w:w="526" w:type="pct"/>
            <w:tcBorders>
              <w:top w:val="nil"/>
              <w:left w:val="nil"/>
              <w:bottom w:val="single" w:sz="4" w:space="0" w:color="000000"/>
              <w:right w:val="single" w:sz="4" w:space="0" w:color="000000"/>
            </w:tcBorders>
            <w:shd w:val="clear" w:color="auto" w:fill="auto"/>
            <w:vAlign w:val="center"/>
            <w:hideMark/>
          </w:tcPr>
          <w:p w:rsidR="004936CD" w:rsidRPr="004936CD" w:rsidRDefault="004936CD" w:rsidP="004936CD">
            <w:pPr>
              <w:spacing w:after="0"/>
              <w:jc w:val="right"/>
              <w:rPr>
                <w:rFonts w:ascii="Calibri" w:hAnsi="Calibri" w:cs="Calibri"/>
                <w:color w:val="000000"/>
                <w:sz w:val="16"/>
                <w:szCs w:val="16"/>
                <w:lang w:eastAsia="es-MX"/>
              </w:rPr>
            </w:pPr>
            <w:r w:rsidRPr="004936CD">
              <w:rPr>
                <w:rFonts w:ascii="Calibri" w:hAnsi="Calibri" w:cs="Calibri"/>
                <w:color w:val="000000"/>
                <w:sz w:val="16"/>
                <w:szCs w:val="16"/>
                <w:lang w:eastAsia="es-MX"/>
              </w:rPr>
              <w:t>328,694,985.00</w:t>
            </w:r>
          </w:p>
        </w:tc>
        <w:tc>
          <w:tcPr>
            <w:tcW w:w="471" w:type="pct"/>
            <w:tcBorders>
              <w:top w:val="nil"/>
              <w:left w:val="nil"/>
              <w:bottom w:val="single" w:sz="4" w:space="0" w:color="000000"/>
              <w:right w:val="single" w:sz="4" w:space="0" w:color="000000"/>
            </w:tcBorders>
            <w:shd w:val="clear" w:color="auto" w:fill="auto"/>
            <w:vAlign w:val="center"/>
            <w:hideMark/>
          </w:tcPr>
          <w:p w:rsidR="004936CD" w:rsidRPr="004936CD" w:rsidRDefault="004936CD" w:rsidP="004936CD">
            <w:pPr>
              <w:spacing w:after="0"/>
              <w:jc w:val="right"/>
              <w:rPr>
                <w:rFonts w:ascii="Calibri" w:hAnsi="Calibri" w:cs="Calibri"/>
                <w:color w:val="000000"/>
                <w:sz w:val="16"/>
                <w:szCs w:val="16"/>
                <w:lang w:eastAsia="es-MX"/>
              </w:rPr>
            </w:pPr>
            <w:r w:rsidRPr="004936CD">
              <w:rPr>
                <w:rFonts w:ascii="Calibri" w:hAnsi="Calibri" w:cs="Calibri"/>
                <w:color w:val="000000"/>
                <w:sz w:val="16"/>
                <w:szCs w:val="16"/>
                <w:lang w:eastAsia="es-MX"/>
              </w:rPr>
              <w:t>19,725,433.22</w:t>
            </w:r>
          </w:p>
        </w:tc>
        <w:tc>
          <w:tcPr>
            <w:tcW w:w="505" w:type="pct"/>
            <w:tcBorders>
              <w:top w:val="nil"/>
              <w:left w:val="nil"/>
              <w:bottom w:val="single" w:sz="4" w:space="0" w:color="000000"/>
              <w:right w:val="single" w:sz="4" w:space="0" w:color="000000"/>
            </w:tcBorders>
            <w:shd w:val="clear" w:color="auto" w:fill="auto"/>
            <w:vAlign w:val="center"/>
            <w:hideMark/>
          </w:tcPr>
          <w:p w:rsidR="004936CD" w:rsidRPr="004936CD" w:rsidRDefault="004936CD" w:rsidP="004936CD">
            <w:pPr>
              <w:spacing w:after="0"/>
              <w:jc w:val="right"/>
              <w:rPr>
                <w:rFonts w:ascii="Calibri" w:hAnsi="Calibri" w:cs="Calibri"/>
                <w:color w:val="000000"/>
                <w:sz w:val="16"/>
                <w:szCs w:val="16"/>
                <w:lang w:eastAsia="es-MX"/>
              </w:rPr>
            </w:pPr>
            <w:r w:rsidRPr="004936CD">
              <w:rPr>
                <w:rFonts w:ascii="Calibri" w:hAnsi="Calibri" w:cs="Calibri"/>
                <w:color w:val="000000"/>
                <w:sz w:val="16"/>
                <w:szCs w:val="16"/>
                <w:lang w:eastAsia="es-MX"/>
              </w:rPr>
              <w:t>348,420,418.22</w:t>
            </w:r>
          </w:p>
        </w:tc>
        <w:tc>
          <w:tcPr>
            <w:tcW w:w="482" w:type="pct"/>
            <w:tcBorders>
              <w:top w:val="nil"/>
              <w:left w:val="nil"/>
              <w:bottom w:val="single" w:sz="4" w:space="0" w:color="000000"/>
              <w:right w:val="single" w:sz="4" w:space="0" w:color="000000"/>
            </w:tcBorders>
            <w:shd w:val="clear" w:color="auto" w:fill="auto"/>
            <w:vAlign w:val="center"/>
            <w:hideMark/>
          </w:tcPr>
          <w:p w:rsidR="004936CD" w:rsidRPr="004936CD" w:rsidRDefault="004936CD" w:rsidP="004936CD">
            <w:pPr>
              <w:spacing w:after="0"/>
              <w:jc w:val="right"/>
              <w:rPr>
                <w:rFonts w:ascii="Calibri" w:hAnsi="Calibri" w:cs="Calibri"/>
                <w:color w:val="000000"/>
                <w:sz w:val="16"/>
                <w:szCs w:val="16"/>
                <w:lang w:eastAsia="es-MX"/>
              </w:rPr>
            </w:pPr>
            <w:r w:rsidRPr="004936CD">
              <w:rPr>
                <w:rFonts w:ascii="Calibri" w:hAnsi="Calibri" w:cs="Calibri"/>
                <w:color w:val="000000"/>
                <w:sz w:val="16"/>
                <w:szCs w:val="16"/>
                <w:lang w:eastAsia="es-MX"/>
              </w:rPr>
              <w:t>264,698,866.22</w:t>
            </w:r>
          </w:p>
        </w:tc>
        <w:tc>
          <w:tcPr>
            <w:tcW w:w="483" w:type="pct"/>
            <w:tcBorders>
              <w:top w:val="nil"/>
              <w:left w:val="nil"/>
              <w:bottom w:val="single" w:sz="4" w:space="0" w:color="000000"/>
              <w:right w:val="single" w:sz="4" w:space="0" w:color="000000"/>
            </w:tcBorders>
            <w:shd w:val="clear" w:color="auto" w:fill="auto"/>
            <w:vAlign w:val="center"/>
            <w:hideMark/>
          </w:tcPr>
          <w:p w:rsidR="004936CD" w:rsidRPr="004936CD" w:rsidRDefault="004936CD" w:rsidP="004936CD">
            <w:pPr>
              <w:spacing w:after="0"/>
              <w:jc w:val="right"/>
              <w:rPr>
                <w:rFonts w:ascii="Calibri" w:hAnsi="Calibri" w:cs="Calibri"/>
                <w:color w:val="000000"/>
                <w:sz w:val="16"/>
                <w:szCs w:val="16"/>
                <w:lang w:eastAsia="es-MX"/>
              </w:rPr>
            </w:pPr>
            <w:r w:rsidRPr="004936CD">
              <w:rPr>
                <w:rFonts w:ascii="Calibri" w:hAnsi="Calibri" w:cs="Calibri"/>
                <w:color w:val="000000"/>
                <w:sz w:val="16"/>
                <w:szCs w:val="16"/>
                <w:lang w:eastAsia="es-MX"/>
              </w:rPr>
              <w:t>264,698,866.22</w:t>
            </w:r>
          </w:p>
        </w:tc>
        <w:tc>
          <w:tcPr>
            <w:tcW w:w="505" w:type="pct"/>
            <w:tcBorders>
              <w:top w:val="nil"/>
              <w:left w:val="nil"/>
              <w:bottom w:val="single" w:sz="4" w:space="0" w:color="000000"/>
              <w:right w:val="single" w:sz="4" w:space="0" w:color="000000"/>
            </w:tcBorders>
            <w:shd w:val="clear" w:color="auto" w:fill="auto"/>
            <w:vAlign w:val="center"/>
            <w:hideMark/>
          </w:tcPr>
          <w:p w:rsidR="004936CD" w:rsidRPr="004936CD" w:rsidRDefault="004936CD" w:rsidP="004936CD">
            <w:pPr>
              <w:spacing w:after="0"/>
              <w:jc w:val="right"/>
              <w:rPr>
                <w:rFonts w:ascii="Calibri" w:hAnsi="Calibri" w:cs="Calibri"/>
                <w:color w:val="000000"/>
                <w:sz w:val="16"/>
                <w:szCs w:val="16"/>
                <w:lang w:eastAsia="es-MX"/>
              </w:rPr>
            </w:pPr>
            <w:r w:rsidRPr="004936CD">
              <w:rPr>
                <w:rFonts w:ascii="Calibri" w:hAnsi="Calibri" w:cs="Calibri"/>
                <w:color w:val="000000"/>
                <w:sz w:val="16"/>
                <w:szCs w:val="16"/>
                <w:lang w:eastAsia="es-MX"/>
              </w:rPr>
              <w:t>83,721,552.00</w:t>
            </w:r>
          </w:p>
        </w:tc>
      </w:tr>
      <w:tr w:rsidR="004936CD" w:rsidRPr="0031459D" w:rsidTr="004936CD">
        <w:trPr>
          <w:trHeight w:val="285"/>
        </w:trPr>
        <w:tc>
          <w:tcPr>
            <w:tcW w:w="558" w:type="pct"/>
            <w:tcBorders>
              <w:top w:val="nil"/>
              <w:left w:val="single" w:sz="4" w:space="0" w:color="000000"/>
              <w:bottom w:val="nil"/>
              <w:right w:val="single" w:sz="4" w:space="0" w:color="000000"/>
            </w:tcBorders>
            <w:shd w:val="clear" w:color="auto" w:fill="auto"/>
            <w:vAlign w:val="bottom"/>
            <w:hideMark/>
          </w:tcPr>
          <w:p w:rsidR="004936CD" w:rsidRPr="0031459D" w:rsidRDefault="004936CD" w:rsidP="004936CD">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70" w:type="pct"/>
            <w:tcBorders>
              <w:top w:val="nil"/>
              <w:left w:val="nil"/>
              <w:bottom w:val="single" w:sz="4" w:space="0" w:color="000000"/>
              <w:right w:val="single" w:sz="4" w:space="0" w:color="000000"/>
            </w:tcBorders>
            <w:shd w:val="clear" w:color="auto" w:fill="auto"/>
            <w:vAlign w:val="center"/>
            <w:hideMark/>
          </w:tcPr>
          <w:p w:rsidR="004936CD" w:rsidRPr="0031459D" w:rsidRDefault="004936CD" w:rsidP="004936CD">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JUSTICIA</w:t>
            </w:r>
          </w:p>
        </w:tc>
        <w:tc>
          <w:tcPr>
            <w:tcW w:w="526" w:type="pct"/>
            <w:tcBorders>
              <w:top w:val="nil"/>
              <w:left w:val="nil"/>
              <w:bottom w:val="single" w:sz="4" w:space="0" w:color="000000"/>
              <w:right w:val="single" w:sz="4" w:space="0" w:color="000000"/>
            </w:tcBorders>
            <w:shd w:val="clear" w:color="auto" w:fill="auto"/>
            <w:vAlign w:val="center"/>
            <w:hideMark/>
          </w:tcPr>
          <w:p w:rsidR="004936CD" w:rsidRPr="004936CD" w:rsidRDefault="004936CD" w:rsidP="004936CD">
            <w:pPr>
              <w:spacing w:after="0"/>
              <w:jc w:val="right"/>
              <w:rPr>
                <w:rFonts w:ascii="Calibri" w:hAnsi="Calibri" w:cs="Calibri"/>
                <w:color w:val="000000"/>
                <w:sz w:val="16"/>
                <w:szCs w:val="16"/>
                <w:lang w:eastAsia="es-MX"/>
              </w:rPr>
            </w:pPr>
            <w:r w:rsidRPr="004936CD">
              <w:rPr>
                <w:rFonts w:ascii="Calibri" w:hAnsi="Calibri" w:cs="Calibri"/>
                <w:color w:val="000000"/>
                <w:sz w:val="16"/>
                <w:szCs w:val="16"/>
                <w:lang w:eastAsia="es-MX"/>
              </w:rPr>
              <w:t>802,641,678.22</w:t>
            </w:r>
          </w:p>
        </w:tc>
        <w:tc>
          <w:tcPr>
            <w:tcW w:w="471" w:type="pct"/>
            <w:tcBorders>
              <w:top w:val="nil"/>
              <w:left w:val="nil"/>
              <w:bottom w:val="single" w:sz="4" w:space="0" w:color="000000"/>
              <w:right w:val="single" w:sz="4" w:space="0" w:color="000000"/>
            </w:tcBorders>
            <w:shd w:val="clear" w:color="auto" w:fill="auto"/>
            <w:vAlign w:val="center"/>
            <w:hideMark/>
          </w:tcPr>
          <w:p w:rsidR="004936CD" w:rsidRPr="004936CD" w:rsidRDefault="004936CD" w:rsidP="004936CD">
            <w:pPr>
              <w:spacing w:after="0"/>
              <w:jc w:val="right"/>
              <w:rPr>
                <w:rFonts w:ascii="Calibri" w:hAnsi="Calibri" w:cs="Calibri"/>
                <w:color w:val="000000"/>
                <w:sz w:val="16"/>
                <w:szCs w:val="16"/>
                <w:lang w:eastAsia="es-MX"/>
              </w:rPr>
            </w:pPr>
            <w:r w:rsidRPr="004936CD">
              <w:rPr>
                <w:rFonts w:ascii="Calibri" w:hAnsi="Calibri" w:cs="Calibri"/>
                <w:color w:val="000000"/>
                <w:sz w:val="16"/>
                <w:szCs w:val="16"/>
                <w:lang w:eastAsia="es-MX"/>
              </w:rPr>
              <w:t>58,754,654.13</w:t>
            </w:r>
          </w:p>
        </w:tc>
        <w:tc>
          <w:tcPr>
            <w:tcW w:w="505" w:type="pct"/>
            <w:tcBorders>
              <w:top w:val="nil"/>
              <w:left w:val="nil"/>
              <w:bottom w:val="single" w:sz="4" w:space="0" w:color="000000"/>
              <w:right w:val="single" w:sz="4" w:space="0" w:color="000000"/>
            </w:tcBorders>
            <w:shd w:val="clear" w:color="auto" w:fill="auto"/>
            <w:vAlign w:val="center"/>
            <w:hideMark/>
          </w:tcPr>
          <w:p w:rsidR="004936CD" w:rsidRPr="004936CD" w:rsidRDefault="004936CD" w:rsidP="004936CD">
            <w:pPr>
              <w:spacing w:after="0"/>
              <w:jc w:val="right"/>
              <w:rPr>
                <w:rFonts w:ascii="Calibri" w:hAnsi="Calibri" w:cs="Calibri"/>
                <w:color w:val="000000"/>
                <w:sz w:val="16"/>
                <w:szCs w:val="16"/>
                <w:lang w:eastAsia="es-MX"/>
              </w:rPr>
            </w:pPr>
            <w:r w:rsidRPr="004936CD">
              <w:rPr>
                <w:rFonts w:ascii="Calibri" w:hAnsi="Calibri" w:cs="Calibri"/>
                <w:color w:val="000000"/>
                <w:sz w:val="16"/>
                <w:szCs w:val="16"/>
                <w:lang w:eastAsia="es-MX"/>
              </w:rPr>
              <w:t>861,396,332.35</w:t>
            </w:r>
          </w:p>
        </w:tc>
        <w:tc>
          <w:tcPr>
            <w:tcW w:w="482" w:type="pct"/>
            <w:tcBorders>
              <w:top w:val="nil"/>
              <w:left w:val="nil"/>
              <w:bottom w:val="single" w:sz="4" w:space="0" w:color="000000"/>
              <w:right w:val="single" w:sz="4" w:space="0" w:color="000000"/>
            </w:tcBorders>
            <w:shd w:val="clear" w:color="auto" w:fill="auto"/>
            <w:vAlign w:val="center"/>
            <w:hideMark/>
          </w:tcPr>
          <w:p w:rsidR="004936CD" w:rsidRPr="004936CD" w:rsidRDefault="004936CD" w:rsidP="004936CD">
            <w:pPr>
              <w:spacing w:after="0"/>
              <w:jc w:val="right"/>
              <w:rPr>
                <w:rFonts w:ascii="Calibri" w:hAnsi="Calibri" w:cs="Calibri"/>
                <w:color w:val="000000"/>
                <w:sz w:val="16"/>
                <w:szCs w:val="16"/>
                <w:lang w:eastAsia="es-MX"/>
              </w:rPr>
            </w:pPr>
            <w:r w:rsidRPr="004936CD">
              <w:rPr>
                <w:rFonts w:ascii="Calibri" w:hAnsi="Calibri" w:cs="Calibri"/>
                <w:color w:val="000000"/>
                <w:sz w:val="16"/>
                <w:szCs w:val="16"/>
                <w:lang w:eastAsia="es-MX"/>
              </w:rPr>
              <w:t>584,652,496.22</w:t>
            </w:r>
          </w:p>
        </w:tc>
        <w:tc>
          <w:tcPr>
            <w:tcW w:w="483" w:type="pct"/>
            <w:tcBorders>
              <w:top w:val="nil"/>
              <w:left w:val="nil"/>
              <w:bottom w:val="single" w:sz="4" w:space="0" w:color="000000"/>
              <w:right w:val="single" w:sz="4" w:space="0" w:color="000000"/>
            </w:tcBorders>
            <w:shd w:val="clear" w:color="auto" w:fill="auto"/>
            <w:vAlign w:val="center"/>
            <w:hideMark/>
          </w:tcPr>
          <w:p w:rsidR="004936CD" w:rsidRPr="004936CD" w:rsidRDefault="004936CD" w:rsidP="004936CD">
            <w:pPr>
              <w:spacing w:after="0"/>
              <w:jc w:val="right"/>
              <w:rPr>
                <w:rFonts w:ascii="Calibri" w:hAnsi="Calibri" w:cs="Calibri"/>
                <w:color w:val="000000"/>
                <w:sz w:val="16"/>
                <w:szCs w:val="16"/>
                <w:lang w:eastAsia="es-MX"/>
              </w:rPr>
            </w:pPr>
            <w:r w:rsidRPr="004936CD">
              <w:rPr>
                <w:rFonts w:ascii="Calibri" w:hAnsi="Calibri" w:cs="Calibri"/>
                <w:color w:val="000000"/>
                <w:sz w:val="16"/>
                <w:szCs w:val="16"/>
                <w:lang w:eastAsia="es-MX"/>
              </w:rPr>
              <w:t>584,652,496.22</w:t>
            </w:r>
          </w:p>
        </w:tc>
        <w:tc>
          <w:tcPr>
            <w:tcW w:w="505" w:type="pct"/>
            <w:tcBorders>
              <w:top w:val="nil"/>
              <w:left w:val="nil"/>
              <w:bottom w:val="single" w:sz="4" w:space="0" w:color="000000"/>
              <w:right w:val="single" w:sz="4" w:space="0" w:color="000000"/>
            </w:tcBorders>
            <w:shd w:val="clear" w:color="auto" w:fill="auto"/>
            <w:vAlign w:val="center"/>
            <w:hideMark/>
          </w:tcPr>
          <w:p w:rsidR="004936CD" w:rsidRPr="004936CD" w:rsidRDefault="004936CD" w:rsidP="004936CD">
            <w:pPr>
              <w:spacing w:after="0"/>
              <w:jc w:val="right"/>
              <w:rPr>
                <w:rFonts w:ascii="Calibri" w:hAnsi="Calibri" w:cs="Calibri"/>
                <w:color w:val="000000"/>
                <w:sz w:val="16"/>
                <w:szCs w:val="16"/>
                <w:lang w:eastAsia="es-MX"/>
              </w:rPr>
            </w:pPr>
            <w:r w:rsidRPr="004936CD">
              <w:rPr>
                <w:rFonts w:ascii="Calibri" w:hAnsi="Calibri" w:cs="Calibri"/>
                <w:color w:val="000000"/>
                <w:sz w:val="16"/>
                <w:szCs w:val="16"/>
                <w:lang w:eastAsia="es-MX"/>
              </w:rPr>
              <w:t>276,743,836.13</w:t>
            </w:r>
          </w:p>
        </w:tc>
      </w:tr>
      <w:tr w:rsidR="004936CD" w:rsidRPr="0031459D" w:rsidTr="004936CD">
        <w:trPr>
          <w:trHeight w:val="285"/>
        </w:trPr>
        <w:tc>
          <w:tcPr>
            <w:tcW w:w="558" w:type="pct"/>
            <w:tcBorders>
              <w:top w:val="nil"/>
              <w:left w:val="single" w:sz="4" w:space="0" w:color="000000"/>
              <w:bottom w:val="nil"/>
              <w:right w:val="single" w:sz="4" w:space="0" w:color="000000"/>
            </w:tcBorders>
            <w:shd w:val="clear" w:color="auto" w:fill="auto"/>
            <w:vAlign w:val="bottom"/>
            <w:hideMark/>
          </w:tcPr>
          <w:p w:rsidR="004936CD" w:rsidRPr="0031459D" w:rsidRDefault="004936CD" w:rsidP="004936CD">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70" w:type="pct"/>
            <w:tcBorders>
              <w:top w:val="nil"/>
              <w:left w:val="nil"/>
              <w:bottom w:val="single" w:sz="4" w:space="0" w:color="000000"/>
              <w:right w:val="single" w:sz="4" w:space="0" w:color="000000"/>
            </w:tcBorders>
            <w:shd w:val="clear" w:color="auto" w:fill="auto"/>
            <w:vAlign w:val="center"/>
            <w:hideMark/>
          </w:tcPr>
          <w:p w:rsidR="004936CD" w:rsidRPr="0031459D" w:rsidRDefault="004936CD" w:rsidP="004936CD">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COORDINACIÓN DE LA POLÍTICA DE GOBIERNO</w:t>
            </w:r>
          </w:p>
        </w:tc>
        <w:tc>
          <w:tcPr>
            <w:tcW w:w="526" w:type="pct"/>
            <w:tcBorders>
              <w:top w:val="nil"/>
              <w:left w:val="nil"/>
              <w:bottom w:val="single" w:sz="4" w:space="0" w:color="000000"/>
              <w:right w:val="single" w:sz="4" w:space="0" w:color="000000"/>
            </w:tcBorders>
            <w:shd w:val="clear" w:color="auto" w:fill="auto"/>
            <w:vAlign w:val="center"/>
            <w:hideMark/>
          </w:tcPr>
          <w:p w:rsidR="004936CD" w:rsidRPr="004936CD" w:rsidRDefault="004936CD" w:rsidP="004936CD">
            <w:pPr>
              <w:spacing w:after="0"/>
              <w:jc w:val="right"/>
              <w:rPr>
                <w:rFonts w:ascii="Calibri" w:hAnsi="Calibri" w:cs="Calibri"/>
                <w:color w:val="000000"/>
                <w:sz w:val="16"/>
                <w:szCs w:val="16"/>
                <w:lang w:eastAsia="es-MX"/>
              </w:rPr>
            </w:pPr>
            <w:r w:rsidRPr="004936CD">
              <w:rPr>
                <w:rFonts w:ascii="Calibri" w:hAnsi="Calibri" w:cs="Calibri"/>
                <w:color w:val="000000"/>
                <w:sz w:val="16"/>
                <w:szCs w:val="16"/>
                <w:lang w:eastAsia="es-MX"/>
              </w:rPr>
              <w:t>357,667,377.24</w:t>
            </w:r>
          </w:p>
        </w:tc>
        <w:tc>
          <w:tcPr>
            <w:tcW w:w="471" w:type="pct"/>
            <w:tcBorders>
              <w:top w:val="nil"/>
              <w:left w:val="nil"/>
              <w:bottom w:val="single" w:sz="4" w:space="0" w:color="000000"/>
              <w:right w:val="single" w:sz="4" w:space="0" w:color="000000"/>
            </w:tcBorders>
            <w:shd w:val="clear" w:color="auto" w:fill="auto"/>
            <w:vAlign w:val="center"/>
            <w:hideMark/>
          </w:tcPr>
          <w:p w:rsidR="004936CD" w:rsidRPr="004936CD" w:rsidRDefault="004936CD" w:rsidP="004936CD">
            <w:pPr>
              <w:spacing w:after="0"/>
              <w:jc w:val="right"/>
              <w:rPr>
                <w:rFonts w:ascii="Calibri" w:hAnsi="Calibri" w:cs="Calibri"/>
                <w:color w:val="000000"/>
                <w:sz w:val="16"/>
                <w:szCs w:val="16"/>
                <w:lang w:eastAsia="es-MX"/>
              </w:rPr>
            </w:pPr>
            <w:r w:rsidRPr="004936CD">
              <w:rPr>
                <w:rFonts w:ascii="Calibri" w:hAnsi="Calibri" w:cs="Calibri"/>
                <w:color w:val="000000"/>
                <w:sz w:val="16"/>
                <w:szCs w:val="16"/>
                <w:lang w:eastAsia="es-MX"/>
              </w:rPr>
              <w:t>5,018,772.18</w:t>
            </w:r>
          </w:p>
        </w:tc>
        <w:tc>
          <w:tcPr>
            <w:tcW w:w="505" w:type="pct"/>
            <w:tcBorders>
              <w:top w:val="nil"/>
              <w:left w:val="nil"/>
              <w:bottom w:val="single" w:sz="4" w:space="0" w:color="000000"/>
              <w:right w:val="single" w:sz="4" w:space="0" w:color="000000"/>
            </w:tcBorders>
            <w:shd w:val="clear" w:color="auto" w:fill="auto"/>
            <w:vAlign w:val="center"/>
            <w:hideMark/>
          </w:tcPr>
          <w:p w:rsidR="004936CD" w:rsidRPr="004936CD" w:rsidRDefault="004936CD" w:rsidP="004936CD">
            <w:pPr>
              <w:spacing w:after="0"/>
              <w:jc w:val="right"/>
              <w:rPr>
                <w:rFonts w:ascii="Calibri" w:hAnsi="Calibri" w:cs="Calibri"/>
                <w:color w:val="000000"/>
                <w:sz w:val="16"/>
                <w:szCs w:val="16"/>
                <w:lang w:eastAsia="es-MX"/>
              </w:rPr>
            </w:pPr>
            <w:r w:rsidRPr="004936CD">
              <w:rPr>
                <w:rFonts w:ascii="Calibri" w:hAnsi="Calibri" w:cs="Calibri"/>
                <w:color w:val="000000"/>
                <w:sz w:val="16"/>
                <w:szCs w:val="16"/>
                <w:lang w:eastAsia="es-MX"/>
              </w:rPr>
              <w:t>362,686,149.42</w:t>
            </w:r>
          </w:p>
        </w:tc>
        <w:tc>
          <w:tcPr>
            <w:tcW w:w="482" w:type="pct"/>
            <w:tcBorders>
              <w:top w:val="nil"/>
              <w:left w:val="nil"/>
              <w:bottom w:val="single" w:sz="4" w:space="0" w:color="000000"/>
              <w:right w:val="single" w:sz="4" w:space="0" w:color="000000"/>
            </w:tcBorders>
            <w:shd w:val="clear" w:color="auto" w:fill="auto"/>
            <w:vAlign w:val="center"/>
            <w:hideMark/>
          </w:tcPr>
          <w:p w:rsidR="004936CD" w:rsidRPr="004936CD" w:rsidRDefault="004936CD" w:rsidP="004936CD">
            <w:pPr>
              <w:spacing w:after="0"/>
              <w:jc w:val="right"/>
              <w:rPr>
                <w:rFonts w:ascii="Calibri" w:hAnsi="Calibri" w:cs="Calibri"/>
                <w:color w:val="000000"/>
                <w:sz w:val="16"/>
                <w:szCs w:val="16"/>
                <w:lang w:eastAsia="es-MX"/>
              </w:rPr>
            </w:pPr>
            <w:r w:rsidRPr="004936CD">
              <w:rPr>
                <w:rFonts w:ascii="Calibri" w:hAnsi="Calibri" w:cs="Calibri"/>
                <w:color w:val="000000"/>
                <w:sz w:val="16"/>
                <w:szCs w:val="16"/>
                <w:lang w:eastAsia="es-MX"/>
              </w:rPr>
              <w:t>236,224,320.50</w:t>
            </w:r>
          </w:p>
        </w:tc>
        <w:tc>
          <w:tcPr>
            <w:tcW w:w="483" w:type="pct"/>
            <w:tcBorders>
              <w:top w:val="nil"/>
              <w:left w:val="nil"/>
              <w:bottom w:val="single" w:sz="4" w:space="0" w:color="000000"/>
              <w:right w:val="single" w:sz="4" w:space="0" w:color="000000"/>
            </w:tcBorders>
            <w:shd w:val="clear" w:color="auto" w:fill="auto"/>
            <w:vAlign w:val="center"/>
            <w:hideMark/>
          </w:tcPr>
          <w:p w:rsidR="004936CD" w:rsidRPr="004936CD" w:rsidRDefault="004936CD" w:rsidP="004936CD">
            <w:pPr>
              <w:spacing w:after="0"/>
              <w:jc w:val="right"/>
              <w:rPr>
                <w:rFonts w:ascii="Calibri" w:hAnsi="Calibri" w:cs="Calibri"/>
                <w:color w:val="000000"/>
                <w:sz w:val="16"/>
                <w:szCs w:val="16"/>
                <w:lang w:eastAsia="es-MX"/>
              </w:rPr>
            </w:pPr>
            <w:r w:rsidRPr="004936CD">
              <w:rPr>
                <w:rFonts w:ascii="Calibri" w:hAnsi="Calibri" w:cs="Calibri"/>
                <w:color w:val="000000"/>
                <w:sz w:val="16"/>
                <w:szCs w:val="16"/>
                <w:lang w:eastAsia="es-MX"/>
              </w:rPr>
              <w:t>236,224,320.50</w:t>
            </w:r>
          </w:p>
        </w:tc>
        <w:tc>
          <w:tcPr>
            <w:tcW w:w="505" w:type="pct"/>
            <w:tcBorders>
              <w:top w:val="nil"/>
              <w:left w:val="nil"/>
              <w:bottom w:val="single" w:sz="4" w:space="0" w:color="000000"/>
              <w:right w:val="single" w:sz="4" w:space="0" w:color="000000"/>
            </w:tcBorders>
            <w:shd w:val="clear" w:color="auto" w:fill="auto"/>
            <w:vAlign w:val="center"/>
            <w:hideMark/>
          </w:tcPr>
          <w:p w:rsidR="004936CD" w:rsidRPr="004936CD" w:rsidRDefault="004936CD" w:rsidP="004936CD">
            <w:pPr>
              <w:spacing w:after="0"/>
              <w:jc w:val="right"/>
              <w:rPr>
                <w:rFonts w:ascii="Calibri" w:hAnsi="Calibri" w:cs="Calibri"/>
                <w:color w:val="000000"/>
                <w:sz w:val="16"/>
                <w:szCs w:val="16"/>
                <w:lang w:eastAsia="es-MX"/>
              </w:rPr>
            </w:pPr>
            <w:r w:rsidRPr="004936CD">
              <w:rPr>
                <w:rFonts w:ascii="Calibri" w:hAnsi="Calibri" w:cs="Calibri"/>
                <w:color w:val="000000"/>
                <w:sz w:val="16"/>
                <w:szCs w:val="16"/>
                <w:lang w:eastAsia="es-MX"/>
              </w:rPr>
              <w:t>126,461,828.92</w:t>
            </w:r>
          </w:p>
        </w:tc>
      </w:tr>
      <w:tr w:rsidR="004936CD" w:rsidRPr="0031459D" w:rsidTr="004936CD">
        <w:trPr>
          <w:trHeight w:val="285"/>
        </w:trPr>
        <w:tc>
          <w:tcPr>
            <w:tcW w:w="558" w:type="pct"/>
            <w:tcBorders>
              <w:top w:val="nil"/>
              <w:left w:val="single" w:sz="4" w:space="0" w:color="000000"/>
              <w:bottom w:val="nil"/>
              <w:right w:val="single" w:sz="4" w:space="0" w:color="000000"/>
            </w:tcBorders>
            <w:shd w:val="clear" w:color="auto" w:fill="auto"/>
            <w:vAlign w:val="bottom"/>
            <w:hideMark/>
          </w:tcPr>
          <w:p w:rsidR="004936CD" w:rsidRPr="0031459D" w:rsidRDefault="004936CD" w:rsidP="004936CD">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70" w:type="pct"/>
            <w:tcBorders>
              <w:top w:val="nil"/>
              <w:left w:val="nil"/>
              <w:bottom w:val="single" w:sz="4" w:space="0" w:color="000000"/>
              <w:right w:val="single" w:sz="4" w:space="0" w:color="000000"/>
            </w:tcBorders>
            <w:shd w:val="clear" w:color="auto" w:fill="auto"/>
            <w:vAlign w:val="center"/>
            <w:hideMark/>
          </w:tcPr>
          <w:p w:rsidR="004936CD" w:rsidRPr="0031459D" w:rsidRDefault="004936CD" w:rsidP="004936CD">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RELACIONES EXTERIORES</w:t>
            </w:r>
          </w:p>
        </w:tc>
        <w:tc>
          <w:tcPr>
            <w:tcW w:w="526" w:type="pct"/>
            <w:tcBorders>
              <w:top w:val="nil"/>
              <w:left w:val="nil"/>
              <w:bottom w:val="single" w:sz="4" w:space="0" w:color="000000"/>
              <w:right w:val="single" w:sz="4" w:space="0" w:color="000000"/>
            </w:tcBorders>
            <w:shd w:val="clear" w:color="auto" w:fill="auto"/>
            <w:vAlign w:val="center"/>
            <w:hideMark/>
          </w:tcPr>
          <w:p w:rsidR="004936CD" w:rsidRPr="004936CD" w:rsidRDefault="004936CD" w:rsidP="004936CD">
            <w:pPr>
              <w:spacing w:after="0"/>
              <w:jc w:val="right"/>
              <w:rPr>
                <w:rFonts w:ascii="Calibri" w:hAnsi="Calibri" w:cs="Calibri"/>
                <w:color w:val="000000"/>
                <w:sz w:val="16"/>
                <w:szCs w:val="16"/>
                <w:lang w:eastAsia="es-MX"/>
              </w:rPr>
            </w:pPr>
            <w:r w:rsidRPr="004936CD">
              <w:rPr>
                <w:rFonts w:ascii="Calibri" w:hAnsi="Calibri" w:cs="Calibri"/>
                <w:color w:val="000000"/>
                <w:sz w:val="16"/>
                <w:szCs w:val="16"/>
                <w:lang w:eastAsia="es-MX"/>
              </w:rPr>
              <w:t>0.00</w:t>
            </w:r>
          </w:p>
        </w:tc>
        <w:tc>
          <w:tcPr>
            <w:tcW w:w="471" w:type="pct"/>
            <w:tcBorders>
              <w:top w:val="nil"/>
              <w:left w:val="nil"/>
              <w:bottom w:val="single" w:sz="4" w:space="0" w:color="000000"/>
              <w:right w:val="single" w:sz="4" w:space="0" w:color="000000"/>
            </w:tcBorders>
            <w:shd w:val="clear" w:color="auto" w:fill="auto"/>
            <w:vAlign w:val="center"/>
            <w:hideMark/>
          </w:tcPr>
          <w:p w:rsidR="004936CD" w:rsidRPr="004936CD" w:rsidRDefault="004936CD" w:rsidP="004936CD">
            <w:pPr>
              <w:spacing w:after="0"/>
              <w:jc w:val="right"/>
              <w:rPr>
                <w:rFonts w:ascii="Calibri" w:hAnsi="Calibri" w:cs="Calibri"/>
                <w:color w:val="000000"/>
                <w:sz w:val="16"/>
                <w:szCs w:val="16"/>
                <w:lang w:eastAsia="es-MX"/>
              </w:rPr>
            </w:pPr>
            <w:r w:rsidRPr="004936CD">
              <w:rPr>
                <w:rFonts w:ascii="Calibri" w:hAnsi="Calibri" w:cs="Calibri"/>
                <w:color w:val="000000"/>
                <w:sz w:val="16"/>
                <w:szCs w:val="16"/>
                <w:lang w:eastAsia="es-MX"/>
              </w:rPr>
              <w:t>0.00</w:t>
            </w:r>
          </w:p>
        </w:tc>
        <w:tc>
          <w:tcPr>
            <w:tcW w:w="505" w:type="pct"/>
            <w:tcBorders>
              <w:top w:val="nil"/>
              <w:left w:val="nil"/>
              <w:bottom w:val="single" w:sz="4" w:space="0" w:color="000000"/>
              <w:right w:val="single" w:sz="4" w:space="0" w:color="000000"/>
            </w:tcBorders>
            <w:shd w:val="clear" w:color="auto" w:fill="auto"/>
            <w:vAlign w:val="center"/>
            <w:hideMark/>
          </w:tcPr>
          <w:p w:rsidR="004936CD" w:rsidRPr="004936CD" w:rsidRDefault="004936CD" w:rsidP="004936CD">
            <w:pPr>
              <w:spacing w:after="0"/>
              <w:jc w:val="right"/>
              <w:rPr>
                <w:rFonts w:ascii="Calibri" w:hAnsi="Calibri" w:cs="Calibri"/>
                <w:color w:val="000000"/>
                <w:sz w:val="16"/>
                <w:szCs w:val="16"/>
                <w:lang w:eastAsia="es-MX"/>
              </w:rPr>
            </w:pPr>
            <w:r w:rsidRPr="004936CD">
              <w:rPr>
                <w:rFonts w:ascii="Calibri" w:hAnsi="Calibri" w:cs="Calibri"/>
                <w:color w:val="000000"/>
                <w:sz w:val="16"/>
                <w:szCs w:val="16"/>
                <w:lang w:eastAsia="es-MX"/>
              </w:rPr>
              <w:t>0.00</w:t>
            </w:r>
          </w:p>
        </w:tc>
        <w:tc>
          <w:tcPr>
            <w:tcW w:w="482" w:type="pct"/>
            <w:tcBorders>
              <w:top w:val="nil"/>
              <w:left w:val="nil"/>
              <w:bottom w:val="single" w:sz="4" w:space="0" w:color="000000"/>
              <w:right w:val="single" w:sz="4" w:space="0" w:color="000000"/>
            </w:tcBorders>
            <w:shd w:val="clear" w:color="auto" w:fill="auto"/>
            <w:vAlign w:val="center"/>
            <w:hideMark/>
          </w:tcPr>
          <w:p w:rsidR="004936CD" w:rsidRPr="004936CD" w:rsidRDefault="004936CD" w:rsidP="004936CD">
            <w:pPr>
              <w:spacing w:after="0"/>
              <w:jc w:val="right"/>
              <w:rPr>
                <w:rFonts w:ascii="Calibri" w:hAnsi="Calibri" w:cs="Calibri"/>
                <w:color w:val="000000"/>
                <w:sz w:val="16"/>
                <w:szCs w:val="16"/>
                <w:lang w:eastAsia="es-MX"/>
              </w:rPr>
            </w:pPr>
            <w:r w:rsidRPr="004936CD">
              <w:rPr>
                <w:rFonts w:ascii="Calibri" w:hAnsi="Calibri" w:cs="Calibri"/>
                <w:color w:val="000000"/>
                <w:sz w:val="16"/>
                <w:szCs w:val="16"/>
                <w:lang w:eastAsia="es-MX"/>
              </w:rPr>
              <w:t>0.00</w:t>
            </w:r>
          </w:p>
        </w:tc>
        <w:tc>
          <w:tcPr>
            <w:tcW w:w="483" w:type="pct"/>
            <w:tcBorders>
              <w:top w:val="nil"/>
              <w:left w:val="nil"/>
              <w:bottom w:val="single" w:sz="4" w:space="0" w:color="000000"/>
              <w:right w:val="single" w:sz="4" w:space="0" w:color="000000"/>
            </w:tcBorders>
            <w:shd w:val="clear" w:color="auto" w:fill="auto"/>
            <w:vAlign w:val="center"/>
            <w:hideMark/>
          </w:tcPr>
          <w:p w:rsidR="004936CD" w:rsidRPr="004936CD" w:rsidRDefault="004936CD" w:rsidP="004936CD">
            <w:pPr>
              <w:spacing w:after="0"/>
              <w:jc w:val="right"/>
              <w:rPr>
                <w:rFonts w:ascii="Calibri" w:hAnsi="Calibri" w:cs="Calibri"/>
                <w:color w:val="000000"/>
                <w:sz w:val="16"/>
                <w:szCs w:val="16"/>
                <w:lang w:eastAsia="es-MX"/>
              </w:rPr>
            </w:pPr>
            <w:r w:rsidRPr="004936CD">
              <w:rPr>
                <w:rFonts w:ascii="Calibri" w:hAnsi="Calibri" w:cs="Calibri"/>
                <w:color w:val="000000"/>
                <w:sz w:val="16"/>
                <w:szCs w:val="16"/>
                <w:lang w:eastAsia="es-MX"/>
              </w:rPr>
              <w:t>0.00</w:t>
            </w:r>
          </w:p>
        </w:tc>
        <w:tc>
          <w:tcPr>
            <w:tcW w:w="505" w:type="pct"/>
            <w:tcBorders>
              <w:top w:val="nil"/>
              <w:left w:val="nil"/>
              <w:bottom w:val="single" w:sz="4" w:space="0" w:color="000000"/>
              <w:right w:val="single" w:sz="4" w:space="0" w:color="000000"/>
            </w:tcBorders>
            <w:shd w:val="clear" w:color="auto" w:fill="auto"/>
            <w:vAlign w:val="center"/>
            <w:hideMark/>
          </w:tcPr>
          <w:p w:rsidR="004936CD" w:rsidRPr="004936CD" w:rsidRDefault="004936CD" w:rsidP="004936CD">
            <w:pPr>
              <w:spacing w:after="0"/>
              <w:jc w:val="right"/>
              <w:rPr>
                <w:rFonts w:ascii="Calibri" w:hAnsi="Calibri" w:cs="Calibri"/>
                <w:color w:val="000000"/>
                <w:sz w:val="16"/>
                <w:szCs w:val="16"/>
                <w:lang w:eastAsia="es-MX"/>
              </w:rPr>
            </w:pPr>
            <w:r w:rsidRPr="004936CD">
              <w:rPr>
                <w:rFonts w:ascii="Calibri" w:hAnsi="Calibri" w:cs="Calibri"/>
                <w:color w:val="000000"/>
                <w:sz w:val="16"/>
                <w:szCs w:val="16"/>
                <w:lang w:eastAsia="es-MX"/>
              </w:rPr>
              <w:t>0.00</w:t>
            </w:r>
          </w:p>
        </w:tc>
      </w:tr>
      <w:tr w:rsidR="004936CD" w:rsidRPr="0031459D" w:rsidTr="004936CD">
        <w:trPr>
          <w:trHeight w:val="285"/>
        </w:trPr>
        <w:tc>
          <w:tcPr>
            <w:tcW w:w="558" w:type="pct"/>
            <w:tcBorders>
              <w:top w:val="nil"/>
              <w:left w:val="single" w:sz="4" w:space="0" w:color="000000"/>
              <w:bottom w:val="nil"/>
              <w:right w:val="single" w:sz="4" w:space="0" w:color="000000"/>
            </w:tcBorders>
            <w:shd w:val="clear" w:color="auto" w:fill="auto"/>
            <w:vAlign w:val="bottom"/>
            <w:hideMark/>
          </w:tcPr>
          <w:p w:rsidR="004936CD" w:rsidRPr="0031459D" w:rsidRDefault="004936CD" w:rsidP="004936CD">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70" w:type="pct"/>
            <w:tcBorders>
              <w:top w:val="nil"/>
              <w:left w:val="nil"/>
              <w:bottom w:val="single" w:sz="4" w:space="0" w:color="000000"/>
              <w:right w:val="single" w:sz="4" w:space="0" w:color="000000"/>
            </w:tcBorders>
            <w:shd w:val="clear" w:color="auto" w:fill="auto"/>
            <w:vAlign w:val="center"/>
            <w:hideMark/>
          </w:tcPr>
          <w:p w:rsidR="004936CD" w:rsidRPr="0031459D" w:rsidRDefault="004936CD" w:rsidP="004936CD">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ASUNTOS FINANCIEROS Y HACENDARIOS</w:t>
            </w:r>
          </w:p>
        </w:tc>
        <w:tc>
          <w:tcPr>
            <w:tcW w:w="526" w:type="pct"/>
            <w:tcBorders>
              <w:top w:val="nil"/>
              <w:left w:val="nil"/>
              <w:bottom w:val="single" w:sz="4" w:space="0" w:color="000000"/>
              <w:right w:val="single" w:sz="4" w:space="0" w:color="000000"/>
            </w:tcBorders>
            <w:shd w:val="clear" w:color="auto" w:fill="auto"/>
            <w:vAlign w:val="center"/>
            <w:hideMark/>
          </w:tcPr>
          <w:p w:rsidR="004936CD" w:rsidRPr="004936CD" w:rsidRDefault="004936CD" w:rsidP="004936CD">
            <w:pPr>
              <w:spacing w:after="0"/>
              <w:jc w:val="right"/>
              <w:rPr>
                <w:rFonts w:ascii="Calibri" w:hAnsi="Calibri" w:cs="Calibri"/>
                <w:color w:val="000000"/>
                <w:sz w:val="16"/>
                <w:szCs w:val="16"/>
                <w:lang w:eastAsia="es-MX"/>
              </w:rPr>
            </w:pPr>
            <w:r w:rsidRPr="004936CD">
              <w:rPr>
                <w:rFonts w:ascii="Calibri" w:hAnsi="Calibri" w:cs="Calibri"/>
                <w:color w:val="000000"/>
                <w:sz w:val="16"/>
                <w:szCs w:val="16"/>
                <w:lang w:eastAsia="es-MX"/>
              </w:rPr>
              <w:t>2,328,892,210.81</w:t>
            </w:r>
          </w:p>
        </w:tc>
        <w:tc>
          <w:tcPr>
            <w:tcW w:w="471" w:type="pct"/>
            <w:tcBorders>
              <w:top w:val="nil"/>
              <w:left w:val="nil"/>
              <w:bottom w:val="single" w:sz="4" w:space="0" w:color="000000"/>
              <w:right w:val="single" w:sz="4" w:space="0" w:color="000000"/>
            </w:tcBorders>
            <w:shd w:val="clear" w:color="auto" w:fill="auto"/>
            <w:vAlign w:val="center"/>
            <w:hideMark/>
          </w:tcPr>
          <w:p w:rsidR="004936CD" w:rsidRPr="004936CD" w:rsidRDefault="004936CD" w:rsidP="004936CD">
            <w:pPr>
              <w:spacing w:after="0"/>
              <w:jc w:val="right"/>
              <w:rPr>
                <w:rFonts w:ascii="Calibri" w:hAnsi="Calibri" w:cs="Calibri"/>
                <w:color w:val="000000"/>
                <w:sz w:val="16"/>
                <w:szCs w:val="16"/>
                <w:lang w:eastAsia="es-MX"/>
              </w:rPr>
            </w:pPr>
            <w:r w:rsidRPr="004936CD">
              <w:rPr>
                <w:rFonts w:ascii="Calibri" w:hAnsi="Calibri" w:cs="Calibri"/>
                <w:color w:val="000000"/>
                <w:sz w:val="16"/>
                <w:szCs w:val="16"/>
                <w:lang w:eastAsia="es-MX"/>
              </w:rPr>
              <w:t>-1,023,155,770.84</w:t>
            </w:r>
          </w:p>
        </w:tc>
        <w:tc>
          <w:tcPr>
            <w:tcW w:w="505" w:type="pct"/>
            <w:tcBorders>
              <w:top w:val="nil"/>
              <w:left w:val="nil"/>
              <w:bottom w:val="single" w:sz="4" w:space="0" w:color="000000"/>
              <w:right w:val="single" w:sz="4" w:space="0" w:color="000000"/>
            </w:tcBorders>
            <w:shd w:val="clear" w:color="auto" w:fill="auto"/>
            <w:vAlign w:val="center"/>
            <w:hideMark/>
          </w:tcPr>
          <w:p w:rsidR="004936CD" w:rsidRPr="004936CD" w:rsidRDefault="004936CD" w:rsidP="004936CD">
            <w:pPr>
              <w:spacing w:after="0"/>
              <w:jc w:val="right"/>
              <w:rPr>
                <w:rFonts w:ascii="Calibri" w:hAnsi="Calibri" w:cs="Calibri"/>
                <w:color w:val="000000"/>
                <w:sz w:val="16"/>
                <w:szCs w:val="16"/>
                <w:lang w:eastAsia="es-MX"/>
              </w:rPr>
            </w:pPr>
            <w:r w:rsidRPr="004936CD">
              <w:rPr>
                <w:rFonts w:ascii="Calibri" w:hAnsi="Calibri" w:cs="Calibri"/>
                <w:color w:val="000000"/>
                <w:sz w:val="16"/>
                <w:szCs w:val="16"/>
                <w:lang w:eastAsia="es-MX"/>
              </w:rPr>
              <w:t>1,305,736,439.97</w:t>
            </w:r>
          </w:p>
        </w:tc>
        <w:tc>
          <w:tcPr>
            <w:tcW w:w="482" w:type="pct"/>
            <w:tcBorders>
              <w:top w:val="nil"/>
              <w:left w:val="nil"/>
              <w:bottom w:val="single" w:sz="4" w:space="0" w:color="000000"/>
              <w:right w:val="single" w:sz="4" w:space="0" w:color="000000"/>
            </w:tcBorders>
            <w:shd w:val="clear" w:color="auto" w:fill="auto"/>
            <w:vAlign w:val="center"/>
            <w:hideMark/>
          </w:tcPr>
          <w:p w:rsidR="004936CD" w:rsidRPr="004936CD" w:rsidRDefault="004936CD" w:rsidP="004936CD">
            <w:pPr>
              <w:spacing w:after="0"/>
              <w:jc w:val="right"/>
              <w:rPr>
                <w:rFonts w:ascii="Calibri" w:hAnsi="Calibri" w:cs="Calibri"/>
                <w:color w:val="000000"/>
                <w:sz w:val="16"/>
                <w:szCs w:val="16"/>
                <w:lang w:eastAsia="es-MX"/>
              </w:rPr>
            </w:pPr>
            <w:r w:rsidRPr="004936CD">
              <w:rPr>
                <w:rFonts w:ascii="Calibri" w:hAnsi="Calibri" w:cs="Calibri"/>
                <w:color w:val="000000"/>
                <w:sz w:val="16"/>
                <w:szCs w:val="16"/>
                <w:lang w:eastAsia="es-MX"/>
              </w:rPr>
              <w:t>108,388,826.39</w:t>
            </w:r>
          </w:p>
        </w:tc>
        <w:tc>
          <w:tcPr>
            <w:tcW w:w="483" w:type="pct"/>
            <w:tcBorders>
              <w:top w:val="nil"/>
              <w:left w:val="nil"/>
              <w:bottom w:val="single" w:sz="4" w:space="0" w:color="000000"/>
              <w:right w:val="single" w:sz="4" w:space="0" w:color="000000"/>
            </w:tcBorders>
            <w:shd w:val="clear" w:color="auto" w:fill="auto"/>
            <w:vAlign w:val="center"/>
            <w:hideMark/>
          </w:tcPr>
          <w:p w:rsidR="004936CD" w:rsidRPr="004936CD" w:rsidRDefault="004936CD" w:rsidP="004936CD">
            <w:pPr>
              <w:spacing w:after="0"/>
              <w:jc w:val="right"/>
              <w:rPr>
                <w:rFonts w:ascii="Calibri" w:hAnsi="Calibri" w:cs="Calibri"/>
                <w:color w:val="000000"/>
                <w:sz w:val="16"/>
                <w:szCs w:val="16"/>
                <w:lang w:eastAsia="es-MX"/>
              </w:rPr>
            </w:pPr>
            <w:r w:rsidRPr="004936CD">
              <w:rPr>
                <w:rFonts w:ascii="Calibri" w:hAnsi="Calibri" w:cs="Calibri"/>
                <w:color w:val="000000"/>
                <w:sz w:val="16"/>
                <w:szCs w:val="16"/>
                <w:lang w:eastAsia="es-MX"/>
              </w:rPr>
              <w:t>108,290,721.89</w:t>
            </w:r>
          </w:p>
        </w:tc>
        <w:tc>
          <w:tcPr>
            <w:tcW w:w="505" w:type="pct"/>
            <w:tcBorders>
              <w:top w:val="nil"/>
              <w:left w:val="nil"/>
              <w:bottom w:val="single" w:sz="4" w:space="0" w:color="000000"/>
              <w:right w:val="single" w:sz="4" w:space="0" w:color="000000"/>
            </w:tcBorders>
            <w:shd w:val="clear" w:color="auto" w:fill="auto"/>
            <w:vAlign w:val="center"/>
            <w:hideMark/>
          </w:tcPr>
          <w:p w:rsidR="004936CD" w:rsidRPr="004936CD" w:rsidRDefault="004936CD" w:rsidP="004936CD">
            <w:pPr>
              <w:spacing w:after="0"/>
              <w:jc w:val="right"/>
              <w:rPr>
                <w:rFonts w:ascii="Calibri" w:hAnsi="Calibri" w:cs="Calibri"/>
                <w:color w:val="000000"/>
                <w:sz w:val="16"/>
                <w:szCs w:val="16"/>
                <w:lang w:eastAsia="es-MX"/>
              </w:rPr>
            </w:pPr>
            <w:r w:rsidRPr="004936CD">
              <w:rPr>
                <w:rFonts w:ascii="Calibri" w:hAnsi="Calibri" w:cs="Calibri"/>
                <w:color w:val="000000"/>
                <w:sz w:val="16"/>
                <w:szCs w:val="16"/>
                <w:lang w:eastAsia="es-MX"/>
              </w:rPr>
              <w:t>1,197,347,613.58</w:t>
            </w:r>
          </w:p>
        </w:tc>
      </w:tr>
      <w:tr w:rsidR="004936CD" w:rsidRPr="0031459D" w:rsidTr="004936CD">
        <w:trPr>
          <w:trHeight w:val="285"/>
        </w:trPr>
        <w:tc>
          <w:tcPr>
            <w:tcW w:w="558" w:type="pct"/>
            <w:tcBorders>
              <w:top w:val="nil"/>
              <w:left w:val="single" w:sz="4" w:space="0" w:color="000000"/>
              <w:bottom w:val="nil"/>
              <w:right w:val="single" w:sz="4" w:space="0" w:color="000000"/>
            </w:tcBorders>
            <w:shd w:val="clear" w:color="auto" w:fill="auto"/>
            <w:vAlign w:val="bottom"/>
            <w:hideMark/>
          </w:tcPr>
          <w:p w:rsidR="004936CD" w:rsidRPr="0031459D" w:rsidRDefault="004936CD" w:rsidP="004936CD">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70" w:type="pct"/>
            <w:tcBorders>
              <w:top w:val="nil"/>
              <w:left w:val="nil"/>
              <w:bottom w:val="single" w:sz="4" w:space="0" w:color="000000"/>
              <w:right w:val="single" w:sz="4" w:space="0" w:color="000000"/>
            </w:tcBorders>
            <w:shd w:val="clear" w:color="auto" w:fill="auto"/>
            <w:vAlign w:val="center"/>
            <w:hideMark/>
          </w:tcPr>
          <w:p w:rsidR="004936CD" w:rsidRPr="0031459D" w:rsidRDefault="004936CD" w:rsidP="004936CD">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SEGURIDAD NACIONAL</w:t>
            </w:r>
          </w:p>
        </w:tc>
        <w:tc>
          <w:tcPr>
            <w:tcW w:w="526" w:type="pct"/>
            <w:tcBorders>
              <w:top w:val="nil"/>
              <w:left w:val="nil"/>
              <w:bottom w:val="single" w:sz="4" w:space="0" w:color="000000"/>
              <w:right w:val="single" w:sz="4" w:space="0" w:color="000000"/>
            </w:tcBorders>
            <w:shd w:val="clear" w:color="auto" w:fill="auto"/>
            <w:vAlign w:val="center"/>
            <w:hideMark/>
          </w:tcPr>
          <w:p w:rsidR="004936CD" w:rsidRPr="004936CD" w:rsidRDefault="004936CD" w:rsidP="004936CD">
            <w:pPr>
              <w:spacing w:after="0"/>
              <w:jc w:val="right"/>
              <w:rPr>
                <w:rFonts w:ascii="Calibri" w:hAnsi="Calibri" w:cs="Calibri"/>
                <w:color w:val="000000"/>
                <w:sz w:val="16"/>
                <w:szCs w:val="16"/>
                <w:lang w:eastAsia="es-MX"/>
              </w:rPr>
            </w:pPr>
            <w:r w:rsidRPr="004936CD">
              <w:rPr>
                <w:rFonts w:ascii="Calibri" w:hAnsi="Calibri" w:cs="Calibri"/>
                <w:color w:val="000000"/>
                <w:sz w:val="16"/>
                <w:szCs w:val="16"/>
                <w:lang w:eastAsia="es-MX"/>
              </w:rPr>
              <w:t>0.00</w:t>
            </w:r>
          </w:p>
        </w:tc>
        <w:tc>
          <w:tcPr>
            <w:tcW w:w="471" w:type="pct"/>
            <w:tcBorders>
              <w:top w:val="nil"/>
              <w:left w:val="nil"/>
              <w:bottom w:val="single" w:sz="4" w:space="0" w:color="000000"/>
              <w:right w:val="single" w:sz="4" w:space="0" w:color="000000"/>
            </w:tcBorders>
            <w:shd w:val="clear" w:color="auto" w:fill="auto"/>
            <w:vAlign w:val="center"/>
            <w:hideMark/>
          </w:tcPr>
          <w:p w:rsidR="004936CD" w:rsidRPr="004936CD" w:rsidRDefault="004936CD" w:rsidP="004936CD">
            <w:pPr>
              <w:spacing w:after="0"/>
              <w:jc w:val="right"/>
              <w:rPr>
                <w:rFonts w:ascii="Calibri" w:hAnsi="Calibri" w:cs="Calibri"/>
                <w:color w:val="000000"/>
                <w:sz w:val="16"/>
                <w:szCs w:val="16"/>
                <w:lang w:eastAsia="es-MX"/>
              </w:rPr>
            </w:pPr>
            <w:r w:rsidRPr="004936CD">
              <w:rPr>
                <w:rFonts w:ascii="Calibri" w:hAnsi="Calibri" w:cs="Calibri"/>
                <w:color w:val="000000"/>
                <w:sz w:val="16"/>
                <w:szCs w:val="16"/>
                <w:lang w:eastAsia="es-MX"/>
              </w:rPr>
              <w:t>0.00</w:t>
            </w:r>
          </w:p>
        </w:tc>
        <w:tc>
          <w:tcPr>
            <w:tcW w:w="505" w:type="pct"/>
            <w:tcBorders>
              <w:top w:val="nil"/>
              <w:left w:val="nil"/>
              <w:bottom w:val="single" w:sz="4" w:space="0" w:color="000000"/>
              <w:right w:val="single" w:sz="4" w:space="0" w:color="000000"/>
            </w:tcBorders>
            <w:shd w:val="clear" w:color="auto" w:fill="auto"/>
            <w:vAlign w:val="center"/>
            <w:hideMark/>
          </w:tcPr>
          <w:p w:rsidR="004936CD" w:rsidRPr="004936CD" w:rsidRDefault="004936CD" w:rsidP="004936CD">
            <w:pPr>
              <w:spacing w:after="0"/>
              <w:jc w:val="right"/>
              <w:rPr>
                <w:rFonts w:ascii="Calibri" w:hAnsi="Calibri" w:cs="Calibri"/>
                <w:color w:val="000000"/>
                <w:sz w:val="16"/>
                <w:szCs w:val="16"/>
                <w:lang w:eastAsia="es-MX"/>
              </w:rPr>
            </w:pPr>
            <w:r w:rsidRPr="004936CD">
              <w:rPr>
                <w:rFonts w:ascii="Calibri" w:hAnsi="Calibri" w:cs="Calibri"/>
                <w:color w:val="000000"/>
                <w:sz w:val="16"/>
                <w:szCs w:val="16"/>
                <w:lang w:eastAsia="es-MX"/>
              </w:rPr>
              <w:t>0.00</w:t>
            </w:r>
          </w:p>
        </w:tc>
        <w:tc>
          <w:tcPr>
            <w:tcW w:w="482" w:type="pct"/>
            <w:tcBorders>
              <w:top w:val="nil"/>
              <w:left w:val="nil"/>
              <w:bottom w:val="single" w:sz="4" w:space="0" w:color="000000"/>
              <w:right w:val="single" w:sz="4" w:space="0" w:color="000000"/>
            </w:tcBorders>
            <w:shd w:val="clear" w:color="auto" w:fill="auto"/>
            <w:vAlign w:val="center"/>
            <w:hideMark/>
          </w:tcPr>
          <w:p w:rsidR="004936CD" w:rsidRPr="004936CD" w:rsidRDefault="004936CD" w:rsidP="004936CD">
            <w:pPr>
              <w:spacing w:after="0"/>
              <w:jc w:val="right"/>
              <w:rPr>
                <w:rFonts w:ascii="Calibri" w:hAnsi="Calibri" w:cs="Calibri"/>
                <w:color w:val="000000"/>
                <w:sz w:val="16"/>
                <w:szCs w:val="16"/>
                <w:lang w:eastAsia="es-MX"/>
              </w:rPr>
            </w:pPr>
            <w:r w:rsidRPr="004936CD">
              <w:rPr>
                <w:rFonts w:ascii="Calibri" w:hAnsi="Calibri" w:cs="Calibri"/>
                <w:color w:val="000000"/>
                <w:sz w:val="16"/>
                <w:szCs w:val="16"/>
                <w:lang w:eastAsia="es-MX"/>
              </w:rPr>
              <w:t>0.00</w:t>
            </w:r>
          </w:p>
        </w:tc>
        <w:tc>
          <w:tcPr>
            <w:tcW w:w="483" w:type="pct"/>
            <w:tcBorders>
              <w:top w:val="nil"/>
              <w:left w:val="nil"/>
              <w:bottom w:val="single" w:sz="4" w:space="0" w:color="000000"/>
              <w:right w:val="single" w:sz="4" w:space="0" w:color="000000"/>
            </w:tcBorders>
            <w:shd w:val="clear" w:color="auto" w:fill="auto"/>
            <w:vAlign w:val="center"/>
            <w:hideMark/>
          </w:tcPr>
          <w:p w:rsidR="004936CD" w:rsidRPr="004936CD" w:rsidRDefault="004936CD" w:rsidP="004936CD">
            <w:pPr>
              <w:spacing w:after="0"/>
              <w:jc w:val="right"/>
              <w:rPr>
                <w:rFonts w:ascii="Calibri" w:hAnsi="Calibri" w:cs="Calibri"/>
                <w:color w:val="000000"/>
                <w:sz w:val="16"/>
                <w:szCs w:val="16"/>
                <w:lang w:eastAsia="es-MX"/>
              </w:rPr>
            </w:pPr>
            <w:r w:rsidRPr="004936CD">
              <w:rPr>
                <w:rFonts w:ascii="Calibri" w:hAnsi="Calibri" w:cs="Calibri"/>
                <w:color w:val="000000"/>
                <w:sz w:val="16"/>
                <w:szCs w:val="16"/>
                <w:lang w:eastAsia="es-MX"/>
              </w:rPr>
              <w:t>0.00</w:t>
            </w:r>
          </w:p>
        </w:tc>
        <w:tc>
          <w:tcPr>
            <w:tcW w:w="505" w:type="pct"/>
            <w:tcBorders>
              <w:top w:val="nil"/>
              <w:left w:val="nil"/>
              <w:bottom w:val="single" w:sz="4" w:space="0" w:color="000000"/>
              <w:right w:val="single" w:sz="4" w:space="0" w:color="000000"/>
            </w:tcBorders>
            <w:shd w:val="clear" w:color="auto" w:fill="auto"/>
            <w:vAlign w:val="center"/>
            <w:hideMark/>
          </w:tcPr>
          <w:p w:rsidR="004936CD" w:rsidRPr="004936CD" w:rsidRDefault="004936CD" w:rsidP="004936CD">
            <w:pPr>
              <w:spacing w:after="0"/>
              <w:jc w:val="right"/>
              <w:rPr>
                <w:rFonts w:ascii="Calibri" w:hAnsi="Calibri" w:cs="Calibri"/>
                <w:color w:val="000000"/>
                <w:sz w:val="16"/>
                <w:szCs w:val="16"/>
                <w:lang w:eastAsia="es-MX"/>
              </w:rPr>
            </w:pPr>
            <w:r w:rsidRPr="004936CD">
              <w:rPr>
                <w:rFonts w:ascii="Calibri" w:hAnsi="Calibri" w:cs="Calibri"/>
                <w:color w:val="000000"/>
                <w:sz w:val="16"/>
                <w:szCs w:val="16"/>
                <w:lang w:eastAsia="es-MX"/>
              </w:rPr>
              <w:t>0.00</w:t>
            </w:r>
          </w:p>
        </w:tc>
      </w:tr>
      <w:tr w:rsidR="004936CD" w:rsidRPr="0031459D" w:rsidTr="004936CD">
        <w:trPr>
          <w:trHeight w:val="285"/>
        </w:trPr>
        <w:tc>
          <w:tcPr>
            <w:tcW w:w="558" w:type="pct"/>
            <w:tcBorders>
              <w:top w:val="nil"/>
              <w:left w:val="single" w:sz="4" w:space="0" w:color="000000"/>
              <w:right w:val="single" w:sz="4" w:space="0" w:color="000000"/>
            </w:tcBorders>
            <w:shd w:val="clear" w:color="auto" w:fill="auto"/>
            <w:vAlign w:val="bottom"/>
            <w:hideMark/>
          </w:tcPr>
          <w:p w:rsidR="004936CD" w:rsidRPr="0031459D" w:rsidRDefault="004936CD" w:rsidP="004936CD">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70" w:type="pct"/>
            <w:tcBorders>
              <w:top w:val="nil"/>
              <w:left w:val="nil"/>
              <w:bottom w:val="single" w:sz="4" w:space="0" w:color="000000"/>
              <w:right w:val="single" w:sz="4" w:space="0" w:color="000000"/>
            </w:tcBorders>
            <w:shd w:val="clear" w:color="auto" w:fill="auto"/>
            <w:vAlign w:val="center"/>
            <w:hideMark/>
          </w:tcPr>
          <w:p w:rsidR="004936CD" w:rsidRPr="0031459D" w:rsidRDefault="004936CD" w:rsidP="004936CD">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ASUNTOS DE ORDEN PÚBLICO Y DE SEGURIDAD INTERIOR</w:t>
            </w:r>
          </w:p>
        </w:tc>
        <w:tc>
          <w:tcPr>
            <w:tcW w:w="526" w:type="pct"/>
            <w:tcBorders>
              <w:top w:val="nil"/>
              <w:left w:val="nil"/>
              <w:bottom w:val="single" w:sz="4" w:space="0" w:color="000000"/>
              <w:right w:val="single" w:sz="4" w:space="0" w:color="000000"/>
            </w:tcBorders>
            <w:shd w:val="clear" w:color="auto" w:fill="auto"/>
            <w:vAlign w:val="center"/>
            <w:hideMark/>
          </w:tcPr>
          <w:p w:rsidR="004936CD" w:rsidRPr="004936CD" w:rsidRDefault="004936CD" w:rsidP="004936CD">
            <w:pPr>
              <w:spacing w:after="0"/>
              <w:jc w:val="right"/>
              <w:rPr>
                <w:rFonts w:ascii="Calibri" w:hAnsi="Calibri" w:cs="Calibri"/>
                <w:color w:val="000000"/>
                <w:sz w:val="16"/>
                <w:szCs w:val="16"/>
                <w:lang w:eastAsia="es-MX"/>
              </w:rPr>
            </w:pPr>
            <w:r w:rsidRPr="004936CD">
              <w:rPr>
                <w:rFonts w:ascii="Calibri" w:hAnsi="Calibri" w:cs="Calibri"/>
                <w:color w:val="000000"/>
                <w:sz w:val="16"/>
                <w:szCs w:val="16"/>
                <w:lang w:eastAsia="es-MX"/>
              </w:rPr>
              <w:t>755,724,587.43</w:t>
            </w:r>
          </w:p>
        </w:tc>
        <w:tc>
          <w:tcPr>
            <w:tcW w:w="471" w:type="pct"/>
            <w:tcBorders>
              <w:top w:val="nil"/>
              <w:left w:val="nil"/>
              <w:bottom w:val="single" w:sz="4" w:space="0" w:color="000000"/>
              <w:right w:val="single" w:sz="4" w:space="0" w:color="000000"/>
            </w:tcBorders>
            <w:shd w:val="clear" w:color="auto" w:fill="auto"/>
            <w:vAlign w:val="center"/>
            <w:hideMark/>
          </w:tcPr>
          <w:p w:rsidR="004936CD" w:rsidRPr="004936CD" w:rsidRDefault="004936CD" w:rsidP="004936CD">
            <w:pPr>
              <w:spacing w:after="0"/>
              <w:jc w:val="right"/>
              <w:rPr>
                <w:rFonts w:ascii="Calibri" w:hAnsi="Calibri" w:cs="Calibri"/>
                <w:color w:val="000000"/>
                <w:sz w:val="16"/>
                <w:szCs w:val="16"/>
                <w:lang w:eastAsia="es-MX"/>
              </w:rPr>
            </w:pPr>
            <w:r w:rsidRPr="004936CD">
              <w:rPr>
                <w:rFonts w:ascii="Calibri" w:hAnsi="Calibri" w:cs="Calibri"/>
                <w:color w:val="000000"/>
                <w:sz w:val="16"/>
                <w:szCs w:val="16"/>
                <w:lang w:eastAsia="es-MX"/>
              </w:rPr>
              <w:t>608,957.24</w:t>
            </w:r>
          </w:p>
        </w:tc>
        <w:tc>
          <w:tcPr>
            <w:tcW w:w="505" w:type="pct"/>
            <w:tcBorders>
              <w:top w:val="nil"/>
              <w:left w:val="nil"/>
              <w:bottom w:val="single" w:sz="4" w:space="0" w:color="000000"/>
              <w:right w:val="single" w:sz="4" w:space="0" w:color="000000"/>
            </w:tcBorders>
            <w:shd w:val="clear" w:color="auto" w:fill="auto"/>
            <w:vAlign w:val="center"/>
            <w:hideMark/>
          </w:tcPr>
          <w:p w:rsidR="004936CD" w:rsidRPr="004936CD" w:rsidRDefault="004936CD" w:rsidP="004936CD">
            <w:pPr>
              <w:spacing w:after="0"/>
              <w:jc w:val="right"/>
              <w:rPr>
                <w:rFonts w:ascii="Calibri" w:hAnsi="Calibri" w:cs="Calibri"/>
                <w:color w:val="000000"/>
                <w:sz w:val="16"/>
                <w:szCs w:val="16"/>
                <w:lang w:eastAsia="es-MX"/>
              </w:rPr>
            </w:pPr>
            <w:r w:rsidRPr="004936CD">
              <w:rPr>
                <w:rFonts w:ascii="Calibri" w:hAnsi="Calibri" w:cs="Calibri"/>
                <w:color w:val="000000"/>
                <w:sz w:val="16"/>
                <w:szCs w:val="16"/>
                <w:lang w:eastAsia="es-MX"/>
              </w:rPr>
              <w:t>756,333,544.67</w:t>
            </w:r>
          </w:p>
        </w:tc>
        <w:tc>
          <w:tcPr>
            <w:tcW w:w="482" w:type="pct"/>
            <w:tcBorders>
              <w:top w:val="nil"/>
              <w:left w:val="nil"/>
              <w:bottom w:val="single" w:sz="4" w:space="0" w:color="000000"/>
              <w:right w:val="single" w:sz="4" w:space="0" w:color="000000"/>
            </w:tcBorders>
            <w:shd w:val="clear" w:color="auto" w:fill="auto"/>
            <w:vAlign w:val="center"/>
            <w:hideMark/>
          </w:tcPr>
          <w:p w:rsidR="004936CD" w:rsidRPr="004936CD" w:rsidRDefault="004936CD" w:rsidP="004936CD">
            <w:pPr>
              <w:spacing w:after="0"/>
              <w:jc w:val="right"/>
              <w:rPr>
                <w:rFonts w:ascii="Calibri" w:hAnsi="Calibri" w:cs="Calibri"/>
                <w:color w:val="000000"/>
                <w:sz w:val="16"/>
                <w:szCs w:val="16"/>
                <w:lang w:eastAsia="es-MX"/>
              </w:rPr>
            </w:pPr>
            <w:r w:rsidRPr="004936CD">
              <w:rPr>
                <w:rFonts w:ascii="Calibri" w:hAnsi="Calibri" w:cs="Calibri"/>
                <w:color w:val="000000"/>
                <w:sz w:val="16"/>
                <w:szCs w:val="16"/>
                <w:lang w:eastAsia="es-MX"/>
              </w:rPr>
              <w:t>412,460,168.14</w:t>
            </w:r>
          </w:p>
        </w:tc>
        <w:tc>
          <w:tcPr>
            <w:tcW w:w="483" w:type="pct"/>
            <w:tcBorders>
              <w:top w:val="nil"/>
              <w:left w:val="nil"/>
              <w:bottom w:val="single" w:sz="4" w:space="0" w:color="000000"/>
              <w:right w:val="single" w:sz="4" w:space="0" w:color="000000"/>
            </w:tcBorders>
            <w:shd w:val="clear" w:color="auto" w:fill="auto"/>
            <w:vAlign w:val="center"/>
            <w:hideMark/>
          </w:tcPr>
          <w:p w:rsidR="004936CD" w:rsidRPr="004936CD" w:rsidRDefault="004936CD" w:rsidP="004936CD">
            <w:pPr>
              <w:spacing w:after="0"/>
              <w:jc w:val="right"/>
              <w:rPr>
                <w:rFonts w:ascii="Calibri" w:hAnsi="Calibri" w:cs="Calibri"/>
                <w:color w:val="000000"/>
                <w:sz w:val="16"/>
                <w:szCs w:val="16"/>
                <w:lang w:eastAsia="es-MX"/>
              </w:rPr>
            </w:pPr>
            <w:r w:rsidRPr="004936CD">
              <w:rPr>
                <w:rFonts w:ascii="Calibri" w:hAnsi="Calibri" w:cs="Calibri"/>
                <w:color w:val="000000"/>
                <w:sz w:val="16"/>
                <w:szCs w:val="16"/>
                <w:lang w:eastAsia="es-MX"/>
              </w:rPr>
              <w:t>412,159,737.58</w:t>
            </w:r>
          </w:p>
        </w:tc>
        <w:tc>
          <w:tcPr>
            <w:tcW w:w="505" w:type="pct"/>
            <w:tcBorders>
              <w:top w:val="nil"/>
              <w:left w:val="nil"/>
              <w:bottom w:val="single" w:sz="4" w:space="0" w:color="000000"/>
              <w:right w:val="single" w:sz="4" w:space="0" w:color="000000"/>
            </w:tcBorders>
            <w:shd w:val="clear" w:color="auto" w:fill="auto"/>
            <w:vAlign w:val="center"/>
            <w:hideMark/>
          </w:tcPr>
          <w:p w:rsidR="004936CD" w:rsidRPr="004936CD" w:rsidRDefault="004936CD" w:rsidP="004936CD">
            <w:pPr>
              <w:spacing w:after="0"/>
              <w:jc w:val="right"/>
              <w:rPr>
                <w:rFonts w:ascii="Calibri" w:hAnsi="Calibri" w:cs="Calibri"/>
                <w:color w:val="000000"/>
                <w:sz w:val="16"/>
                <w:szCs w:val="16"/>
                <w:lang w:eastAsia="es-MX"/>
              </w:rPr>
            </w:pPr>
            <w:r w:rsidRPr="004936CD">
              <w:rPr>
                <w:rFonts w:ascii="Calibri" w:hAnsi="Calibri" w:cs="Calibri"/>
                <w:color w:val="000000"/>
                <w:sz w:val="16"/>
                <w:szCs w:val="16"/>
                <w:lang w:eastAsia="es-MX"/>
              </w:rPr>
              <w:t>343,873,376.53</w:t>
            </w:r>
          </w:p>
        </w:tc>
      </w:tr>
      <w:tr w:rsidR="004936CD" w:rsidRPr="0031459D" w:rsidTr="004936CD">
        <w:trPr>
          <w:trHeight w:val="285"/>
        </w:trPr>
        <w:tc>
          <w:tcPr>
            <w:tcW w:w="558" w:type="pct"/>
            <w:tcBorders>
              <w:top w:val="nil"/>
              <w:left w:val="single" w:sz="4" w:space="0" w:color="000000"/>
              <w:bottom w:val="single" w:sz="4" w:space="0" w:color="auto"/>
              <w:right w:val="single" w:sz="4" w:space="0" w:color="000000"/>
            </w:tcBorders>
            <w:shd w:val="clear" w:color="auto" w:fill="auto"/>
            <w:vAlign w:val="bottom"/>
            <w:hideMark/>
          </w:tcPr>
          <w:p w:rsidR="004936CD" w:rsidRPr="0031459D" w:rsidRDefault="004936CD" w:rsidP="004936CD">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70" w:type="pct"/>
            <w:tcBorders>
              <w:top w:val="nil"/>
              <w:left w:val="nil"/>
              <w:bottom w:val="single" w:sz="4" w:space="0" w:color="000000"/>
              <w:right w:val="single" w:sz="4" w:space="0" w:color="000000"/>
            </w:tcBorders>
            <w:shd w:val="clear" w:color="auto" w:fill="auto"/>
            <w:vAlign w:val="center"/>
            <w:hideMark/>
          </w:tcPr>
          <w:p w:rsidR="004936CD" w:rsidRPr="0031459D" w:rsidRDefault="004936CD" w:rsidP="004936CD">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OTROS SERVICIOS GENERALES</w:t>
            </w:r>
          </w:p>
        </w:tc>
        <w:tc>
          <w:tcPr>
            <w:tcW w:w="526" w:type="pct"/>
            <w:tcBorders>
              <w:top w:val="nil"/>
              <w:left w:val="nil"/>
              <w:bottom w:val="single" w:sz="4" w:space="0" w:color="000000"/>
              <w:right w:val="single" w:sz="4" w:space="0" w:color="000000"/>
            </w:tcBorders>
            <w:shd w:val="clear" w:color="auto" w:fill="auto"/>
            <w:vAlign w:val="center"/>
            <w:hideMark/>
          </w:tcPr>
          <w:p w:rsidR="004936CD" w:rsidRPr="004936CD" w:rsidRDefault="004936CD" w:rsidP="004936CD">
            <w:pPr>
              <w:spacing w:after="0"/>
              <w:jc w:val="right"/>
              <w:rPr>
                <w:rFonts w:ascii="Calibri" w:hAnsi="Calibri" w:cs="Calibri"/>
                <w:color w:val="000000"/>
                <w:sz w:val="16"/>
                <w:szCs w:val="16"/>
                <w:lang w:eastAsia="es-MX"/>
              </w:rPr>
            </w:pPr>
            <w:r w:rsidRPr="004936CD">
              <w:rPr>
                <w:rFonts w:ascii="Calibri" w:hAnsi="Calibri" w:cs="Calibri"/>
                <w:color w:val="000000"/>
                <w:sz w:val="16"/>
                <w:szCs w:val="16"/>
                <w:lang w:eastAsia="es-MX"/>
              </w:rPr>
              <w:t>214,352,520.37</w:t>
            </w:r>
          </w:p>
        </w:tc>
        <w:tc>
          <w:tcPr>
            <w:tcW w:w="471" w:type="pct"/>
            <w:tcBorders>
              <w:top w:val="nil"/>
              <w:left w:val="nil"/>
              <w:bottom w:val="single" w:sz="4" w:space="0" w:color="000000"/>
              <w:right w:val="single" w:sz="4" w:space="0" w:color="000000"/>
            </w:tcBorders>
            <w:shd w:val="clear" w:color="auto" w:fill="auto"/>
            <w:vAlign w:val="center"/>
            <w:hideMark/>
          </w:tcPr>
          <w:p w:rsidR="004936CD" w:rsidRPr="004936CD" w:rsidRDefault="004936CD" w:rsidP="004936CD">
            <w:pPr>
              <w:spacing w:after="0"/>
              <w:jc w:val="right"/>
              <w:rPr>
                <w:rFonts w:ascii="Calibri" w:hAnsi="Calibri" w:cs="Calibri"/>
                <w:color w:val="000000"/>
                <w:sz w:val="16"/>
                <w:szCs w:val="16"/>
                <w:lang w:eastAsia="es-MX"/>
              </w:rPr>
            </w:pPr>
            <w:r w:rsidRPr="004936CD">
              <w:rPr>
                <w:rFonts w:ascii="Calibri" w:hAnsi="Calibri" w:cs="Calibri"/>
                <w:color w:val="000000"/>
                <w:sz w:val="16"/>
                <w:szCs w:val="16"/>
                <w:lang w:eastAsia="es-MX"/>
              </w:rPr>
              <w:t>25,767,725.54</w:t>
            </w:r>
          </w:p>
        </w:tc>
        <w:tc>
          <w:tcPr>
            <w:tcW w:w="505" w:type="pct"/>
            <w:tcBorders>
              <w:top w:val="nil"/>
              <w:left w:val="nil"/>
              <w:bottom w:val="single" w:sz="4" w:space="0" w:color="000000"/>
              <w:right w:val="single" w:sz="4" w:space="0" w:color="000000"/>
            </w:tcBorders>
            <w:shd w:val="clear" w:color="auto" w:fill="auto"/>
            <w:vAlign w:val="center"/>
            <w:hideMark/>
          </w:tcPr>
          <w:p w:rsidR="004936CD" w:rsidRPr="004936CD" w:rsidRDefault="004936CD" w:rsidP="004936CD">
            <w:pPr>
              <w:spacing w:after="0"/>
              <w:jc w:val="right"/>
              <w:rPr>
                <w:rFonts w:ascii="Calibri" w:hAnsi="Calibri" w:cs="Calibri"/>
                <w:color w:val="000000"/>
                <w:sz w:val="16"/>
                <w:szCs w:val="16"/>
                <w:lang w:eastAsia="es-MX"/>
              </w:rPr>
            </w:pPr>
            <w:r w:rsidRPr="004936CD">
              <w:rPr>
                <w:rFonts w:ascii="Calibri" w:hAnsi="Calibri" w:cs="Calibri"/>
                <w:color w:val="000000"/>
                <w:sz w:val="16"/>
                <w:szCs w:val="16"/>
                <w:lang w:eastAsia="es-MX"/>
              </w:rPr>
              <w:t>240,120,245.91</w:t>
            </w:r>
          </w:p>
        </w:tc>
        <w:tc>
          <w:tcPr>
            <w:tcW w:w="482" w:type="pct"/>
            <w:tcBorders>
              <w:top w:val="nil"/>
              <w:left w:val="nil"/>
              <w:bottom w:val="single" w:sz="4" w:space="0" w:color="000000"/>
              <w:right w:val="single" w:sz="4" w:space="0" w:color="000000"/>
            </w:tcBorders>
            <w:shd w:val="clear" w:color="auto" w:fill="auto"/>
            <w:vAlign w:val="center"/>
            <w:hideMark/>
          </w:tcPr>
          <w:p w:rsidR="004936CD" w:rsidRPr="004936CD" w:rsidRDefault="004936CD" w:rsidP="004936CD">
            <w:pPr>
              <w:spacing w:after="0"/>
              <w:jc w:val="right"/>
              <w:rPr>
                <w:rFonts w:ascii="Calibri" w:hAnsi="Calibri" w:cs="Calibri"/>
                <w:color w:val="000000"/>
                <w:sz w:val="16"/>
                <w:szCs w:val="16"/>
                <w:lang w:eastAsia="es-MX"/>
              </w:rPr>
            </w:pPr>
            <w:r w:rsidRPr="004936CD">
              <w:rPr>
                <w:rFonts w:ascii="Calibri" w:hAnsi="Calibri" w:cs="Calibri"/>
                <w:color w:val="000000"/>
                <w:sz w:val="16"/>
                <w:szCs w:val="16"/>
                <w:lang w:eastAsia="es-MX"/>
              </w:rPr>
              <w:t>174,473,272.94</w:t>
            </w:r>
          </w:p>
        </w:tc>
        <w:tc>
          <w:tcPr>
            <w:tcW w:w="483" w:type="pct"/>
            <w:tcBorders>
              <w:top w:val="nil"/>
              <w:left w:val="nil"/>
              <w:bottom w:val="single" w:sz="4" w:space="0" w:color="000000"/>
              <w:right w:val="single" w:sz="4" w:space="0" w:color="000000"/>
            </w:tcBorders>
            <w:shd w:val="clear" w:color="auto" w:fill="auto"/>
            <w:vAlign w:val="center"/>
            <w:hideMark/>
          </w:tcPr>
          <w:p w:rsidR="004936CD" w:rsidRPr="004936CD" w:rsidRDefault="004936CD" w:rsidP="004936CD">
            <w:pPr>
              <w:spacing w:after="0"/>
              <w:jc w:val="right"/>
              <w:rPr>
                <w:rFonts w:ascii="Calibri" w:hAnsi="Calibri" w:cs="Calibri"/>
                <w:color w:val="000000"/>
                <w:sz w:val="16"/>
                <w:szCs w:val="16"/>
                <w:lang w:eastAsia="es-MX"/>
              </w:rPr>
            </w:pPr>
            <w:r w:rsidRPr="004936CD">
              <w:rPr>
                <w:rFonts w:ascii="Calibri" w:hAnsi="Calibri" w:cs="Calibri"/>
                <w:color w:val="000000"/>
                <w:sz w:val="16"/>
                <w:szCs w:val="16"/>
                <w:lang w:eastAsia="es-MX"/>
              </w:rPr>
              <w:t>174,473,272.94</w:t>
            </w:r>
          </w:p>
        </w:tc>
        <w:tc>
          <w:tcPr>
            <w:tcW w:w="505" w:type="pct"/>
            <w:tcBorders>
              <w:top w:val="nil"/>
              <w:left w:val="nil"/>
              <w:bottom w:val="single" w:sz="4" w:space="0" w:color="000000"/>
              <w:right w:val="single" w:sz="4" w:space="0" w:color="000000"/>
            </w:tcBorders>
            <w:shd w:val="clear" w:color="auto" w:fill="auto"/>
            <w:vAlign w:val="center"/>
            <w:hideMark/>
          </w:tcPr>
          <w:p w:rsidR="004936CD" w:rsidRPr="004936CD" w:rsidRDefault="004936CD" w:rsidP="004936CD">
            <w:pPr>
              <w:spacing w:after="0"/>
              <w:jc w:val="right"/>
              <w:rPr>
                <w:rFonts w:ascii="Calibri" w:hAnsi="Calibri" w:cs="Calibri"/>
                <w:color w:val="000000"/>
                <w:sz w:val="16"/>
                <w:szCs w:val="16"/>
                <w:lang w:eastAsia="es-MX"/>
              </w:rPr>
            </w:pPr>
            <w:r w:rsidRPr="004936CD">
              <w:rPr>
                <w:rFonts w:ascii="Calibri" w:hAnsi="Calibri" w:cs="Calibri"/>
                <w:color w:val="000000"/>
                <w:sz w:val="16"/>
                <w:szCs w:val="16"/>
                <w:lang w:eastAsia="es-MX"/>
              </w:rPr>
              <w:t>65,646,972.97</w:t>
            </w:r>
          </w:p>
        </w:tc>
      </w:tr>
    </w:tbl>
    <w:p w:rsidR="00407591" w:rsidRDefault="00407591" w:rsidP="007B6CFC">
      <w:pPr>
        <w:autoSpaceDE w:val="0"/>
        <w:autoSpaceDN w:val="0"/>
        <w:adjustRightInd w:val="0"/>
        <w:spacing w:before="80" w:after="200" w:line="250" w:lineRule="exact"/>
        <w:rPr>
          <w:rFonts w:eastAsia="Calibri" w:cs="Arial"/>
          <w:sz w:val="18"/>
          <w:szCs w:val="18"/>
          <w:lang w:eastAsia="en-US"/>
        </w:rPr>
      </w:pPr>
    </w:p>
    <w:p w:rsidR="00407591" w:rsidRDefault="00407591" w:rsidP="007B6CFC">
      <w:pPr>
        <w:autoSpaceDE w:val="0"/>
        <w:autoSpaceDN w:val="0"/>
        <w:adjustRightInd w:val="0"/>
        <w:spacing w:before="80" w:after="200" w:line="250" w:lineRule="exact"/>
        <w:rPr>
          <w:rFonts w:eastAsia="Calibri" w:cs="Arial"/>
          <w:sz w:val="18"/>
          <w:szCs w:val="18"/>
          <w:lang w:eastAsia="en-US"/>
        </w:rPr>
      </w:pPr>
    </w:p>
    <w:p w:rsidR="00407591" w:rsidRDefault="00407591" w:rsidP="007B6CFC">
      <w:pPr>
        <w:autoSpaceDE w:val="0"/>
        <w:autoSpaceDN w:val="0"/>
        <w:adjustRightInd w:val="0"/>
        <w:spacing w:before="80" w:after="200" w:line="250" w:lineRule="exact"/>
        <w:rPr>
          <w:rFonts w:eastAsia="Calibri" w:cs="Arial"/>
          <w:sz w:val="18"/>
          <w:szCs w:val="18"/>
          <w:lang w:eastAsia="en-US"/>
        </w:rPr>
      </w:pPr>
    </w:p>
    <w:p w:rsidR="000B4A38" w:rsidRPr="00260833" w:rsidRDefault="000B4A38" w:rsidP="007B6CFC">
      <w:pPr>
        <w:autoSpaceDE w:val="0"/>
        <w:autoSpaceDN w:val="0"/>
        <w:adjustRightInd w:val="0"/>
        <w:spacing w:before="80" w:after="200" w:line="250" w:lineRule="exact"/>
        <w:rPr>
          <w:rFonts w:eastAsia="Calibri" w:cs="Arial"/>
          <w:sz w:val="18"/>
          <w:szCs w:val="18"/>
          <w:lang w:eastAsia="en-US"/>
        </w:rPr>
      </w:pPr>
    </w:p>
    <w:p w:rsidR="007B6CFC" w:rsidRPr="001E4968" w:rsidRDefault="007B6CFC" w:rsidP="007B6CFC">
      <w:pPr>
        <w:spacing w:before="120" w:after="120" w:line="240" w:lineRule="exact"/>
        <w:jc w:val="center"/>
        <w:rPr>
          <w:rFonts w:cs="Arial"/>
          <w:b/>
          <w:bCs/>
          <w:color w:val="800000"/>
          <w:sz w:val="18"/>
          <w:szCs w:val="18"/>
        </w:rPr>
      </w:pPr>
      <w:r w:rsidRPr="001E4968">
        <w:rPr>
          <w:rFonts w:cs="Arial"/>
          <w:b/>
          <w:bCs/>
          <w:color w:val="800000"/>
          <w:sz w:val="18"/>
          <w:szCs w:val="18"/>
        </w:rPr>
        <w:t>MEDIDAS DE AUSTERIDAD Y AHORRO EN EL GASTO PÚBLICO</w:t>
      </w:r>
    </w:p>
    <w:p w:rsidR="007B6CFC" w:rsidRPr="002776FF" w:rsidRDefault="007B6CFC" w:rsidP="007B6CFC">
      <w:pPr>
        <w:autoSpaceDE w:val="0"/>
        <w:autoSpaceDN w:val="0"/>
        <w:adjustRightInd w:val="0"/>
        <w:spacing w:after="0" w:line="250" w:lineRule="exact"/>
        <w:rPr>
          <w:rFonts w:eastAsia="Calibri" w:cs="Arial"/>
          <w:color w:val="FF0000"/>
          <w:sz w:val="18"/>
          <w:szCs w:val="18"/>
          <w:lang w:eastAsia="en-US"/>
        </w:rPr>
      </w:pPr>
    </w:p>
    <w:p w:rsidR="007B6CFC" w:rsidRPr="0004140A" w:rsidRDefault="007B6CFC" w:rsidP="007B6CFC">
      <w:pPr>
        <w:autoSpaceDE w:val="0"/>
        <w:autoSpaceDN w:val="0"/>
        <w:adjustRightInd w:val="0"/>
        <w:spacing w:after="0" w:line="276" w:lineRule="auto"/>
        <w:rPr>
          <w:rFonts w:eastAsia="Calibri" w:cs="Arial"/>
          <w:sz w:val="18"/>
          <w:szCs w:val="18"/>
          <w:lang w:eastAsia="en-US"/>
        </w:rPr>
      </w:pPr>
      <w:r w:rsidRPr="0004140A">
        <w:rPr>
          <w:rFonts w:eastAsia="Calibri" w:cs="Arial"/>
          <w:sz w:val="18"/>
          <w:szCs w:val="18"/>
          <w:lang w:eastAsia="en-US"/>
        </w:rPr>
        <w:t>Conforme a lo establecido en el artículo 61 de la Ley Federal de Presupuesto y Responsabilidad Hacendaria, los ejecutores de gasto, en el ejercicio de sus respectivos presupuestos, deberán tomar medidas para racionalizar el gasto destinado a las actividades administrativas y de apoyo, sin afectar el cumplimiento de las metas de los programas aprobados en el Presupuesto de Egresos.</w:t>
      </w:r>
    </w:p>
    <w:p w:rsidR="007B6CFC" w:rsidRPr="0004140A" w:rsidRDefault="007B6CFC" w:rsidP="007B6CFC">
      <w:pPr>
        <w:autoSpaceDE w:val="0"/>
        <w:autoSpaceDN w:val="0"/>
        <w:adjustRightInd w:val="0"/>
        <w:spacing w:after="0" w:line="276" w:lineRule="auto"/>
        <w:rPr>
          <w:rFonts w:eastAsia="Calibri" w:cs="Arial"/>
          <w:sz w:val="18"/>
          <w:szCs w:val="18"/>
          <w:lang w:eastAsia="en-US"/>
        </w:rPr>
      </w:pPr>
    </w:p>
    <w:p w:rsidR="007B6CFC" w:rsidRPr="00BC6C28" w:rsidRDefault="007B6CFC" w:rsidP="007B6CFC">
      <w:pPr>
        <w:autoSpaceDE w:val="0"/>
        <w:autoSpaceDN w:val="0"/>
        <w:adjustRightInd w:val="0"/>
        <w:spacing w:after="0" w:line="276" w:lineRule="auto"/>
        <w:rPr>
          <w:rFonts w:eastAsia="Calibri" w:cs="Arial"/>
          <w:sz w:val="18"/>
          <w:szCs w:val="18"/>
          <w:lang w:eastAsia="en-US"/>
        </w:rPr>
      </w:pPr>
      <w:r w:rsidRPr="00BC6C28">
        <w:rPr>
          <w:rFonts w:eastAsia="Calibri" w:cs="Arial"/>
          <w:sz w:val="18"/>
          <w:szCs w:val="18"/>
          <w:lang w:eastAsia="en-US"/>
        </w:rPr>
        <w:t xml:space="preserve">En congruencia con lo anterior, </w:t>
      </w:r>
      <w:r w:rsidR="00186739" w:rsidRPr="00BC6C28">
        <w:rPr>
          <w:rFonts w:eastAsia="Calibri" w:cs="Arial"/>
          <w:sz w:val="18"/>
          <w:szCs w:val="18"/>
          <w:lang w:eastAsia="en-US"/>
        </w:rPr>
        <w:t xml:space="preserve">el Ejecutivo Estatal </w:t>
      </w:r>
      <w:r w:rsidR="00114FA1">
        <w:rPr>
          <w:rFonts w:eastAsia="Calibri" w:cs="Arial"/>
          <w:sz w:val="18"/>
          <w:szCs w:val="18"/>
          <w:lang w:eastAsia="en-US"/>
        </w:rPr>
        <w:t>emitió el 14 de febrero de 2020</w:t>
      </w:r>
      <w:r w:rsidRPr="00BC6C28">
        <w:rPr>
          <w:rFonts w:eastAsia="Calibri" w:cs="Arial"/>
          <w:sz w:val="18"/>
          <w:szCs w:val="18"/>
          <w:lang w:eastAsia="en-US"/>
        </w:rPr>
        <w:t xml:space="preserve"> el “Acuerdo que establece los Lineamientos y Políticas Generales del Ejercicio del Presupuesto, las Medidas de Mejora y Modernización</w:t>
      </w:r>
      <w:r w:rsidR="007900E5" w:rsidRPr="00BC6C28">
        <w:rPr>
          <w:rFonts w:eastAsia="Calibri" w:cs="Arial"/>
          <w:sz w:val="18"/>
          <w:szCs w:val="18"/>
          <w:lang w:eastAsia="en-US"/>
        </w:rPr>
        <w:t>, así como</w:t>
      </w:r>
      <w:r w:rsidRPr="00BC6C28">
        <w:rPr>
          <w:rFonts w:eastAsia="Calibri" w:cs="Arial"/>
          <w:sz w:val="18"/>
          <w:szCs w:val="18"/>
          <w:lang w:eastAsia="en-US"/>
        </w:rPr>
        <w:t xml:space="preserve"> de Austeridad del Gasto Púbico </w:t>
      </w:r>
      <w:r w:rsidR="007900E5" w:rsidRPr="00BC6C28">
        <w:rPr>
          <w:rFonts w:eastAsia="Calibri" w:cs="Arial"/>
          <w:sz w:val="18"/>
          <w:szCs w:val="18"/>
          <w:lang w:eastAsia="en-US"/>
        </w:rPr>
        <w:t xml:space="preserve">de la Gestión </w:t>
      </w:r>
      <w:r w:rsidR="00D26965" w:rsidRPr="00BC6C28">
        <w:rPr>
          <w:rFonts w:eastAsia="Calibri" w:cs="Arial"/>
          <w:sz w:val="18"/>
          <w:szCs w:val="18"/>
          <w:lang w:eastAsia="en-US"/>
        </w:rPr>
        <w:t>Administrativa</w:t>
      </w:r>
      <w:r w:rsidRPr="00BC6C28">
        <w:rPr>
          <w:rFonts w:eastAsia="Calibri" w:cs="Arial"/>
          <w:sz w:val="18"/>
          <w:szCs w:val="18"/>
          <w:lang w:eastAsia="en-US"/>
        </w:rPr>
        <w:t xml:space="preserve">”. </w:t>
      </w:r>
    </w:p>
    <w:p w:rsidR="007B6CFC" w:rsidRPr="0004140A" w:rsidRDefault="007B6CFC" w:rsidP="007B6CFC">
      <w:pPr>
        <w:autoSpaceDE w:val="0"/>
        <w:autoSpaceDN w:val="0"/>
        <w:adjustRightInd w:val="0"/>
        <w:spacing w:before="80" w:after="0" w:line="276" w:lineRule="auto"/>
        <w:rPr>
          <w:rFonts w:eastAsia="Calibri" w:cs="Arial"/>
          <w:sz w:val="18"/>
          <w:szCs w:val="18"/>
          <w:lang w:eastAsia="en-US"/>
        </w:rPr>
      </w:pPr>
    </w:p>
    <w:p w:rsidR="007B6CFC" w:rsidRPr="0004140A" w:rsidRDefault="007B6CFC" w:rsidP="007B6CFC">
      <w:pPr>
        <w:autoSpaceDE w:val="0"/>
        <w:autoSpaceDN w:val="0"/>
        <w:adjustRightInd w:val="0"/>
        <w:spacing w:before="80" w:after="0" w:line="276" w:lineRule="auto"/>
        <w:rPr>
          <w:rFonts w:eastAsia="Calibri" w:cs="Arial"/>
          <w:sz w:val="18"/>
          <w:szCs w:val="18"/>
          <w:lang w:eastAsia="en-US"/>
        </w:rPr>
      </w:pPr>
      <w:r w:rsidRPr="0004140A">
        <w:rPr>
          <w:rFonts w:eastAsia="Calibri" w:cs="Arial"/>
          <w:sz w:val="18"/>
          <w:szCs w:val="18"/>
          <w:lang w:eastAsia="en-US"/>
        </w:rPr>
        <w:t>Destacándose los siguientes aspectos:</w:t>
      </w:r>
    </w:p>
    <w:p w:rsidR="00C074C1" w:rsidRPr="00E441FB" w:rsidRDefault="00C074C1" w:rsidP="00C074C1">
      <w:pPr>
        <w:rPr>
          <w:rFonts w:cs="Arial"/>
          <w:sz w:val="18"/>
          <w:szCs w:val="18"/>
        </w:rPr>
      </w:pPr>
      <w:r w:rsidRPr="00E441FB">
        <w:rPr>
          <w:rFonts w:cs="Arial"/>
          <w:sz w:val="18"/>
          <w:szCs w:val="18"/>
        </w:rPr>
        <w:t xml:space="preserve">Las dependencias y entidades en materia de servicios personales, deberán observar lo siguiente: </w:t>
      </w:r>
    </w:p>
    <w:p w:rsidR="00C074C1" w:rsidRPr="00E441FB" w:rsidRDefault="00C074C1" w:rsidP="00C074C1">
      <w:pPr>
        <w:pStyle w:val="Prrafodelista"/>
        <w:numPr>
          <w:ilvl w:val="0"/>
          <w:numId w:val="37"/>
        </w:numPr>
        <w:jc w:val="both"/>
        <w:rPr>
          <w:rFonts w:ascii="Arial" w:hAnsi="Arial" w:cs="Arial"/>
          <w:sz w:val="18"/>
          <w:szCs w:val="18"/>
        </w:rPr>
      </w:pPr>
      <w:r w:rsidRPr="00E441FB">
        <w:rPr>
          <w:rFonts w:ascii="Arial" w:hAnsi="Arial" w:cs="Arial"/>
          <w:sz w:val="18"/>
          <w:szCs w:val="18"/>
        </w:rPr>
        <w:t xml:space="preserve">Apegarse estrictamente a la asignación global de recursos para servicios personales que se apruebe en el PEET, misma que tendrá como límite, el producto que resulte de aplicar al monto aprobado en el Presupuesto de Egresos del ejercicio inmediato anterior, una tasa de crecimiento equivalente al valor que resulte menor entre: </w:t>
      </w:r>
    </w:p>
    <w:p w:rsidR="00C074C1" w:rsidRPr="00E441FB" w:rsidRDefault="00C074C1" w:rsidP="00C074C1">
      <w:pPr>
        <w:pStyle w:val="Prrafodelista"/>
        <w:numPr>
          <w:ilvl w:val="1"/>
          <w:numId w:val="38"/>
        </w:numPr>
        <w:jc w:val="both"/>
        <w:rPr>
          <w:rFonts w:ascii="Arial" w:hAnsi="Arial" w:cs="Arial"/>
          <w:sz w:val="18"/>
          <w:szCs w:val="18"/>
        </w:rPr>
      </w:pPr>
      <w:r w:rsidRPr="00E441FB">
        <w:rPr>
          <w:rFonts w:ascii="Arial" w:hAnsi="Arial" w:cs="Arial"/>
          <w:sz w:val="18"/>
          <w:szCs w:val="18"/>
        </w:rPr>
        <w:t xml:space="preserve">El 3 por ciento de crecimiento real, e </w:t>
      </w:r>
    </w:p>
    <w:p w:rsidR="00C074C1" w:rsidRPr="00E441FB" w:rsidRDefault="00C074C1" w:rsidP="00C074C1">
      <w:pPr>
        <w:pStyle w:val="Prrafodelista"/>
        <w:numPr>
          <w:ilvl w:val="1"/>
          <w:numId w:val="38"/>
        </w:numPr>
        <w:jc w:val="both"/>
        <w:rPr>
          <w:rFonts w:ascii="Arial" w:hAnsi="Arial" w:cs="Arial"/>
          <w:sz w:val="18"/>
          <w:szCs w:val="18"/>
        </w:rPr>
      </w:pPr>
      <w:r w:rsidRPr="00E441FB">
        <w:rPr>
          <w:rFonts w:ascii="Arial" w:hAnsi="Arial" w:cs="Arial"/>
          <w:sz w:val="18"/>
          <w:szCs w:val="18"/>
        </w:rPr>
        <w:t xml:space="preserve">El crecimiento real del Producto Interno Bruto señalado en los Criterios Generales de Política Económica para el ejercicio que se está presupuestando. En caso de que el Producto Interno Bruto presente una variación real negativa para el ejercicio que se está presupuestando, se deberá considerar un crecimiento real igual a cero. </w:t>
      </w:r>
    </w:p>
    <w:p w:rsidR="00C074C1" w:rsidRPr="00E441FB" w:rsidRDefault="00C074C1" w:rsidP="00C074C1">
      <w:pPr>
        <w:pStyle w:val="Prrafodelista"/>
        <w:jc w:val="both"/>
        <w:rPr>
          <w:rFonts w:ascii="Arial" w:hAnsi="Arial" w:cs="Arial"/>
          <w:sz w:val="18"/>
          <w:szCs w:val="18"/>
        </w:rPr>
      </w:pPr>
      <w:r w:rsidRPr="00E441FB">
        <w:rPr>
          <w:rFonts w:ascii="Arial" w:hAnsi="Arial" w:cs="Arial"/>
          <w:sz w:val="18"/>
          <w:szCs w:val="18"/>
        </w:rPr>
        <w:t xml:space="preserve">Se exceptúa del cumplimiento de la presente fracción, el monto erogado por sentencias laborales definitivas emitidas por la autoridad competente. </w:t>
      </w:r>
    </w:p>
    <w:p w:rsidR="00C074C1" w:rsidRPr="00E441FB" w:rsidRDefault="00C074C1" w:rsidP="00C074C1">
      <w:pPr>
        <w:pStyle w:val="Prrafodelista"/>
        <w:jc w:val="both"/>
        <w:rPr>
          <w:rFonts w:ascii="Arial" w:hAnsi="Arial" w:cs="Arial"/>
          <w:sz w:val="18"/>
          <w:szCs w:val="18"/>
        </w:rPr>
      </w:pPr>
      <w:r w:rsidRPr="00E441FB">
        <w:rPr>
          <w:rFonts w:ascii="Arial" w:hAnsi="Arial" w:cs="Arial"/>
          <w:sz w:val="18"/>
          <w:szCs w:val="18"/>
        </w:rPr>
        <w:t xml:space="preserve">Los gastos en servicios personales que sean estrictamente indispensables para la implementación de nuevas leyes federales o reformas a las mismas, podrán autorizarse sin sujetarse al límite establecido en la presente fracción, hasta por el monto que específicamente se requiera para dar cumplimiento a la Ley respectiva. </w:t>
      </w:r>
    </w:p>
    <w:p w:rsidR="00C074C1" w:rsidRPr="00E441FB" w:rsidRDefault="00C074C1" w:rsidP="00C074C1">
      <w:pPr>
        <w:pStyle w:val="Prrafodelista"/>
        <w:jc w:val="both"/>
        <w:rPr>
          <w:rFonts w:ascii="Arial" w:hAnsi="Arial" w:cs="Arial"/>
          <w:sz w:val="18"/>
          <w:szCs w:val="18"/>
        </w:rPr>
      </w:pPr>
      <w:r w:rsidRPr="00E441FB">
        <w:rPr>
          <w:rFonts w:ascii="Arial" w:hAnsi="Arial" w:cs="Arial"/>
          <w:sz w:val="18"/>
          <w:szCs w:val="18"/>
        </w:rPr>
        <w:t xml:space="preserve">Así como a los criterios que en la materia establezca el Ejecutivo por conducto de la Oficialía Mayor; </w:t>
      </w:r>
    </w:p>
    <w:p w:rsidR="00C074C1" w:rsidRPr="00E441FB" w:rsidRDefault="00C074C1" w:rsidP="00C074C1">
      <w:pPr>
        <w:pStyle w:val="Prrafodelista"/>
        <w:numPr>
          <w:ilvl w:val="0"/>
          <w:numId w:val="37"/>
        </w:numPr>
        <w:jc w:val="both"/>
        <w:rPr>
          <w:rFonts w:ascii="Arial" w:hAnsi="Arial" w:cs="Arial"/>
          <w:sz w:val="18"/>
          <w:szCs w:val="18"/>
        </w:rPr>
      </w:pPr>
      <w:r w:rsidRPr="00E441FB">
        <w:rPr>
          <w:rFonts w:ascii="Arial" w:hAnsi="Arial" w:cs="Arial"/>
          <w:sz w:val="18"/>
          <w:szCs w:val="18"/>
        </w:rPr>
        <w:t xml:space="preserve">Contar con la autorización expresa de la Contraloría respecto de los organigramas y de Oficialía Mayor a lo que corresponde a la plantilla y los tabuladores de percepciones respectivamente, en los plazos que se establezcan; </w:t>
      </w:r>
    </w:p>
    <w:p w:rsidR="00C074C1" w:rsidRPr="00E441FB" w:rsidRDefault="00C074C1" w:rsidP="00C074C1">
      <w:pPr>
        <w:pStyle w:val="Prrafodelista"/>
        <w:numPr>
          <w:ilvl w:val="0"/>
          <w:numId w:val="37"/>
        </w:numPr>
        <w:jc w:val="both"/>
        <w:rPr>
          <w:rFonts w:ascii="Arial" w:hAnsi="Arial" w:cs="Arial"/>
          <w:sz w:val="18"/>
          <w:szCs w:val="18"/>
        </w:rPr>
      </w:pPr>
      <w:r w:rsidRPr="00E441FB">
        <w:rPr>
          <w:rFonts w:ascii="Arial" w:hAnsi="Arial" w:cs="Arial"/>
          <w:sz w:val="18"/>
          <w:szCs w:val="18"/>
        </w:rPr>
        <w:t xml:space="preserve">Reducir al mínimo indispensable el personal por honorarios y cancelar los interinatos administrativos y los comisionados no justificados. Esta acción será coordinada y controlada por la Oficialía Mayor para garantizar su cumplimiento; </w:t>
      </w:r>
    </w:p>
    <w:p w:rsidR="00C074C1" w:rsidRPr="00E441FB" w:rsidRDefault="00C074C1" w:rsidP="00C074C1">
      <w:pPr>
        <w:pStyle w:val="Prrafodelista"/>
        <w:numPr>
          <w:ilvl w:val="0"/>
          <w:numId w:val="37"/>
        </w:numPr>
        <w:jc w:val="both"/>
        <w:rPr>
          <w:rFonts w:ascii="Arial" w:hAnsi="Arial" w:cs="Arial"/>
          <w:sz w:val="18"/>
          <w:szCs w:val="18"/>
        </w:rPr>
      </w:pPr>
      <w:r w:rsidRPr="00E441FB">
        <w:rPr>
          <w:rFonts w:ascii="Arial" w:hAnsi="Arial" w:cs="Arial"/>
          <w:sz w:val="18"/>
          <w:szCs w:val="18"/>
        </w:rPr>
        <w:t xml:space="preserve">No crear plazas, salvo los ramos y entidades que cuenten expresamente con recursos federales aprobados para tal fin en el PEET, las que correspondan a la policía estatal acreditable o a médicos de hospitales y centros de salud, por tratarse de temas de seguridad nacional y salud pública, así como aquellas por disposición de Ley, previo acuerdo de la Oficialía Mayor. </w:t>
      </w:r>
    </w:p>
    <w:p w:rsidR="00C074C1" w:rsidRPr="00E441FB" w:rsidRDefault="00C074C1" w:rsidP="00C074C1">
      <w:pPr>
        <w:pStyle w:val="Prrafodelista"/>
        <w:jc w:val="both"/>
        <w:rPr>
          <w:rFonts w:ascii="Arial" w:hAnsi="Arial" w:cs="Arial"/>
          <w:sz w:val="18"/>
          <w:szCs w:val="18"/>
        </w:rPr>
      </w:pPr>
      <w:r w:rsidRPr="00E441FB">
        <w:rPr>
          <w:rFonts w:ascii="Arial" w:hAnsi="Arial" w:cs="Arial"/>
          <w:sz w:val="18"/>
          <w:szCs w:val="18"/>
        </w:rPr>
        <w:t xml:space="preserve">Las plazas operativas del área de seguridad que estén utilizadas en actividades administrativas, deberán regresar a su tarea sustantiva, garantizando que se cubra el perfil del puesto; </w:t>
      </w:r>
    </w:p>
    <w:p w:rsidR="00C074C1" w:rsidRPr="00E441FB" w:rsidRDefault="00C074C1" w:rsidP="00C074C1">
      <w:pPr>
        <w:pStyle w:val="Prrafodelista"/>
        <w:numPr>
          <w:ilvl w:val="0"/>
          <w:numId w:val="37"/>
        </w:numPr>
        <w:jc w:val="both"/>
        <w:rPr>
          <w:rFonts w:ascii="Arial" w:hAnsi="Arial" w:cs="Arial"/>
          <w:sz w:val="18"/>
          <w:szCs w:val="18"/>
        </w:rPr>
      </w:pPr>
      <w:r w:rsidRPr="00E441FB">
        <w:rPr>
          <w:rFonts w:ascii="Arial" w:hAnsi="Arial" w:cs="Arial"/>
          <w:sz w:val="18"/>
          <w:szCs w:val="18"/>
        </w:rPr>
        <w:t xml:space="preserve">No habrá incrementos salariales, excepto los previstos en el presupuesto para el personal operativo con la autorización de la Oficialía Mayor y la Secretaría; </w:t>
      </w:r>
    </w:p>
    <w:p w:rsidR="00C074C1" w:rsidRPr="00E441FB" w:rsidRDefault="00C074C1" w:rsidP="00C074C1">
      <w:pPr>
        <w:pStyle w:val="Prrafodelista"/>
        <w:numPr>
          <w:ilvl w:val="0"/>
          <w:numId w:val="37"/>
        </w:numPr>
        <w:jc w:val="both"/>
        <w:rPr>
          <w:rFonts w:ascii="Arial" w:hAnsi="Arial" w:cs="Arial"/>
          <w:sz w:val="18"/>
          <w:szCs w:val="18"/>
        </w:rPr>
      </w:pPr>
      <w:r w:rsidRPr="00E441FB">
        <w:rPr>
          <w:rFonts w:ascii="Arial" w:hAnsi="Arial" w:cs="Arial"/>
          <w:sz w:val="18"/>
          <w:szCs w:val="18"/>
        </w:rPr>
        <w:t xml:space="preserve">Las percepciones de los servidores públicos deberán ajustarse a los tabuladores y normatividad emitida por la Oficialía Mayor y en el caso de las entidades por su Órgano de Gobierno, con el visto bueno previo de la Oficialía Mayor, la cual revisará la congruencia de las percepciones. </w:t>
      </w:r>
    </w:p>
    <w:p w:rsidR="00C074C1" w:rsidRPr="00E441FB" w:rsidRDefault="00C074C1" w:rsidP="00C074C1">
      <w:pPr>
        <w:pStyle w:val="Prrafodelista"/>
        <w:jc w:val="both"/>
        <w:rPr>
          <w:rFonts w:ascii="Arial" w:hAnsi="Arial" w:cs="Arial"/>
          <w:sz w:val="18"/>
          <w:szCs w:val="18"/>
        </w:rPr>
      </w:pPr>
      <w:r w:rsidRPr="00E441FB">
        <w:rPr>
          <w:rFonts w:ascii="Arial" w:hAnsi="Arial" w:cs="Arial"/>
          <w:sz w:val="18"/>
          <w:szCs w:val="18"/>
        </w:rPr>
        <w:t xml:space="preserve">En el Poder Ejecutivo, ningún salario podrá ser superior al asignado al Gobernador del Estado; </w:t>
      </w:r>
    </w:p>
    <w:p w:rsidR="00C074C1" w:rsidRPr="00E441FB" w:rsidRDefault="00C074C1" w:rsidP="00C074C1">
      <w:pPr>
        <w:pStyle w:val="Prrafodelista"/>
        <w:numPr>
          <w:ilvl w:val="0"/>
          <w:numId w:val="37"/>
        </w:numPr>
        <w:jc w:val="both"/>
        <w:rPr>
          <w:rFonts w:ascii="Arial" w:hAnsi="Arial" w:cs="Arial"/>
          <w:sz w:val="18"/>
          <w:szCs w:val="18"/>
        </w:rPr>
      </w:pPr>
      <w:r w:rsidRPr="00E441FB">
        <w:rPr>
          <w:rFonts w:ascii="Arial" w:hAnsi="Arial" w:cs="Arial"/>
          <w:sz w:val="18"/>
          <w:szCs w:val="18"/>
        </w:rPr>
        <w:lastRenderedPageBreak/>
        <w:t xml:space="preserve">Abstenerse de contratar personal eventual y por honorarios para funciones no sustantivas, salvo que tales contrataciones cuenten con asignaciones presupuestarias consideradas en el PEET destinado a servicios personales de la dependencia o entidad y se autoricen por la Oficialía Mayor y la Secretaría, de manera temporal, para atender un incremento no previsto en las actividades de la respectiva unidad administrativa o área. </w:t>
      </w:r>
    </w:p>
    <w:p w:rsidR="00C074C1" w:rsidRPr="00E441FB" w:rsidRDefault="00C074C1" w:rsidP="00C074C1">
      <w:pPr>
        <w:pStyle w:val="Prrafodelista"/>
        <w:jc w:val="both"/>
        <w:rPr>
          <w:rFonts w:ascii="Arial" w:hAnsi="Arial" w:cs="Arial"/>
          <w:sz w:val="18"/>
          <w:szCs w:val="18"/>
        </w:rPr>
      </w:pPr>
      <w:r w:rsidRPr="00E441FB">
        <w:rPr>
          <w:rFonts w:ascii="Arial" w:hAnsi="Arial" w:cs="Arial"/>
          <w:sz w:val="18"/>
          <w:szCs w:val="18"/>
        </w:rPr>
        <w:t xml:space="preserve">Las entidades deberán contar además, con la aprobación de su Órgano de Gobierno; </w:t>
      </w:r>
    </w:p>
    <w:p w:rsidR="00C074C1" w:rsidRPr="00E441FB" w:rsidRDefault="00C074C1" w:rsidP="00C074C1">
      <w:pPr>
        <w:pStyle w:val="Prrafodelista"/>
        <w:numPr>
          <w:ilvl w:val="0"/>
          <w:numId w:val="37"/>
        </w:numPr>
        <w:jc w:val="both"/>
        <w:rPr>
          <w:rFonts w:ascii="Arial" w:hAnsi="Arial" w:cs="Arial"/>
          <w:sz w:val="18"/>
          <w:szCs w:val="18"/>
        </w:rPr>
      </w:pPr>
      <w:r w:rsidRPr="00E441FB">
        <w:rPr>
          <w:rFonts w:ascii="Arial" w:hAnsi="Arial" w:cs="Arial"/>
          <w:sz w:val="18"/>
          <w:szCs w:val="18"/>
        </w:rPr>
        <w:t xml:space="preserve">Transferencias.- No se podrán transferir recursos de otros capítulos de gasto al de servicios personales; </w:t>
      </w:r>
    </w:p>
    <w:p w:rsidR="00C074C1" w:rsidRPr="00E441FB" w:rsidRDefault="00C074C1" w:rsidP="00C074C1">
      <w:pPr>
        <w:pStyle w:val="Prrafodelista"/>
        <w:numPr>
          <w:ilvl w:val="0"/>
          <w:numId w:val="37"/>
        </w:numPr>
        <w:jc w:val="both"/>
        <w:rPr>
          <w:rFonts w:ascii="Arial" w:hAnsi="Arial" w:cs="Arial"/>
          <w:sz w:val="18"/>
          <w:szCs w:val="18"/>
        </w:rPr>
      </w:pPr>
      <w:r w:rsidRPr="00E441FB">
        <w:rPr>
          <w:rFonts w:ascii="Arial" w:hAnsi="Arial" w:cs="Arial"/>
          <w:sz w:val="18"/>
          <w:szCs w:val="18"/>
        </w:rPr>
        <w:t xml:space="preserve">Plazas vacantes.- Con excepción de las plazas pertenecientes a áreas que por la naturaleza de su función o por determinación de Ley requieren de todo su personal; las plazas no sustantivas que se encuentran vacantes se mantendrán congeladas; </w:t>
      </w:r>
    </w:p>
    <w:p w:rsidR="00C074C1" w:rsidRPr="00E441FB" w:rsidRDefault="00C074C1" w:rsidP="00C074C1">
      <w:pPr>
        <w:pStyle w:val="Prrafodelista"/>
        <w:numPr>
          <w:ilvl w:val="0"/>
          <w:numId w:val="37"/>
        </w:numPr>
        <w:jc w:val="both"/>
        <w:rPr>
          <w:rFonts w:ascii="Arial" w:hAnsi="Arial" w:cs="Arial"/>
          <w:sz w:val="18"/>
          <w:szCs w:val="18"/>
        </w:rPr>
      </w:pPr>
      <w:r w:rsidRPr="00E441FB">
        <w:rPr>
          <w:rFonts w:ascii="Arial" w:hAnsi="Arial" w:cs="Arial"/>
          <w:sz w:val="18"/>
          <w:szCs w:val="18"/>
        </w:rPr>
        <w:t xml:space="preserve">Retiro voluntario.- Atender las disposiciones que emita la Oficialía Mayor, para promover la aportación de recursos para el Fondo de retiro, el retiro voluntario de los servidores públicos de acuerdo al programa que apruebe la Secretaría en razón de la disponibilidad financiera; </w:t>
      </w:r>
    </w:p>
    <w:p w:rsidR="00C074C1" w:rsidRPr="00E441FB" w:rsidRDefault="00C074C1" w:rsidP="00C074C1">
      <w:pPr>
        <w:pStyle w:val="Prrafodelista"/>
        <w:numPr>
          <w:ilvl w:val="0"/>
          <w:numId w:val="37"/>
        </w:numPr>
        <w:jc w:val="both"/>
        <w:rPr>
          <w:rFonts w:ascii="Arial" w:hAnsi="Arial" w:cs="Arial"/>
          <w:sz w:val="18"/>
          <w:szCs w:val="18"/>
        </w:rPr>
      </w:pPr>
      <w:r w:rsidRPr="00E441FB">
        <w:rPr>
          <w:rFonts w:ascii="Arial" w:hAnsi="Arial" w:cs="Arial"/>
          <w:sz w:val="18"/>
          <w:szCs w:val="18"/>
        </w:rPr>
        <w:t xml:space="preserve">Renuncia.- Es responsabilidad de los titulares de las dependencias y entidades, de sus áreas de administración o equivalentes y de las áreas jurídicas o sus equivalentes, el integrar la documentación soporte de las mismas e implementar las acciones administrativas que correspondan para, en su caso sustentar los juicios laborales que se deriven de las mismas conforme a las disposiciones aplicables; </w:t>
      </w:r>
    </w:p>
    <w:p w:rsidR="00C074C1" w:rsidRPr="00E441FB" w:rsidRDefault="00C074C1" w:rsidP="00C074C1">
      <w:pPr>
        <w:pStyle w:val="Prrafodelista"/>
        <w:numPr>
          <w:ilvl w:val="0"/>
          <w:numId w:val="37"/>
        </w:numPr>
        <w:jc w:val="both"/>
        <w:rPr>
          <w:rFonts w:ascii="Arial" w:hAnsi="Arial" w:cs="Arial"/>
          <w:sz w:val="18"/>
          <w:szCs w:val="18"/>
        </w:rPr>
      </w:pPr>
      <w:r w:rsidRPr="00E441FB">
        <w:rPr>
          <w:rFonts w:ascii="Arial" w:hAnsi="Arial" w:cs="Arial"/>
          <w:sz w:val="18"/>
          <w:szCs w:val="18"/>
        </w:rPr>
        <w:t xml:space="preserve">Las obligaciones en materia de servicios personales que impliquen compromisos en ejercicios fiscales subsecuentes, deberán contar con la autorización de la Secretaría y la Oficialía Mayor, y para el caso de entidades, adicionalmente de su respectivo Órgano de Gobierno o su equivalente; </w:t>
      </w:r>
    </w:p>
    <w:p w:rsidR="00C074C1" w:rsidRPr="00E441FB" w:rsidRDefault="00C074C1" w:rsidP="00C074C1">
      <w:pPr>
        <w:pStyle w:val="Prrafodelista"/>
        <w:numPr>
          <w:ilvl w:val="0"/>
          <w:numId w:val="37"/>
        </w:numPr>
        <w:jc w:val="both"/>
        <w:rPr>
          <w:rFonts w:ascii="Arial" w:hAnsi="Arial" w:cs="Arial"/>
          <w:sz w:val="18"/>
          <w:szCs w:val="18"/>
        </w:rPr>
      </w:pPr>
      <w:r w:rsidRPr="00E441FB">
        <w:rPr>
          <w:rFonts w:ascii="Arial" w:hAnsi="Arial" w:cs="Arial"/>
          <w:sz w:val="18"/>
          <w:szCs w:val="18"/>
        </w:rPr>
        <w:t>Establecer sistemas de administración de personal y reportar trimestralmente a la Oficialía Mayor, el número de plazas por tipo de relación laboral, nivel, sueldo, prestaciones y costo;</w:t>
      </w:r>
    </w:p>
    <w:p w:rsidR="00C074C1" w:rsidRPr="00E441FB" w:rsidRDefault="00C074C1" w:rsidP="00C074C1">
      <w:pPr>
        <w:pStyle w:val="Prrafodelista"/>
        <w:numPr>
          <w:ilvl w:val="0"/>
          <w:numId w:val="37"/>
        </w:numPr>
        <w:jc w:val="both"/>
        <w:rPr>
          <w:rFonts w:ascii="Arial" w:hAnsi="Arial" w:cs="Arial"/>
          <w:sz w:val="18"/>
          <w:szCs w:val="18"/>
        </w:rPr>
      </w:pPr>
      <w:r w:rsidRPr="00E441FB">
        <w:rPr>
          <w:rFonts w:ascii="Arial" w:hAnsi="Arial" w:cs="Arial"/>
          <w:sz w:val="18"/>
          <w:szCs w:val="18"/>
        </w:rPr>
        <w:t xml:space="preserve">Aplicar bajo la coordinación de la Oficialía Mayor, las medidas correctivas derivadas del diagnóstico y estudio de cargas de trabajo, así como de las plazas destinadas al apoyo de actividades administrativas, a fin de eliminar o transferir a funciones sustantivas y aquellas que no resulten indispensables para la operación. </w:t>
      </w:r>
    </w:p>
    <w:p w:rsidR="00C074C1" w:rsidRPr="00E441FB" w:rsidRDefault="00C074C1" w:rsidP="00C074C1">
      <w:pPr>
        <w:pStyle w:val="Prrafodelista"/>
        <w:jc w:val="both"/>
        <w:rPr>
          <w:rFonts w:ascii="Arial" w:hAnsi="Arial" w:cs="Arial"/>
          <w:sz w:val="18"/>
          <w:szCs w:val="18"/>
        </w:rPr>
      </w:pPr>
      <w:r w:rsidRPr="00E441FB">
        <w:rPr>
          <w:rFonts w:ascii="Arial" w:hAnsi="Arial" w:cs="Arial"/>
          <w:sz w:val="18"/>
          <w:szCs w:val="18"/>
        </w:rPr>
        <w:t xml:space="preserve">Asimismo, deberán promover la capacitación de sus servidores públicos y diseñar procedimientos para evaluar su desempeño; </w:t>
      </w:r>
    </w:p>
    <w:p w:rsidR="00C074C1" w:rsidRPr="00E441FB" w:rsidRDefault="00C074C1" w:rsidP="00C074C1">
      <w:pPr>
        <w:pStyle w:val="Prrafodelista"/>
        <w:numPr>
          <w:ilvl w:val="0"/>
          <w:numId w:val="37"/>
        </w:numPr>
        <w:jc w:val="both"/>
        <w:rPr>
          <w:rFonts w:ascii="Arial" w:hAnsi="Arial" w:cs="Arial"/>
          <w:sz w:val="18"/>
          <w:szCs w:val="18"/>
        </w:rPr>
      </w:pPr>
      <w:r w:rsidRPr="00E441FB">
        <w:rPr>
          <w:rFonts w:ascii="Arial" w:hAnsi="Arial" w:cs="Arial"/>
          <w:sz w:val="18"/>
          <w:szCs w:val="18"/>
        </w:rPr>
        <w:t xml:space="preserve">Las plazas de apoyo.- La Oficialía Mayor determinará la asignación de plazas de secretarios particulares, asesores o choferes, a los Titulares de dependencias y entidades, y por excepción, cuando la operación lo amerite, a los mandos medios; </w:t>
      </w:r>
    </w:p>
    <w:p w:rsidR="00C074C1" w:rsidRPr="00E441FB" w:rsidRDefault="00C074C1" w:rsidP="00C074C1">
      <w:pPr>
        <w:pStyle w:val="Prrafodelista"/>
        <w:numPr>
          <w:ilvl w:val="0"/>
          <w:numId w:val="37"/>
        </w:numPr>
        <w:jc w:val="both"/>
        <w:rPr>
          <w:rFonts w:ascii="Arial" w:hAnsi="Arial" w:cs="Arial"/>
          <w:sz w:val="18"/>
          <w:szCs w:val="18"/>
        </w:rPr>
      </w:pPr>
      <w:r w:rsidRPr="00E441FB">
        <w:rPr>
          <w:rFonts w:ascii="Arial" w:hAnsi="Arial" w:cs="Arial"/>
          <w:sz w:val="18"/>
          <w:szCs w:val="18"/>
        </w:rPr>
        <w:t xml:space="preserve">Servicios Médicos.- En la prestación de servicios médicos, se deberá revisar, racionalizar y transparentar el gasto, sin afectar el derecho de los trabajadores, mediante: </w:t>
      </w:r>
    </w:p>
    <w:p w:rsidR="00C074C1" w:rsidRPr="00E441FB" w:rsidRDefault="00C074C1" w:rsidP="00C074C1">
      <w:pPr>
        <w:pStyle w:val="Prrafodelista"/>
        <w:numPr>
          <w:ilvl w:val="0"/>
          <w:numId w:val="36"/>
        </w:numPr>
        <w:ind w:left="1134"/>
        <w:jc w:val="both"/>
        <w:rPr>
          <w:rFonts w:ascii="Arial" w:hAnsi="Arial" w:cs="Arial"/>
          <w:sz w:val="18"/>
          <w:szCs w:val="18"/>
        </w:rPr>
      </w:pPr>
      <w:r w:rsidRPr="00E441FB">
        <w:rPr>
          <w:rFonts w:ascii="Arial" w:hAnsi="Arial" w:cs="Arial"/>
          <w:sz w:val="18"/>
          <w:szCs w:val="18"/>
        </w:rPr>
        <w:t xml:space="preserve">La verificación del padrón de beneficiarios, garantizando que sean derechohabientes, conforme a la normatividad; </w:t>
      </w:r>
    </w:p>
    <w:p w:rsidR="00C074C1" w:rsidRPr="00E441FB" w:rsidRDefault="00C074C1" w:rsidP="00C074C1">
      <w:pPr>
        <w:pStyle w:val="Prrafodelista"/>
        <w:numPr>
          <w:ilvl w:val="0"/>
          <w:numId w:val="36"/>
        </w:numPr>
        <w:ind w:left="1134"/>
        <w:jc w:val="both"/>
        <w:rPr>
          <w:rFonts w:ascii="Arial" w:hAnsi="Arial" w:cs="Arial"/>
          <w:sz w:val="18"/>
          <w:szCs w:val="18"/>
        </w:rPr>
      </w:pPr>
      <w:r w:rsidRPr="00E441FB">
        <w:rPr>
          <w:rFonts w:ascii="Arial" w:hAnsi="Arial" w:cs="Arial"/>
          <w:sz w:val="18"/>
          <w:szCs w:val="18"/>
        </w:rPr>
        <w:t xml:space="preserve">La utilización del cuadro básico de medicamentos establecido por el Sector Salud; </w:t>
      </w:r>
    </w:p>
    <w:p w:rsidR="00C074C1" w:rsidRPr="00E441FB" w:rsidRDefault="00C074C1" w:rsidP="00C074C1">
      <w:pPr>
        <w:pStyle w:val="Prrafodelista"/>
        <w:numPr>
          <w:ilvl w:val="0"/>
          <w:numId w:val="36"/>
        </w:numPr>
        <w:ind w:left="1134"/>
        <w:jc w:val="both"/>
        <w:rPr>
          <w:rFonts w:ascii="Arial" w:hAnsi="Arial" w:cs="Arial"/>
          <w:sz w:val="18"/>
          <w:szCs w:val="18"/>
        </w:rPr>
      </w:pPr>
      <w:r w:rsidRPr="00E441FB">
        <w:rPr>
          <w:rFonts w:ascii="Arial" w:hAnsi="Arial" w:cs="Arial"/>
          <w:sz w:val="18"/>
          <w:szCs w:val="18"/>
        </w:rPr>
        <w:t xml:space="preserve">El registro y seguimiento puntual del expediente de cada paciente, a fin de verificar la racionalidad y congruencia del tratamiento y medicamentos recetados; </w:t>
      </w:r>
    </w:p>
    <w:p w:rsidR="00C074C1" w:rsidRPr="00E441FB" w:rsidRDefault="00C074C1" w:rsidP="00C074C1">
      <w:pPr>
        <w:pStyle w:val="Prrafodelista"/>
        <w:numPr>
          <w:ilvl w:val="0"/>
          <w:numId w:val="36"/>
        </w:numPr>
        <w:ind w:left="1134"/>
        <w:jc w:val="both"/>
        <w:rPr>
          <w:rFonts w:ascii="Arial" w:hAnsi="Arial" w:cs="Arial"/>
          <w:sz w:val="18"/>
          <w:szCs w:val="18"/>
        </w:rPr>
      </w:pPr>
      <w:r w:rsidRPr="00E441FB">
        <w:rPr>
          <w:rFonts w:ascii="Arial" w:hAnsi="Arial" w:cs="Arial"/>
          <w:sz w:val="18"/>
          <w:szCs w:val="18"/>
        </w:rPr>
        <w:t xml:space="preserve">La promoción por la Oficialía Mayor para que se utilicen, en primera instancia, los servicios de las instituciones públicas y sólo en caso de excepción, las privadas; </w:t>
      </w:r>
    </w:p>
    <w:p w:rsidR="00C074C1" w:rsidRPr="00E441FB" w:rsidRDefault="00C074C1" w:rsidP="00C074C1">
      <w:pPr>
        <w:pStyle w:val="Prrafodelista"/>
        <w:numPr>
          <w:ilvl w:val="0"/>
          <w:numId w:val="36"/>
        </w:numPr>
        <w:ind w:left="1134"/>
        <w:jc w:val="both"/>
        <w:rPr>
          <w:rFonts w:ascii="Arial" w:hAnsi="Arial" w:cs="Arial"/>
          <w:sz w:val="18"/>
          <w:szCs w:val="18"/>
        </w:rPr>
      </w:pPr>
      <w:r w:rsidRPr="00E441FB">
        <w:rPr>
          <w:rFonts w:ascii="Arial" w:hAnsi="Arial" w:cs="Arial"/>
          <w:sz w:val="18"/>
          <w:szCs w:val="18"/>
        </w:rPr>
        <w:t xml:space="preserve">Los médicos y hospitales externos deberán estar debidamente contratados y registrados por la Oficialía Mayor, fijándoles el tabulador de sus honorarios y el cuadro básico de medicamentos al que deben sujetarse, así como el procedimiento de operación; </w:t>
      </w:r>
    </w:p>
    <w:p w:rsidR="00C074C1" w:rsidRPr="00E441FB" w:rsidRDefault="00C074C1" w:rsidP="00C074C1">
      <w:pPr>
        <w:pStyle w:val="Prrafodelista"/>
        <w:numPr>
          <w:ilvl w:val="0"/>
          <w:numId w:val="36"/>
        </w:numPr>
        <w:ind w:left="1134"/>
        <w:jc w:val="both"/>
        <w:rPr>
          <w:rFonts w:ascii="Arial" w:hAnsi="Arial" w:cs="Arial"/>
          <w:sz w:val="18"/>
          <w:szCs w:val="18"/>
        </w:rPr>
      </w:pPr>
      <w:r w:rsidRPr="00E441FB">
        <w:rPr>
          <w:rFonts w:ascii="Arial" w:hAnsi="Arial" w:cs="Arial"/>
          <w:sz w:val="18"/>
          <w:szCs w:val="18"/>
        </w:rPr>
        <w:t xml:space="preserve">Los servidores públicos que cuenten con plaza federal, sólo tendrán derecho a los servicios médicos del Instituto de Seguridad y Servicios Sociales de los Trabajadores del Estado (ISSSTE), no podrán recibir servicio médico estatal, e </w:t>
      </w:r>
    </w:p>
    <w:p w:rsidR="00C074C1" w:rsidRPr="00E441FB" w:rsidRDefault="00C074C1" w:rsidP="00C074C1">
      <w:pPr>
        <w:pStyle w:val="Prrafodelista"/>
        <w:numPr>
          <w:ilvl w:val="0"/>
          <w:numId w:val="36"/>
        </w:numPr>
        <w:ind w:left="1134"/>
        <w:jc w:val="both"/>
        <w:rPr>
          <w:rFonts w:ascii="Arial" w:hAnsi="Arial" w:cs="Arial"/>
          <w:sz w:val="18"/>
          <w:szCs w:val="18"/>
        </w:rPr>
      </w:pPr>
      <w:r w:rsidRPr="00E441FB">
        <w:rPr>
          <w:rFonts w:ascii="Arial" w:hAnsi="Arial" w:cs="Arial"/>
          <w:sz w:val="18"/>
          <w:szCs w:val="18"/>
        </w:rPr>
        <w:t>El reembolso de gastos médicos erogados por los servidores públicos se realizará de manera eficiente y transparente en sus cuentas bancarias de nómina.</w:t>
      </w:r>
    </w:p>
    <w:p w:rsidR="00C074C1" w:rsidRPr="00E441FB" w:rsidRDefault="00C074C1" w:rsidP="00C074C1">
      <w:pPr>
        <w:rPr>
          <w:rFonts w:cs="Arial"/>
          <w:sz w:val="18"/>
          <w:szCs w:val="18"/>
        </w:rPr>
      </w:pPr>
      <w:r w:rsidRPr="00E441FB">
        <w:rPr>
          <w:rFonts w:cs="Arial"/>
          <w:sz w:val="18"/>
          <w:szCs w:val="18"/>
        </w:rPr>
        <w:t xml:space="preserve">En materia de recursos materiales deberán observar lo siguiente: </w:t>
      </w:r>
    </w:p>
    <w:p w:rsidR="00C074C1" w:rsidRPr="00E441FB" w:rsidRDefault="00C074C1" w:rsidP="00C074C1">
      <w:pPr>
        <w:pStyle w:val="Prrafodelista"/>
        <w:numPr>
          <w:ilvl w:val="0"/>
          <w:numId w:val="39"/>
        </w:numPr>
        <w:jc w:val="both"/>
        <w:rPr>
          <w:rFonts w:ascii="Arial" w:hAnsi="Arial" w:cs="Arial"/>
          <w:sz w:val="18"/>
          <w:szCs w:val="18"/>
        </w:rPr>
      </w:pPr>
      <w:r w:rsidRPr="00E441FB">
        <w:rPr>
          <w:rFonts w:ascii="Arial" w:hAnsi="Arial" w:cs="Arial"/>
          <w:sz w:val="18"/>
          <w:szCs w:val="18"/>
        </w:rPr>
        <w:t xml:space="preserve">Reproducción.- Se reducirá el gasto de impresión y fotocopiado, se aumentarán los procesos electrónicos de gestión de documentos. </w:t>
      </w:r>
    </w:p>
    <w:p w:rsidR="00C074C1" w:rsidRPr="00E441FB" w:rsidRDefault="00C074C1" w:rsidP="00C074C1">
      <w:pPr>
        <w:pStyle w:val="Prrafodelista"/>
        <w:ind w:left="1080"/>
        <w:jc w:val="both"/>
        <w:rPr>
          <w:rFonts w:ascii="Arial" w:hAnsi="Arial" w:cs="Arial"/>
          <w:sz w:val="18"/>
          <w:szCs w:val="18"/>
        </w:rPr>
      </w:pPr>
      <w:r w:rsidRPr="00E441FB">
        <w:rPr>
          <w:rFonts w:ascii="Arial" w:hAnsi="Arial" w:cs="Arial"/>
          <w:sz w:val="18"/>
          <w:szCs w:val="18"/>
        </w:rPr>
        <w:lastRenderedPageBreak/>
        <w:t xml:space="preserve">Queda prohibida la impresión y fotocopiado de documentos que no tengan relación con las funciones de las dependencias y entidades; </w:t>
      </w:r>
    </w:p>
    <w:p w:rsidR="00C074C1" w:rsidRPr="00E441FB" w:rsidRDefault="00C074C1" w:rsidP="00C074C1">
      <w:pPr>
        <w:pStyle w:val="Prrafodelista"/>
        <w:numPr>
          <w:ilvl w:val="0"/>
          <w:numId w:val="39"/>
        </w:numPr>
        <w:jc w:val="both"/>
        <w:rPr>
          <w:rFonts w:ascii="Arial" w:hAnsi="Arial" w:cs="Arial"/>
          <w:sz w:val="18"/>
          <w:szCs w:val="18"/>
        </w:rPr>
      </w:pPr>
      <w:r w:rsidRPr="00E441FB">
        <w:rPr>
          <w:rFonts w:ascii="Arial" w:hAnsi="Arial" w:cs="Arial"/>
          <w:sz w:val="18"/>
          <w:szCs w:val="18"/>
        </w:rPr>
        <w:t xml:space="preserve">Actualización tecnológica.- La adquisición y actualización de tecnologías de información y comunicación deberá cumplir con las especificaciones y estándares establecidas por la Contraloría, conforme a la política de estrategia digital implementada por el Ejecutivo. </w:t>
      </w:r>
    </w:p>
    <w:p w:rsidR="00C074C1" w:rsidRPr="00E441FB" w:rsidRDefault="00C074C1" w:rsidP="00C074C1">
      <w:pPr>
        <w:pStyle w:val="Prrafodelista"/>
        <w:ind w:left="1080"/>
        <w:jc w:val="both"/>
        <w:rPr>
          <w:rFonts w:ascii="Arial" w:hAnsi="Arial" w:cs="Arial"/>
          <w:sz w:val="18"/>
          <w:szCs w:val="18"/>
        </w:rPr>
      </w:pPr>
      <w:r w:rsidRPr="00E441FB">
        <w:rPr>
          <w:rFonts w:ascii="Arial" w:hAnsi="Arial" w:cs="Arial"/>
          <w:sz w:val="18"/>
          <w:szCs w:val="18"/>
        </w:rPr>
        <w:t xml:space="preserve">El equipo informático debe estar debidamente inventariado, asegurado, contar con las licencias actualizadas para su uso y estar integrado a un programa permanente de mantenimiento, y </w:t>
      </w:r>
    </w:p>
    <w:p w:rsidR="00C074C1" w:rsidRPr="00E441FB" w:rsidRDefault="00C074C1" w:rsidP="00C074C1">
      <w:pPr>
        <w:pStyle w:val="Prrafodelista"/>
        <w:numPr>
          <w:ilvl w:val="0"/>
          <w:numId w:val="39"/>
        </w:numPr>
        <w:jc w:val="both"/>
        <w:rPr>
          <w:rFonts w:ascii="Arial" w:hAnsi="Arial" w:cs="Arial"/>
          <w:sz w:val="18"/>
          <w:szCs w:val="18"/>
        </w:rPr>
      </w:pPr>
      <w:r w:rsidRPr="00E441FB">
        <w:rPr>
          <w:rFonts w:ascii="Arial" w:hAnsi="Arial" w:cs="Arial"/>
          <w:sz w:val="18"/>
          <w:szCs w:val="18"/>
        </w:rPr>
        <w:t xml:space="preserve">Combustibles.- La dotación de combustible a los vehículos propiedad del Gobierno del Estado, se hará invariablemente, mediante el sistema de tarjetas electrónicas, el cual debe ser de amplia cobertura, ágil y que garantice el control del suministro. </w:t>
      </w:r>
    </w:p>
    <w:p w:rsidR="00C074C1" w:rsidRPr="00E441FB" w:rsidRDefault="00C074C1" w:rsidP="00C074C1">
      <w:pPr>
        <w:pStyle w:val="Prrafodelista"/>
        <w:ind w:left="1080"/>
        <w:jc w:val="both"/>
        <w:rPr>
          <w:rFonts w:ascii="Arial" w:hAnsi="Arial" w:cs="Arial"/>
          <w:sz w:val="18"/>
          <w:szCs w:val="18"/>
        </w:rPr>
      </w:pPr>
      <w:r w:rsidRPr="00E441FB">
        <w:rPr>
          <w:rFonts w:ascii="Arial" w:hAnsi="Arial" w:cs="Arial"/>
          <w:sz w:val="18"/>
          <w:szCs w:val="18"/>
        </w:rPr>
        <w:t xml:space="preserve">La comprobación se hará mensualmente por medio de una bitácora de servicio, debidamente revisada y firmada por el jefe del área correspondiente a la de asignación del vehículo. </w:t>
      </w:r>
    </w:p>
    <w:p w:rsidR="00C074C1" w:rsidRPr="00E441FB" w:rsidRDefault="00C074C1" w:rsidP="00C074C1">
      <w:pPr>
        <w:pStyle w:val="Prrafodelista"/>
        <w:ind w:left="1080"/>
        <w:jc w:val="both"/>
        <w:rPr>
          <w:rFonts w:ascii="Arial" w:hAnsi="Arial" w:cs="Arial"/>
          <w:sz w:val="18"/>
          <w:szCs w:val="18"/>
        </w:rPr>
      </w:pPr>
      <w:r w:rsidRPr="00E441FB">
        <w:rPr>
          <w:rFonts w:ascii="Arial" w:hAnsi="Arial" w:cs="Arial"/>
          <w:sz w:val="18"/>
          <w:szCs w:val="18"/>
        </w:rPr>
        <w:t xml:space="preserve">La Oficialía Mayor con la participación de las áreas de administración o sus equivalentes, establecerá el procedimiento para verificar que las dotaciones correspondan al requerimiento operativo. Asimismo, para revisar que la información asentada en las bitácoras coincida con la que proporcione el sistema de tarjetas electrónicas. </w:t>
      </w:r>
    </w:p>
    <w:p w:rsidR="00C074C1" w:rsidRPr="00E441FB" w:rsidRDefault="00C074C1" w:rsidP="00C074C1">
      <w:pPr>
        <w:rPr>
          <w:rFonts w:cs="Arial"/>
          <w:sz w:val="18"/>
          <w:szCs w:val="18"/>
        </w:rPr>
      </w:pPr>
      <w:r w:rsidRPr="00E441FB">
        <w:rPr>
          <w:rFonts w:cs="Arial"/>
          <w:sz w:val="18"/>
          <w:szCs w:val="18"/>
        </w:rPr>
        <w:t>En materia de servicios generales deberán observar lo siguiente:</w:t>
      </w:r>
    </w:p>
    <w:p w:rsidR="00C074C1" w:rsidRPr="00E441FB" w:rsidRDefault="00C074C1" w:rsidP="00C074C1">
      <w:pPr>
        <w:pStyle w:val="Prrafodelista"/>
        <w:numPr>
          <w:ilvl w:val="0"/>
          <w:numId w:val="40"/>
        </w:numPr>
        <w:ind w:left="993" w:hanging="219"/>
        <w:jc w:val="both"/>
        <w:rPr>
          <w:rFonts w:ascii="Arial" w:hAnsi="Arial" w:cs="Arial"/>
          <w:sz w:val="18"/>
          <w:szCs w:val="18"/>
        </w:rPr>
      </w:pPr>
      <w:r w:rsidRPr="00E441FB">
        <w:rPr>
          <w:rFonts w:ascii="Arial" w:hAnsi="Arial" w:cs="Arial"/>
          <w:sz w:val="18"/>
          <w:szCs w:val="18"/>
        </w:rPr>
        <w:t xml:space="preserve">Comunicación.- Para disminuir el gasto de telefonía, la Oficialía Mayor, en coordinación con la SECTE, realizarán acciones para: </w:t>
      </w:r>
    </w:p>
    <w:p w:rsidR="00C074C1" w:rsidRPr="00E441FB" w:rsidRDefault="00C074C1" w:rsidP="00C074C1">
      <w:pPr>
        <w:pStyle w:val="Prrafodelista"/>
        <w:numPr>
          <w:ilvl w:val="1"/>
          <w:numId w:val="40"/>
        </w:numPr>
        <w:ind w:left="1276" w:hanging="219"/>
        <w:jc w:val="both"/>
        <w:rPr>
          <w:rFonts w:ascii="Arial" w:hAnsi="Arial" w:cs="Arial"/>
          <w:sz w:val="18"/>
          <w:szCs w:val="18"/>
        </w:rPr>
      </w:pPr>
      <w:r w:rsidRPr="00E441FB">
        <w:rPr>
          <w:rFonts w:ascii="Arial" w:hAnsi="Arial" w:cs="Arial"/>
          <w:sz w:val="18"/>
          <w:szCs w:val="18"/>
        </w:rPr>
        <w:t xml:space="preserve">Promover la utilización del correo electrónico; </w:t>
      </w:r>
    </w:p>
    <w:p w:rsidR="00C074C1" w:rsidRPr="00E441FB" w:rsidRDefault="00C074C1" w:rsidP="00C074C1">
      <w:pPr>
        <w:pStyle w:val="Prrafodelista"/>
        <w:numPr>
          <w:ilvl w:val="1"/>
          <w:numId w:val="40"/>
        </w:numPr>
        <w:ind w:left="1276" w:hanging="219"/>
        <w:jc w:val="both"/>
        <w:rPr>
          <w:rFonts w:ascii="Arial" w:hAnsi="Arial" w:cs="Arial"/>
          <w:sz w:val="18"/>
          <w:szCs w:val="18"/>
        </w:rPr>
      </w:pPr>
      <w:r w:rsidRPr="00E441FB">
        <w:rPr>
          <w:rFonts w:ascii="Arial" w:hAnsi="Arial" w:cs="Arial"/>
          <w:sz w:val="18"/>
          <w:szCs w:val="18"/>
        </w:rPr>
        <w:t xml:space="preserve">Verificar el consumo en cada dependencia y entidad, contra el recibo correspondiente, dictar medidas para evitar excesos y determinar el procedimiento para el cobro de llamadas personales de larga distancia a los usuarios; </w:t>
      </w:r>
    </w:p>
    <w:p w:rsidR="00C074C1" w:rsidRPr="00E441FB" w:rsidRDefault="00C074C1" w:rsidP="00C074C1">
      <w:pPr>
        <w:pStyle w:val="Prrafodelista"/>
        <w:numPr>
          <w:ilvl w:val="1"/>
          <w:numId w:val="40"/>
        </w:numPr>
        <w:ind w:left="1276" w:hanging="219"/>
        <w:jc w:val="both"/>
        <w:rPr>
          <w:rFonts w:ascii="Arial" w:hAnsi="Arial" w:cs="Arial"/>
          <w:sz w:val="18"/>
          <w:szCs w:val="18"/>
        </w:rPr>
      </w:pPr>
      <w:r w:rsidRPr="00E441FB">
        <w:rPr>
          <w:rFonts w:ascii="Arial" w:hAnsi="Arial" w:cs="Arial"/>
          <w:sz w:val="18"/>
          <w:szCs w:val="18"/>
        </w:rPr>
        <w:t xml:space="preserve">Revisar las tarifas y cuotas establecidas por la empresa prestadora del servicio a fin de verificar que estén establecidos de acuerdo a los precios del mercado; </w:t>
      </w:r>
    </w:p>
    <w:p w:rsidR="00C074C1" w:rsidRPr="00E441FB" w:rsidRDefault="00C074C1" w:rsidP="00C074C1">
      <w:pPr>
        <w:pStyle w:val="Prrafodelista"/>
        <w:numPr>
          <w:ilvl w:val="1"/>
          <w:numId w:val="40"/>
        </w:numPr>
        <w:ind w:left="1276" w:hanging="219"/>
        <w:jc w:val="both"/>
        <w:rPr>
          <w:rFonts w:ascii="Arial" w:hAnsi="Arial" w:cs="Arial"/>
          <w:sz w:val="18"/>
          <w:szCs w:val="18"/>
        </w:rPr>
      </w:pPr>
      <w:r w:rsidRPr="00E441FB">
        <w:rPr>
          <w:rFonts w:ascii="Arial" w:hAnsi="Arial" w:cs="Arial"/>
          <w:sz w:val="18"/>
          <w:szCs w:val="18"/>
        </w:rPr>
        <w:t xml:space="preserve">El servicio de internet será contratado centralmente por SECTE, la cual verificará el servicio en escuelas y centros de salud sin conectividad, e </w:t>
      </w:r>
    </w:p>
    <w:p w:rsidR="00C074C1" w:rsidRPr="00E441FB" w:rsidRDefault="00C074C1" w:rsidP="00C074C1">
      <w:pPr>
        <w:pStyle w:val="Prrafodelista"/>
        <w:numPr>
          <w:ilvl w:val="1"/>
          <w:numId w:val="40"/>
        </w:numPr>
        <w:ind w:left="1276" w:hanging="219"/>
        <w:jc w:val="both"/>
        <w:rPr>
          <w:rFonts w:ascii="Arial" w:hAnsi="Arial" w:cs="Arial"/>
          <w:sz w:val="18"/>
          <w:szCs w:val="18"/>
        </w:rPr>
      </w:pPr>
      <w:r w:rsidRPr="00E441FB">
        <w:rPr>
          <w:rFonts w:ascii="Arial" w:hAnsi="Arial" w:cs="Arial"/>
          <w:sz w:val="18"/>
          <w:szCs w:val="18"/>
        </w:rPr>
        <w:t xml:space="preserve">Queda estrictamente prohibido el pago del servicio de telefonía celular, lo anterior, no aplica para servicios de seguridad, servicios de emergencia y para atender situaciones temporales y plenamente justificadas, siempre y cuando se encuentren autorizadas por la Secretaría. </w:t>
      </w:r>
    </w:p>
    <w:p w:rsidR="00C074C1" w:rsidRPr="00E441FB" w:rsidRDefault="00C074C1" w:rsidP="00C074C1">
      <w:pPr>
        <w:pStyle w:val="Prrafodelista"/>
        <w:numPr>
          <w:ilvl w:val="0"/>
          <w:numId w:val="40"/>
        </w:numPr>
        <w:ind w:left="993" w:hanging="219"/>
        <w:jc w:val="both"/>
        <w:rPr>
          <w:rFonts w:ascii="Arial" w:hAnsi="Arial" w:cs="Arial"/>
          <w:sz w:val="18"/>
          <w:szCs w:val="18"/>
        </w:rPr>
      </w:pPr>
      <w:r w:rsidRPr="00E441FB">
        <w:rPr>
          <w:rFonts w:ascii="Arial" w:hAnsi="Arial" w:cs="Arial"/>
          <w:sz w:val="18"/>
          <w:szCs w:val="18"/>
        </w:rPr>
        <w:t xml:space="preserve">Servicio de agua potable y eléctrico.- Para racionalizar los consumos y aplicar medidas de protección del medio ambiente, se deberán efectuar revisiones periódicas a las instalaciones hidrosanitarias, a fin de detectar fugas y proceder a su inmediata reparación, así como instalar llaves especiales en lavamanos y mingitorios para evitar que se mantengan abiertas. </w:t>
      </w:r>
    </w:p>
    <w:p w:rsidR="00C074C1" w:rsidRPr="00E441FB" w:rsidRDefault="00C074C1" w:rsidP="00C074C1">
      <w:pPr>
        <w:pStyle w:val="Prrafodelista"/>
        <w:ind w:left="993"/>
        <w:jc w:val="both"/>
        <w:rPr>
          <w:rFonts w:ascii="Arial" w:hAnsi="Arial" w:cs="Arial"/>
          <w:sz w:val="18"/>
          <w:szCs w:val="18"/>
        </w:rPr>
      </w:pPr>
      <w:r w:rsidRPr="00E441FB">
        <w:rPr>
          <w:rFonts w:ascii="Arial" w:hAnsi="Arial" w:cs="Arial"/>
          <w:sz w:val="18"/>
          <w:szCs w:val="18"/>
        </w:rPr>
        <w:t xml:space="preserve">Se deberá fomentar el ahorro del servicio de energía eléctrica, sustituyendo las lámparas incandescentes por luminarias de bajo consumo, vigilando que se mantengan apagadas la luces y equipos eléctricos que no están siendo utilizados, especialmente durante los días y horarios no laborables. </w:t>
      </w:r>
    </w:p>
    <w:p w:rsidR="00C074C1" w:rsidRPr="00E441FB" w:rsidRDefault="00C074C1" w:rsidP="00C074C1">
      <w:pPr>
        <w:pStyle w:val="Prrafodelista"/>
        <w:ind w:left="993"/>
        <w:jc w:val="both"/>
        <w:rPr>
          <w:rFonts w:ascii="Arial" w:hAnsi="Arial" w:cs="Arial"/>
          <w:sz w:val="18"/>
          <w:szCs w:val="18"/>
        </w:rPr>
      </w:pPr>
      <w:r w:rsidRPr="00E441FB">
        <w:rPr>
          <w:rFonts w:ascii="Arial" w:hAnsi="Arial" w:cs="Arial"/>
          <w:sz w:val="18"/>
          <w:szCs w:val="18"/>
        </w:rPr>
        <w:t xml:space="preserve">La SECODUVI, así como la Oficialía Mayor, en el ámbito de sus competencias, establecerán un programa especial de revisión de las instalaciones eléctricas e hidráulicas de las dependencias y entidades, o cuando ellas lo soliciten oficialmente, para prevenir fugas de agua y cortos eléctricos. </w:t>
      </w:r>
    </w:p>
    <w:p w:rsidR="00C074C1" w:rsidRPr="00E441FB" w:rsidRDefault="00C074C1" w:rsidP="00C074C1">
      <w:pPr>
        <w:pStyle w:val="Prrafodelista"/>
        <w:ind w:left="993"/>
        <w:jc w:val="both"/>
        <w:rPr>
          <w:rFonts w:ascii="Arial" w:hAnsi="Arial" w:cs="Arial"/>
          <w:sz w:val="18"/>
          <w:szCs w:val="18"/>
        </w:rPr>
      </w:pPr>
      <w:r w:rsidRPr="00E441FB">
        <w:rPr>
          <w:rFonts w:ascii="Arial" w:hAnsi="Arial" w:cs="Arial"/>
          <w:sz w:val="18"/>
          <w:szCs w:val="18"/>
        </w:rPr>
        <w:t xml:space="preserve">Asimismo, para prevenir accidentes y controlar el consumo, queda prohibida, en las oficinas de las dependencias y entidades, la utilización de parrillas eléctricas, ornamentos y cualquier otro aparato ajeno a las labores de oficina; </w:t>
      </w:r>
    </w:p>
    <w:p w:rsidR="00C074C1" w:rsidRPr="00E441FB" w:rsidRDefault="00C074C1" w:rsidP="00C074C1">
      <w:pPr>
        <w:pStyle w:val="Prrafodelista"/>
        <w:numPr>
          <w:ilvl w:val="0"/>
          <w:numId w:val="40"/>
        </w:numPr>
        <w:ind w:left="993" w:hanging="219"/>
        <w:jc w:val="both"/>
        <w:rPr>
          <w:rFonts w:ascii="Arial" w:hAnsi="Arial" w:cs="Arial"/>
          <w:sz w:val="18"/>
          <w:szCs w:val="18"/>
        </w:rPr>
      </w:pPr>
      <w:r w:rsidRPr="00E441FB">
        <w:rPr>
          <w:rFonts w:ascii="Arial" w:hAnsi="Arial" w:cs="Arial"/>
          <w:sz w:val="18"/>
          <w:szCs w:val="18"/>
        </w:rPr>
        <w:t>Mantenimiento de mobiliario, equipo y vehículos.- Se deberán establecer mecanismos de conservación y mantenimiento de mobiliario y equipo, bienes informáticos, maquinaria e inmuebles de que se disponen, así como acciones para el destino final de los muebles, equipos y material obsoleto o en mal estado, conforme a la norma vigente, a fin de evitar costos innecesarios de administración y almacenamiento.</w:t>
      </w:r>
    </w:p>
    <w:p w:rsidR="00C074C1" w:rsidRPr="00E441FB" w:rsidRDefault="00C074C1" w:rsidP="00C074C1">
      <w:pPr>
        <w:pStyle w:val="Prrafodelista"/>
        <w:ind w:left="993"/>
        <w:jc w:val="both"/>
        <w:rPr>
          <w:rFonts w:ascii="Arial" w:hAnsi="Arial" w:cs="Arial"/>
          <w:sz w:val="18"/>
          <w:szCs w:val="18"/>
        </w:rPr>
      </w:pPr>
      <w:r w:rsidRPr="00E441FB">
        <w:rPr>
          <w:rFonts w:ascii="Arial" w:hAnsi="Arial" w:cs="Arial"/>
          <w:sz w:val="18"/>
          <w:szCs w:val="18"/>
        </w:rPr>
        <w:t xml:space="preserve">Para racionalizar el gasto destinado al mantenimiento de vehículos, se deberá cumplir de manera estricta con las normas administrativas para asignación, uso y control de los vehículos propiedad del Ejecutivo, emitidas por la Oficialía Mayor. Queda prohibida la asignación de vehículos para uso personal de mandos medios, en caso de requerirse el servicio, cada dependencia o entidad deberá establecer una reserva de vehículos para cubrir sus necesidades; </w:t>
      </w:r>
    </w:p>
    <w:p w:rsidR="00C074C1" w:rsidRPr="00E441FB" w:rsidRDefault="00C074C1" w:rsidP="00C074C1">
      <w:pPr>
        <w:pStyle w:val="Prrafodelista"/>
        <w:numPr>
          <w:ilvl w:val="0"/>
          <w:numId w:val="40"/>
        </w:numPr>
        <w:ind w:left="993" w:hanging="219"/>
        <w:jc w:val="both"/>
        <w:rPr>
          <w:rFonts w:ascii="Arial" w:hAnsi="Arial" w:cs="Arial"/>
          <w:sz w:val="18"/>
          <w:szCs w:val="18"/>
        </w:rPr>
      </w:pPr>
      <w:r w:rsidRPr="00E441FB">
        <w:rPr>
          <w:rFonts w:ascii="Arial" w:hAnsi="Arial" w:cs="Arial"/>
          <w:sz w:val="18"/>
          <w:szCs w:val="18"/>
        </w:rPr>
        <w:lastRenderedPageBreak/>
        <w:t xml:space="preserve">Comunicación social.- Los gastos de comunicación social de los programas y acciones de gobierno, los realiza en forma centralizada la Coordinación General de Información y Relaciones Públicas, se reducirán al mínimo y se ajustarán a las directrices que establezca el Titular del Ejecutivo. </w:t>
      </w:r>
    </w:p>
    <w:p w:rsidR="00C074C1" w:rsidRPr="00E441FB" w:rsidRDefault="00C074C1" w:rsidP="00C074C1">
      <w:pPr>
        <w:pStyle w:val="Prrafodelista"/>
        <w:ind w:left="993"/>
        <w:jc w:val="both"/>
        <w:rPr>
          <w:rFonts w:ascii="Arial" w:hAnsi="Arial" w:cs="Arial"/>
          <w:sz w:val="18"/>
          <w:szCs w:val="18"/>
        </w:rPr>
      </w:pPr>
      <w:r w:rsidRPr="00E441FB">
        <w:rPr>
          <w:rFonts w:ascii="Arial" w:hAnsi="Arial" w:cs="Arial"/>
          <w:sz w:val="18"/>
          <w:szCs w:val="18"/>
        </w:rPr>
        <w:t xml:space="preserve">Los gastos de difusión deberán sujetarse a las reglas y tiempos señalados en la Ley General de Instituciones y Procedimientos Electorales vigente; </w:t>
      </w:r>
    </w:p>
    <w:p w:rsidR="00C074C1" w:rsidRPr="00E441FB" w:rsidRDefault="00C074C1" w:rsidP="00C074C1">
      <w:pPr>
        <w:pStyle w:val="Prrafodelista"/>
        <w:numPr>
          <w:ilvl w:val="0"/>
          <w:numId w:val="40"/>
        </w:numPr>
        <w:ind w:left="993" w:hanging="219"/>
        <w:jc w:val="both"/>
        <w:rPr>
          <w:rFonts w:ascii="Arial" w:hAnsi="Arial" w:cs="Arial"/>
          <w:sz w:val="18"/>
          <w:szCs w:val="18"/>
        </w:rPr>
      </w:pPr>
      <w:r w:rsidRPr="00E441FB">
        <w:rPr>
          <w:rFonts w:ascii="Arial" w:hAnsi="Arial" w:cs="Arial"/>
          <w:sz w:val="18"/>
          <w:szCs w:val="18"/>
        </w:rPr>
        <w:t xml:space="preserve">Pasajes y viáticos.- Su otorgamiento para viajes nacionales e internacionales, se ajustará invariablemente a la normatividad y tabulador autorizado, bajo los criterios de racionalidad. </w:t>
      </w:r>
    </w:p>
    <w:p w:rsidR="00C074C1" w:rsidRPr="00E441FB" w:rsidRDefault="00C074C1" w:rsidP="00C074C1">
      <w:pPr>
        <w:pStyle w:val="Prrafodelista"/>
        <w:numPr>
          <w:ilvl w:val="0"/>
          <w:numId w:val="40"/>
        </w:numPr>
        <w:ind w:left="993" w:hanging="219"/>
        <w:jc w:val="both"/>
        <w:rPr>
          <w:rFonts w:ascii="Arial" w:hAnsi="Arial" w:cs="Arial"/>
          <w:sz w:val="18"/>
          <w:szCs w:val="18"/>
        </w:rPr>
      </w:pPr>
      <w:r w:rsidRPr="00E441FB">
        <w:rPr>
          <w:rFonts w:ascii="Arial" w:hAnsi="Arial" w:cs="Arial"/>
          <w:sz w:val="18"/>
          <w:szCs w:val="18"/>
        </w:rPr>
        <w:t xml:space="preserve">VI. Pasajes terrestres.- Los recibos que comprueben el pago de pasajes deberán ser acompañados por la bitácora de traslados correspondiente, los pagos por este concepto no pueden ser utilizados como compensación salarial, y </w:t>
      </w:r>
    </w:p>
    <w:p w:rsidR="00C074C1" w:rsidRPr="00E441FB" w:rsidRDefault="00C074C1" w:rsidP="00C074C1">
      <w:pPr>
        <w:pStyle w:val="Prrafodelista"/>
        <w:numPr>
          <w:ilvl w:val="0"/>
          <w:numId w:val="40"/>
        </w:numPr>
        <w:ind w:left="993" w:hanging="219"/>
        <w:jc w:val="both"/>
        <w:rPr>
          <w:rFonts w:ascii="Arial" w:hAnsi="Arial" w:cs="Arial"/>
          <w:sz w:val="18"/>
          <w:szCs w:val="18"/>
        </w:rPr>
      </w:pPr>
      <w:r w:rsidRPr="00E441FB">
        <w:rPr>
          <w:rFonts w:ascii="Arial" w:hAnsi="Arial" w:cs="Arial"/>
          <w:sz w:val="18"/>
          <w:szCs w:val="18"/>
        </w:rPr>
        <w:t xml:space="preserve">VII. Gastos de ceremonial.- Los gastos de ceremonial y de orden social quedan limitados a los estrictamente necesarios, los de comisiones al extranjero, congresos, convenciones, foros y reuniones deberán estar relacionados con el trabajo del Gobierno, apegarse a la normatividad, limitarse al mínimo indispensable y contar con la autorización del Titular del Ejecutivo del Estado, los de representación personal están prohibidos. </w:t>
      </w:r>
    </w:p>
    <w:p w:rsidR="00C074C1" w:rsidRPr="00E441FB" w:rsidRDefault="00C074C1" w:rsidP="00C074C1">
      <w:pPr>
        <w:pStyle w:val="Prrafodelista"/>
        <w:ind w:left="1845"/>
        <w:jc w:val="both"/>
        <w:rPr>
          <w:rFonts w:ascii="Arial" w:hAnsi="Arial" w:cs="Arial"/>
          <w:sz w:val="18"/>
          <w:szCs w:val="18"/>
        </w:rPr>
      </w:pPr>
    </w:p>
    <w:p w:rsidR="00C074C1" w:rsidRPr="00E441FB" w:rsidRDefault="00C074C1" w:rsidP="00C074C1">
      <w:pPr>
        <w:rPr>
          <w:rFonts w:cs="Arial"/>
          <w:sz w:val="18"/>
          <w:szCs w:val="18"/>
        </w:rPr>
      </w:pPr>
      <w:r w:rsidRPr="00E441FB">
        <w:rPr>
          <w:rFonts w:cs="Arial"/>
          <w:sz w:val="18"/>
          <w:szCs w:val="18"/>
        </w:rPr>
        <w:t xml:space="preserve">En materia de bienes muebles e inmuebles deberán observar lo siguiente: </w:t>
      </w:r>
    </w:p>
    <w:p w:rsidR="00C074C1" w:rsidRPr="00E441FB" w:rsidRDefault="00C074C1" w:rsidP="00C074C1">
      <w:pPr>
        <w:pStyle w:val="Prrafodelista"/>
        <w:numPr>
          <w:ilvl w:val="0"/>
          <w:numId w:val="41"/>
        </w:numPr>
        <w:jc w:val="both"/>
        <w:rPr>
          <w:rFonts w:ascii="Arial" w:hAnsi="Arial" w:cs="Arial"/>
          <w:sz w:val="18"/>
          <w:szCs w:val="18"/>
        </w:rPr>
      </w:pPr>
      <w:r w:rsidRPr="00E441FB">
        <w:rPr>
          <w:rFonts w:ascii="Arial" w:hAnsi="Arial" w:cs="Arial"/>
          <w:sz w:val="18"/>
          <w:szCs w:val="18"/>
        </w:rPr>
        <w:t xml:space="preserve">Adquisiciones de mobiliario y equipo.- Deberán reducirse al mínimo indispensable; </w:t>
      </w:r>
    </w:p>
    <w:p w:rsidR="00C074C1" w:rsidRPr="00E441FB" w:rsidRDefault="00C074C1" w:rsidP="00C074C1">
      <w:pPr>
        <w:pStyle w:val="Prrafodelista"/>
        <w:numPr>
          <w:ilvl w:val="0"/>
          <w:numId w:val="41"/>
        </w:numPr>
        <w:jc w:val="both"/>
        <w:rPr>
          <w:rFonts w:ascii="Arial" w:hAnsi="Arial" w:cs="Arial"/>
          <w:sz w:val="18"/>
          <w:szCs w:val="18"/>
        </w:rPr>
      </w:pPr>
      <w:r w:rsidRPr="00E441FB">
        <w:rPr>
          <w:rFonts w:ascii="Arial" w:hAnsi="Arial" w:cs="Arial"/>
          <w:sz w:val="18"/>
          <w:szCs w:val="18"/>
        </w:rPr>
        <w:t xml:space="preserve">Adquisición de vehículos.- Queda restringida la compra de vehículos a los que resulten indispensables para la prestación de servicios públicos, programas especiales de seguridad pública y los que sean necesarios para la atención de programas prioritarios, en cuyo caso, éstas deberán ser autorizadas por la Oficialía Mayor y por su Órgano de Gobierno tratándose de las entidades. No podrán comprarse vehículos de lujo para uso de funcionarios. </w:t>
      </w:r>
    </w:p>
    <w:p w:rsidR="00C074C1" w:rsidRPr="00E441FB" w:rsidRDefault="00C074C1" w:rsidP="00C074C1">
      <w:pPr>
        <w:pStyle w:val="Prrafodelista"/>
        <w:ind w:left="1080"/>
        <w:jc w:val="both"/>
        <w:rPr>
          <w:rFonts w:ascii="Arial" w:hAnsi="Arial" w:cs="Arial"/>
          <w:sz w:val="18"/>
          <w:szCs w:val="18"/>
        </w:rPr>
      </w:pPr>
      <w:r w:rsidRPr="00E441FB">
        <w:rPr>
          <w:rFonts w:ascii="Arial" w:hAnsi="Arial" w:cs="Arial"/>
          <w:sz w:val="18"/>
          <w:szCs w:val="18"/>
        </w:rPr>
        <w:t xml:space="preserve">La operación deberá apegarse a las reglas generales de asignación, uso y mantenimiento de vehículos de la Oficialía Mayor; </w:t>
      </w:r>
    </w:p>
    <w:p w:rsidR="00C074C1" w:rsidRPr="00E441FB" w:rsidRDefault="00C074C1" w:rsidP="00C074C1">
      <w:pPr>
        <w:pStyle w:val="Prrafodelista"/>
        <w:numPr>
          <w:ilvl w:val="0"/>
          <w:numId w:val="41"/>
        </w:numPr>
        <w:jc w:val="both"/>
        <w:rPr>
          <w:rFonts w:ascii="Arial" w:hAnsi="Arial" w:cs="Arial"/>
          <w:sz w:val="18"/>
          <w:szCs w:val="18"/>
        </w:rPr>
      </w:pPr>
      <w:r w:rsidRPr="00E441FB">
        <w:rPr>
          <w:rFonts w:ascii="Arial" w:hAnsi="Arial" w:cs="Arial"/>
          <w:sz w:val="18"/>
          <w:szCs w:val="18"/>
        </w:rPr>
        <w:t xml:space="preserve">Inventarios.- Los bienes muebles propiedad del Estado, deberán ser inventariados, asegurados, conciliados en la contabilidad y resguardados por los usuarios conforme al procedimiento establecido. </w:t>
      </w:r>
    </w:p>
    <w:p w:rsidR="00C074C1" w:rsidRPr="00E441FB" w:rsidRDefault="00C074C1" w:rsidP="00C074C1">
      <w:pPr>
        <w:pStyle w:val="Prrafodelista"/>
        <w:ind w:left="1080"/>
        <w:jc w:val="both"/>
        <w:rPr>
          <w:rFonts w:ascii="Arial" w:hAnsi="Arial" w:cs="Arial"/>
          <w:sz w:val="18"/>
          <w:szCs w:val="18"/>
        </w:rPr>
      </w:pPr>
      <w:r w:rsidRPr="00E441FB">
        <w:rPr>
          <w:rFonts w:ascii="Arial" w:hAnsi="Arial" w:cs="Arial"/>
          <w:sz w:val="18"/>
          <w:szCs w:val="18"/>
        </w:rPr>
        <w:t xml:space="preserve">Los bienes inmuebles patrimonio del Estado, se registrarán, controlarán, resguardarán y, en su caso, se regularizará la situación legal de los mismos; </w:t>
      </w:r>
    </w:p>
    <w:p w:rsidR="00C074C1" w:rsidRPr="00E441FB" w:rsidRDefault="00C074C1" w:rsidP="00C074C1">
      <w:pPr>
        <w:pStyle w:val="Prrafodelista"/>
        <w:numPr>
          <w:ilvl w:val="0"/>
          <w:numId w:val="41"/>
        </w:numPr>
        <w:jc w:val="both"/>
        <w:rPr>
          <w:rFonts w:ascii="Arial" w:hAnsi="Arial" w:cs="Arial"/>
          <w:sz w:val="18"/>
          <w:szCs w:val="18"/>
        </w:rPr>
      </w:pPr>
      <w:r w:rsidRPr="00E441FB">
        <w:rPr>
          <w:rFonts w:ascii="Arial" w:hAnsi="Arial" w:cs="Arial"/>
          <w:sz w:val="18"/>
          <w:szCs w:val="18"/>
        </w:rPr>
        <w:t xml:space="preserve">Almacenes.- Las dependencias y entidades establecerán un sistema permanente de depuración de almacenes, a fin de que los recursos existentes sean utilizados, se eviten compras innecesarias, y se enajenen los bienes que estén obsoletos o en desuso. </w:t>
      </w:r>
    </w:p>
    <w:p w:rsidR="00C074C1" w:rsidRPr="00E441FB" w:rsidRDefault="00C074C1" w:rsidP="00C074C1">
      <w:pPr>
        <w:pStyle w:val="Prrafodelista"/>
        <w:ind w:left="1080"/>
        <w:jc w:val="both"/>
        <w:rPr>
          <w:rFonts w:ascii="Arial" w:hAnsi="Arial" w:cs="Arial"/>
          <w:sz w:val="18"/>
          <w:szCs w:val="18"/>
        </w:rPr>
      </w:pPr>
      <w:r w:rsidRPr="00E441FB">
        <w:rPr>
          <w:rFonts w:ascii="Arial" w:hAnsi="Arial" w:cs="Arial"/>
          <w:sz w:val="18"/>
          <w:szCs w:val="18"/>
        </w:rPr>
        <w:t xml:space="preserve">La enajenación de bienes improductivos u obsoletos, ociosos o innecesarios, se llevará a cabo a través de subastas consolidadas, observando las disposiciones del Comité de Desincorporación Patrimonial de Bienes Muebles de la Administración Pública del Estado, así como la normatividad que dicho órgano colegiado ha emitido en la materia, y </w:t>
      </w:r>
    </w:p>
    <w:p w:rsidR="00C074C1" w:rsidRPr="00E441FB" w:rsidRDefault="00C074C1" w:rsidP="00C074C1">
      <w:pPr>
        <w:pStyle w:val="Prrafodelista"/>
        <w:numPr>
          <w:ilvl w:val="0"/>
          <w:numId w:val="41"/>
        </w:numPr>
        <w:jc w:val="both"/>
        <w:rPr>
          <w:rFonts w:ascii="Arial" w:hAnsi="Arial" w:cs="Arial"/>
          <w:sz w:val="18"/>
          <w:szCs w:val="18"/>
        </w:rPr>
      </w:pPr>
      <w:r w:rsidRPr="00E441FB">
        <w:rPr>
          <w:rFonts w:ascii="Arial" w:hAnsi="Arial" w:cs="Arial"/>
          <w:sz w:val="18"/>
          <w:szCs w:val="18"/>
        </w:rPr>
        <w:t xml:space="preserve">Inmuebles.- La adquisición y/o arrendamiento de inmuebles se realizará por conducto de la Oficialía Mayor y procederá exclusivamente cuando no se cuente con bienes propios aptos para cubrir las necesidades y previo análisis del costo – beneficio. </w:t>
      </w:r>
    </w:p>
    <w:p w:rsidR="00C074C1" w:rsidRPr="00E441FB" w:rsidRDefault="00C074C1" w:rsidP="00C074C1">
      <w:pPr>
        <w:pStyle w:val="Prrafodelista"/>
        <w:ind w:left="1080"/>
        <w:jc w:val="both"/>
        <w:rPr>
          <w:rFonts w:ascii="Arial" w:hAnsi="Arial" w:cs="Arial"/>
          <w:sz w:val="18"/>
          <w:szCs w:val="18"/>
        </w:rPr>
      </w:pPr>
    </w:p>
    <w:p w:rsidR="00C074C1" w:rsidRPr="00E441FB" w:rsidRDefault="00C074C1" w:rsidP="00C074C1">
      <w:pPr>
        <w:rPr>
          <w:rFonts w:cs="Arial"/>
          <w:sz w:val="18"/>
          <w:szCs w:val="18"/>
        </w:rPr>
      </w:pPr>
      <w:r w:rsidRPr="00E441FB">
        <w:rPr>
          <w:rFonts w:cs="Arial"/>
          <w:sz w:val="18"/>
          <w:szCs w:val="18"/>
        </w:rPr>
        <w:t>En materia de obra pública deberán observar lo siguiente:</w:t>
      </w:r>
    </w:p>
    <w:p w:rsidR="00C074C1" w:rsidRPr="00E441FB" w:rsidRDefault="00C074C1" w:rsidP="00C074C1">
      <w:pPr>
        <w:rPr>
          <w:rFonts w:cs="Arial"/>
          <w:sz w:val="18"/>
          <w:szCs w:val="18"/>
        </w:rPr>
      </w:pPr>
      <w:r w:rsidRPr="00E441FB">
        <w:rPr>
          <w:rFonts w:cs="Arial"/>
          <w:sz w:val="18"/>
          <w:szCs w:val="18"/>
        </w:rPr>
        <w:t xml:space="preserve">Para garantizar las mejores condiciones de calidad, precio y oportunidad para el Estado, la ejecución y/o contratación de la obra pública y servicios relacionados con la misma, que requieran las dependencias y entidades, se efectuará por conducto de la SECODUVI, en términos del Programa Anual de Obras autorizado, cumpliendo estrictamente con lo establecido en la fracción IV del artículo 13 del presente Acuerdo. </w:t>
      </w:r>
    </w:p>
    <w:p w:rsidR="00C074C1" w:rsidRPr="00E441FB" w:rsidRDefault="00C074C1" w:rsidP="00C074C1">
      <w:pPr>
        <w:rPr>
          <w:rFonts w:cs="Arial"/>
          <w:sz w:val="18"/>
          <w:szCs w:val="18"/>
        </w:rPr>
      </w:pPr>
      <w:r w:rsidRPr="00E441FB">
        <w:rPr>
          <w:rFonts w:cs="Arial"/>
          <w:sz w:val="18"/>
          <w:szCs w:val="18"/>
        </w:rPr>
        <w:t xml:space="preserve">En tratándose de infraestructura educativa, esta se realizará por conducto del Instituto Tlaxcalteca de la Infraestructura Física Educativa, conforme al Programa Anual de Obras respectivo. </w:t>
      </w:r>
    </w:p>
    <w:p w:rsidR="00C074C1" w:rsidRPr="00E441FB" w:rsidRDefault="00C074C1" w:rsidP="00C074C1">
      <w:pPr>
        <w:rPr>
          <w:rFonts w:cs="Arial"/>
          <w:sz w:val="18"/>
          <w:szCs w:val="18"/>
        </w:rPr>
      </w:pPr>
      <w:r w:rsidRPr="00E441FB">
        <w:rPr>
          <w:rFonts w:cs="Arial"/>
          <w:sz w:val="18"/>
          <w:szCs w:val="18"/>
        </w:rPr>
        <w:lastRenderedPageBreak/>
        <w:t xml:space="preserve">Las contrataciones deberán apegarse estrictamente a lo establecido en la Ley de la materia, contar con suficiencia presupuestaria, integrar en cada caso, los expedientes técnicos y del proceso de adjudicación correspondientes, transparentando la operación realizada. </w:t>
      </w:r>
    </w:p>
    <w:p w:rsidR="00C074C1" w:rsidRPr="00E441FB" w:rsidRDefault="00C074C1" w:rsidP="00C074C1">
      <w:pPr>
        <w:rPr>
          <w:rFonts w:cs="Arial"/>
          <w:sz w:val="18"/>
          <w:szCs w:val="18"/>
        </w:rPr>
      </w:pPr>
      <w:r w:rsidRPr="00E441FB">
        <w:rPr>
          <w:rFonts w:cs="Arial"/>
          <w:sz w:val="18"/>
          <w:szCs w:val="18"/>
        </w:rPr>
        <w:t xml:space="preserve">Las entidades para la ejecución de obra pública o servicios relacionados con la misma, deberán convenir con la SECODUVI, la ejecución de la misma. </w:t>
      </w:r>
    </w:p>
    <w:p w:rsidR="00C074C1" w:rsidRPr="00E441FB" w:rsidRDefault="00C074C1" w:rsidP="00C074C1">
      <w:pPr>
        <w:rPr>
          <w:rFonts w:cs="Arial"/>
          <w:sz w:val="18"/>
          <w:szCs w:val="18"/>
        </w:rPr>
      </w:pPr>
      <w:r w:rsidRPr="00E441FB">
        <w:rPr>
          <w:rFonts w:cs="Arial"/>
          <w:sz w:val="18"/>
          <w:szCs w:val="18"/>
        </w:rPr>
        <w:t xml:space="preserve">La SECODUVI y el Instituto Tlaxcalteca de la Infraestructura Física Educativa, al llevar a cabo procesos licitatorios y de contratación, deberán prever la inclusión de garantías a favor de la Secretaría para garantizar el cumplimiento, vicios ocultos y en su caso, anticipos de las obras contratadas, en términos de la Ley en la materia. La entidad ejecutora es responsable de administrar el contrato y en su caso, cuando haya incumplimiento del contratista o se presente algún supuesto para hacer efectivas las garantías por conducto de sus Unidades Jurídica y Operativa correspondiente, integrarán la documentación para instrumentar el procedimiento administrativo y de ser el caso, solicitarán el apoyo de la Dirección Jurídica de la Secretaría. </w:t>
      </w:r>
    </w:p>
    <w:p w:rsidR="00C074C1" w:rsidRPr="00E441FB" w:rsidRDefault="00C074C1" w:rsidP="00C074C1">
      <w:pPr>
        <w:rPr>
          <w:rFonts w:cs="Arial"/>
          <w:sz w:val="18"/>
          <w:szCs w:val="18"/>
        </w:rPr>
      </w:pPr>
      <w:r w:rsidRPr="00E441FB">
        <w:rPr>
          <w:rFonts w:cs="Arial"/>
          <w:sz w:val="18"/>
          <w:szCs w:val="18"/>
        </w:rPr>
        <w:t>Los programas de obras del ejercicio correspondiente, deberán quedar presupuestariamente comprometidos y ejecutados, conforme a disponibilidad financiera y en su caso, a la calendarización establecida atendiendo a la fuente y subfuente de financiamiento, a más tardar el 30 de noviembre del mismo año, cuando no exista impedimento normativo o financiero alguno.</w:t>
      </w:r>
    </w:p>
    <w:p w:rsidR="00895C66" w:rsidRDefault="00895C66" w:rsidP="00691E49">
      <w:pPr>
        <w:autoSpaceDE w:val="0"/>
        <w:autoSpaceDN w:val="0"/>
        <w:adjustRightInd w:val="0"/>
        <w:spacing w:before="80" w:after="0" w:line="276" w:lineRule="auto"/>
        <w:rPr>
          <w:rFonts w:eastAsia="Calibri" w:cs="Arial"/>
          <w:sz w:val="18"/>
          <w:szCs w:val="18"/>
          <w:lang w:eastAsia="en-US"/>
        </w:rPr>
      </w:pPr>
    </w:p>
    <w:p w:rsidR="00895C66" w:rsidRPr="00DB69C4" w:rsidRDefault="00895C66" w:rsidP="00895C66">
      <w:pPr>
        <w:rPr>
          <w:rFonts w:cs="Arial"/>
          <w:sz w:val="18"/>
          <w:szCs w:val="18"/>
        </w:rPr>
      </w:pPr>
      <w:r w:rsidRPr="00DB69C4">
        <w:rPr>
          <w:rFonts w:cs="Arial"/>
          <w:sz w:val="18"/>
          <w:szCs w:val="18"/>
        </w:rPr>
        <w:t xml:space="preserve">Las dependencias y entidades en cumplimiento a la legislación en materia de transparencia tanto federal como estatal deberán difundir en sus páginas o sitios electrónicos oficiales de manera enunciativa más no limitativa, los informes siguientes: </w:t>
      </w:r>
    </w:p>
    <w:p w:rsidR="00895C66" w:rsidRPr="00DB69C4" w:rsidRDefault="00895C66" w:rsidP="00895C66">
      <w:pPr>
        <w:pStyle w:val="Prrafodelista"/>
        <w:numPr>
          <w:ilvl w:val="0"/>
          <w:numId w:val="42"/>
        </w:numPr>
        <w:jc w:val="both"/>
        <w:rPr>
          <w:rFonts w:ascii="Arial" w:hAnsi="Arial" w:cs="Arial"/>
          <w:sz w:val="18"/>
          <w:szCs w:val="18"/>
        </w:rPr>
      </w:pPr>
      <w:r w:rsidRPr="00DB69C4">
        <w:rPr>
          <w:rFonts w:ascii="Arial" w:hAnsi="Arial" w:cs="Arial"/>
          <w:sz w:val="18"/>
          <w:szCs w:val="18"/>
        </w:rPr>
        <w:t xml:space="preserve">Clasificadores presupuestarios: rubro de ingresos, administrativo, funcional del gasto, programático, tipo de gasto, objeto de gasto, fuentes y subfuentes de financiamiento; </w:t>
      </w:r>
    </w:p>
    <w:p w:rsidR="00895C66" w:rsidRPr="00DB69C4" w:rsidRDefault="00895C66" w:rsidP="00895C66">
      <w:pPr>
        <w:pStyle w:val="Prrafodelista"/>
        <w:numPr>
          <w:ilvl w:val="0"/>
          <w:numId w:val="42"/>
        </w:numPr>
        <w:jc w:val="both"/>
        <w:rPr>
          <w:rFonts w:ascii="Arial" w:hAnsi="Arial" w:cs="Arial"/>
          <w:sz w:val="18"/>
          <w:szCs w:val="18"/>
        </w:rPr>
      </w:pPr>
      <w:r w:rsidRPr="00DB69C4">
        <w:rPr>
          <w:rFonts w:ascii="Arial" w:hAnsi="Arial" w:cs="Arial"/>
          <w:sz w:val="18"/>
          <w:szCs w:val="18"/>
        </w:rPr>
        <w:t xml:space="preserve">Tabulador de sueldos; </w:t>
      </w:r>
    </w:p>
    <w:p w:rsidR="00895C66" w:rsidRPr="00DB69C4" w:rsidRDefault="00895C66" w:rsidP="00895C66">
      <w:pPr>
        <w:pStyle w:val="Prrafodelista"/>
        <w:numPr>
          <w:ilvl w:val="0"/>
          <w:numId w:val="42"/>
        </w:numPr>
        <w:jc w:val="both"/>
        <w:rPr>
          <w:rFonts w:ascii="Arial" w:hAnsi="Arial" w:cs="Arial"/>
          <w:sz w:val="18"/>
          <w:szCs w:val="18"/>
        </w:rPr>
      </w:pPr>
      <w:r w:rsidRPr="00DB69C4">
        <w:rPr>
          <w:rFonts w:ascii="Arial" w:hAnsi="Arial" w:cs="Arial"/>
          <w:sz w:val="18"/>
          <w:szCs w:val="18"/>
        </w:rPr>
        <w:t xml:space="preserve">Analítico de plazas y remuneraciones; </w:t>
      </w:r>
    </w:p>
    <w:p w:rsidR="00895C66" w:rsidRPr="00DB69C4" w:rsidRDefault="00895C66" w:rsidP="00895C66">
      <w:pPr>
        <w:pStyle w:val="Prrafodelista"/>
        <w:numPr>
          <w:ilvl w:val="0"/>
          <w:numId w:val="42"/>
        </w:numPr>
        <w:jc w:val="both"/>
        <w:rPr>
          <w:rFonts w:ascii="Arial" w:hAnsi="Arial" w:cs="Arial"/>
          <w:sz w:val="18"/>
          <w:szCs w:val="18"/>
        </w:rPr>
      </w:pPr>
      <w:r w:rsidRPr="00DB69C4">
        <w:rPr>
          <w:rFonts w:ascii="Arial" w:hAnsi="Arial" w:cs="Arial"/>
          <w:sz w:val="18"/>
          <w:szCs w:val="18"/>
        </w:rPr>
        <w:t xml:space="preserve">Avance trimestral del ejercicio del presupuesto; </w:t>
      </w:r>
    </w:p>
    <w:p w:rsidR="00895C66" w:rsidRPr="00DB69C4" w:rsidRDefault="00895C66" w:rsidP="00895C66">
      <w:pPr>
        <w:pStyle w:val="Prrafodelista"/>
        <w:numPr>
          <w:ilvl w:val="0"/>
          <w:numId w:val="42"/>
        </w:numPr>
        <w:jc w:val="both"/>
        <w:rPr>
          <w:rFonts w:ascii="Arial" w:hAnsi="Arial" w:cs="Arial"/>
          <w:sz w:val="18"/>
          <w:szCs w:val="18"/>
        </w:rPr>
      </w:pPr>
      <w:r w:rsidRPr="00DB69C4">
        <w:rPr>
          <w:rFonts w:ascii="Arial" w:hAnsi="Arial" w:cs="Arial"/>
          <w:sz w:val="18"/>
          <w:szCs w:val="18"/>
        </w:rPr>
        <w:t xml:space="preserve">Cuenta pública; </w:t>
      </w:r>
    </w:p>
    <w:p w:rsidR="00895C66" w:rsidRPr="00DB69C4" w:rsidRDefault="00895C66" w:rsidP="00895C66">
      <w:pPr>
        <w:pStyle w:val="Prrafodelista"/>
        <w:numPr>
          <w:ilvl w:val="0"/>
          <w:numId w:val="42"/>
        </w:numPr>
        <w:jc w:val="both"/>
        <w:rPr>
          <w:rFonts w:ascii="Arial" w:hAnsi="Arial" w:cs="Arial"/>
          <w:sz w:val="18"/>
          <w:szCs w:val="18"/>
        </w:rPr>
      </w:pPr>
      <w:r w:rsidRPr="00DB69C4">
        <w:rPr>
          <w:rFonts w:ascii="Arial" w:hAnsi="Arial" w:cs="Arial"/>
          <w:sz w:val="18"/>
          <w:szCs w:val="18"/>
        </w:rPr>
        <w:t xml:space="preserve">Convenios; </w:t>
      </w:r>
    </w:p>
    <w:p w:rsidR="00895C66" w:rsidRPr="00DB69C4" w:rsidRDefault="00895C66" w:rsidP="00895C66">
      <w:pPr>
        <w:pStyle w:val="Prrafodelista"/>
        <w:numPr>
          <w:ilvl w:val="0"/>
          <w:numId w:val="42"/>
        </w:numPr>
        <w:jc w:val="both"/>
        <w:rPr>
          <w:rFonts w:ascii="Arial" w:hAnsi="Arial" w:cs="Arial"/>
          <w:sz w:val="18"/>
          <w:szCs w:val="18"/>
        </w:rPr>
      </w:pPr>
      <w:r w:rsidRPr="00DB69C4">
        <w:rPr>
          <w:rFonts w:ascii="Arial" w:hAnsi="Arial" w:cs="Arial"/>
          <w:sz w:val="18"/>
          <w:szCs w:val="18"/>
        </w:rPr>
        <w:t xml:space="preserve">Reglas de operación de los programas sociales (federales y estatales); </w:t>
      </w:r>
    </w:p>
    <w:p w:rsidR="00895C66" w:rsidRPr="00DB69C4" w:rsidRDefault="00895C66" w:rsidP="00895C66">
      <w:pPr>
        <w:pStyle w:val="Prrafodelista"/>
        <w:numPr>
          <w:ilvl w:val="0"/>
          <w:numId w:val="42"/>
        </w:numPr>
        <w:jc w:val="both"/>
        <w:rPr>
          <w:rFonts w:ascii="Arial" w:hAnsi="Arial" w:cs="Arial"/>
          <w:sz w:val="18"/>
          <w:szCs w:val="18"/>
        </w:rPr>
      </w:pPr>
      <w:r w:rsidRPr="00DB69C4">
        <w:rPr>
          <w:rFonts w:ascii="Arial" w:hAnsi="Arial" w:cs="Arial"/>
          <w:sz w:val="18"/>
          <w:szCs w:val="18"/>
        </w:rPr>
        <w:t xml:space="preserve">Estudios, diagnósticos e investigaciones; </w:t>
      </w:r>
    </w:p>
    <w:p w:rsidR="00895C66" w:rsidRPr="00DB69C4" w:rsidRDefault="00895C66" w:rsidP="00895C66">
      <w:pPr>
        <w:pStyle w:val="Prrafodelista"/>
        <w:numPr>
          <w:ilvl w:val="0"/>
          <w:numId w:val="42"/>
        </w:numPr>
        <w:jc w:val="both"/>
        <w:rPr>
          <w:rFonts w:ascii="Arial" w:hAnsi="Arial" w:cs="Arial"/>
          <w:sz w:val="18"/>
          <w:szCs w:val="18"/>
        </w:rPr>
      </w:pPr>
      <w:r w:rsidRPr="00DB69C4">
        <w:rPr>
          <w:rFonts w:ascii="Arial" w:hAnsi="Arial" w:cs="Arial"/>
          <w:sz w:val="18"/>
          <w:szCs w:val="18"/>
        </w:rPr>
        <w:t xml:space="preserve">Manuales de organización y procedimientos; </w:t>
      </w:r>
    </w:p>
    <w:p w:rsidR="00895C66" w:rsidRPr="00DB69C4" w:rsidRDefault="00895C66" w:rsidP="00895C66">
      <w:pPr>
        <w:pStyle w:val="Prrafodelista"/>
        <w:numPr>
          <w:ilvl w:val="0"/>
          <w:numId w:val="42"/>
        </w:numPr>
        <w:jc w:val="both"/>
        <w:rPr>
          <w:rFonts w:ascii="Arial" w:hAnsi="Arial" w:cs="Arial"/>
          <w:sz w:val="18"/>
          <w:szCs w:val="18"/>
        </w:rPr>
      </w:pPr>
      <w:r w:rsidRPr="00DB69C4">
        <w:rPr>
          <w:rFonts w:ascii="Arial" w:hAnsi="Arial" w:cs="Arial"/>
          <w:sz w:val="18"/>
          <w:szCs w:val="18"/>
        </w:rPr>
        <w:t xml:space="preserve">Diagramas de operación; </w:t>
      </w:r>
    </w:p>
    <w:p w:rsidR="00895C66" w:rsidRPr="00DB69C4" w:rsidRDefault="00895C66" w:rsidP="00895C66">
      <w:pPr>
        <w:pStyle w:val="Prrafodelista"/>
        <w:numPr>
          <w:ilvl w:val="0"/>
          <w:numId w:val="42"/>
        </w:numPr>
        <w:jc w:val="both"/>
        <w:rPr>
          <w:rFonts w:ascii="Arial" w:hAnsi="Arial" w:cs="Arial"/>
          <w:sz w:val="18"/>
          <w:szCs w:val="18"/>
        </w:rPr>
      </w:pPr>
      <w:r w:rsidRPr="00DB69C4">
        <w:rPr>
          <w:rFonts w:ascii="Arial" w:hAnsi="Arial" w:cs="Arial"/>
          <w:sz w:val="18"/>
          <w:szCs w:val="18"/>
        </w:rPr>
        <w:t xml:space="preserve">Padrones de beneficiarios de programas; </w:t>
      </w:r>
    </w:p>
    <w:p w:rsidR="00895C66" w:rsidRPr="00DB69C4" w:rsidRDefault="00895C66" w:rsidP="00895C66">
      <w:pPr>
        <w:pStyle w:val="Prrafodelista"/>
        <w:numPr>
          <w:ilvl w:val="0"/>
          <w:numId w:val="42"/>
        </w:numPr>
        <w:jc w:val="both"/>
        <w:rPr>
          <w:rFonts w:ascii="Arial" w:hAnsi="Arial" w:cs="Arial"/>
          <w:sz w:val="18"/>
          <w:szCs w:val="18"/>
        </w:rPr>
      </w:pPr>
      <w:r w:rsidRPr="00DB69C4">
        <w:rPr>
          <w:rFonts w:ascii="Arial" w:hAnsi="Arial" w:cs="Arial"/>
          <w:sz w:val="18"/>
          <w:szCs w:val="18"/>
        </w:rPr>
        <w:t xml:space="preserve">Informes de actividades; </w:t>
      </w:r>
    </w:p>
    <w:p w:rsidR="00895C66" w:rsidRPr="00DB69C4" w:rsidRDefault="00895C66" w:rsidP="00895C66">
      <w:pPr>
        <w:pStyle w:val="Prrafodelista"/>
        <w:numPr>
          <w:ilvl w:val="0"/>
          <w:numId w:val="42"/>
        </w:numPr>
        <w:jc w:val="both"/>
        <w:rPr>
          <w:rFonts w:ascii="Arial" w:hAnsi="Arial" w:cs="Arial"/>
          <w:sz w:val="18"/>
          <w:szCs w:val="18"/>
        </w:rPr>
      </w:pPr>
      <w:r w:rsidRPr="00DB69C4">
        <w:rPr>
          <w:rFonts w:ascii="Arial" w:hAnsi="Arial" w:cs="Arial"/>
          <w:sz w:val="18"/>
          <w:szCs w:val="18"/>
        </w:rPr>
        <w:t xml:space="preserve">Reportes oficiales del ejercicio del presupuesto de los fondos federales; </w:t>
      </w:r>
    </w:p>
    <w:p w:rsidR="00895C66" w:rsidRPr="00DB69C4" w:rsidRDefault="00895C66" w:rsidP="00895C66">
      <w:pPr>
        <w:pStyle w:val="Prrafodelista"/>
        <w:numPr>
          <w:ilvl w:val="0"/>
          <w:numId w:val="42"/>
        </w:numPr>
        <w:jc w:val="both"/>
        <w:rPr>
          <w:rFonts w:ascii="Arial" w:hAnsi="Arial" w:cs="Arial"/>
          <w:sz w:val="18"/>
          <w:szCs w:val="18"/>
        </w:rPr>
      </w:pPr>
      <w:r w:rsidRPr="00DB69C4">
        <w:rPr>
          <w:rFonts w:ascii="Arial" w:hAnsi="Arial" w:cs="Arial"/>
          <w:sz w:val="18"/>
          <w:szCs w:val="18"/>
        </w:rPr>
        <w:t xml:space="preserve">Informe de evaluaciones internas y externas; </w:t>
      </w:r>
    </w:p>
    <w:p w:rsidR="00895C66" w:rsidRPr="00DB69C4" w:rsidRDefault="00895C66" w:rsidP="00895C66">
      <w:pPr>
        <w:pStyle w:val="Prrafodelista"/>
        <w:numPr>
          <w:ilvl w:val="0"/>
          <w:numId w:val="42"/>
        </w:numPr>
        <w:jc w:val="both"/>
        <w:rPr>
          <w:rFonts w:ascii="Arial" w:hAnsi="Arial" w:cs="Arial"/>
          <w:sz w:val="18"/>
          <w:szCs w:val="18"/>
        </w:rPr>
      </w:pPr>
      <w:r w:rsidRPr="00DB69C4">
        <w:rPr>
          <w:rFonts w:ascii="Arial" w:hAnsi="Arial" w:cs="Arial"/>
          <w:sz w:val="18"/>
          <w:szCs w:val="18"/>
        </w:rPr>
        <w:t xml:space="preserve">Resultados de las evaluaciones con base en los formatos que emita el Consejo Nacional de Armonización Contable; </w:t>
      </w:r>
    </w:p>
    <w:p w:rsidR="00895C66" w:rsidRPr="00DB69C4" w:rsidRDefault="00895C66" w:rsidP="00895C66">
      <w:pPr>
        <w:pStyle w:val="Prrafodelista"/>
        <w:numPr>
          <w:ilvl w:val="0"/>
          <w:numId w:val="42"/>
        </w:numPr>
        <w:jc w:val="both"/>
        <w:rPr>
          <w:rFonts w:ascii="Arial" w:hAnsi="Arial" w:cs="Arial"/>
          <w:sz w:val="18"/>
          <w:szCs w:val="18"/>
        </w:rPr>
      </w:pPr>
      <w:r w:rsidRPr="00DB69C4">
        <w:rPr>
          <w:rFonts w:ascii="Arial" w:hAnsi="Arial" w:cs="Arial"/>
          <w:sz w:val="18"/>
          <w:szCs w:val="18"/>
        </w:rPr>
        <w:t xml:space="preserve">Programa Operativo Anual; </w:t>
      </w:r>
    </w:p>
    <w:p w:rsidR="00895C66" w:rsidRPr="00DB69C4" w:rsidRDefault="00895C66" w:rsidP="00895C66">
      <w:pPr>
        <w:pStyle w:val="Prrafodelista"/>
        <w:numPr>
          <w:ilvl w:val="0"/>
          <w:numId w:val="42"/>
        </w:numPr>
        <w:jc w:val="both"/>
        <w:rPr>
          <w:rFonts w:ascii="Arial" w:hAnsi="Arial" w:cs="Arial"/>
          <w:sz w:val="18"/>
          <w:szCs w:val="18"/>
        </w:rPr>
      </w:pPr>
      <w:r w:rsidRPr="00DB69C4">
        <w:rPr>
          <w:rFonts w:ascii="Arial" w:hAnsi="Arial" w:cs="Arial"/>
          <w:sz w:val="18"/>
          <w:szCs w:val="18"/>
        </w:rPr>
        <w:t xml:space="preserve">Matriz de indicadores para resultados; </w:t>
      </w:r>
    </w:p>
    <w:p w:rsidR="00895C66" w:rsidRPr="00DB69C4" w:rsidRDefault="00895C66" w:rsidP="00895C66">
      <w:pPr>
        <w:pStyle w:val="Prrafodelista"/>
        <w:numPr>
          <w:ilvl w:val="0"/>
          <w:numId w:val="42"/>
        </w:numPr>
        <w:jc w:val="both"/>
        <w:rPr>
          <w:rFonts w:ascii="Arial" w:hAnsi="Arial" w:cs="Arial"/>
          <w:sz w:val="18"/>
          <w:szCs w:val="18"/>
        </w:rPr>
      </w:pPr>
      <w:r w:rsidRPr="00DB69C4">
        <w:rPr>
          <w:rFonts w:ascii="Arial" w:hAnsi="Arial" w:cs="Arial"/>
          <w:sz w:val="18"/>
          <w:szCs w:val="18"/>
        </w:rPr>
        <w:t xml:space="preserve">Indicadores de resultados y gestión; </w:t>
      </w:r>
    </w:p>
    <w:p w:rsidR="00895C66" w:rsidRPr="00DB69C4" w:rsidRDefault="00895C66" w:rsidP="00895C66">
      <w:pPr>
        <w:pStyle w:val="Prrafodelista"/>
        <w:numPr>
          <w:ilvl w:val="0"/>
          <w:numId w:val="42"/>
        </w:numPr>
        <w:jc w:val="both"/>
        <w:rPr>
          <w:rFonts w:ascii="Arial" w:hAnsi="Arial" w:cs="Arial"/>
          <w:sz w:val="18"/>
          <w:szCs w:val="18"/>
        </w:rPr>
      </w:pPr>
      <w:r w:rsidRPr="00DB69C4">
        <w:rPr>
          <w:rFonts w:ascii="Arial" w:hAnsi="Arial" w:cs="Arial"/>
          <w:sz w:val="18"/>
          <w:szCs w:val="18"/>
        </w:rPr>
        <w:t xml:space="preserve">Fichas técnicas de indicadores. </w:t>
      </w:r>
    </w:p>
    <w:p w:rsidR="00895C66" w:rsidRPr="00DB69C4" w:rsidRDefault="00895C66" w:rsidP="00895C66">
      <w:pPr>
        <w:pStyle w:val="Prrafodelista"/>
        <w:numPr>
          <w:ilvl w:val="0"/>
          <w:numId w:val="42"/>
        </w:numPr>
        <w:jc w:val="both"/>
        <w:rPr>
          <w:rFonts w:ascii="Arial" w:hAnsi="Arial" w:cs="Arial"/>
          <w:sz w:val="18"/>
          <w:szCs w:val="18"/>
        </w:rPr>
      </w:pPr>
      <w:r w:rsidRPr="00DB69C4">
        <w:rPr>
          <w:rFonts w:ascii="Arial" w:hAnsi="Arial" w:cs="Arial"/>
          <w:sz w:val="18"/>
          <w:szCs w:val="18"/>
        </w:rPr>
        <w:t xml:space="preserve">Proyectos de infraestructura aprobados en el Ramo General 23 Provisiones Salariales y Económicas, incluyendo el monto aprobado y pagado, su ubicación geográfica y los lineamientos aplicables a dichos recursos; </w:t>
      </w:r>
    </w:p>
    <w:p w:rsidR="00895C66" w:rsidRPr="00DB69C4" w:rsidRDefault="00895C66" w:rsidP="00895C66">
      <w:pPr>
        <w:pStyle w:val="Prrafodelista"/>
        <w:numPr>
          <w:ilvl w:val="0"/>
          <w:numId w:val="42"/>
        </w:numPr>
        <w:jc w:val="both"/>
        <w:rPr>
          <w:rFonts w:ascii="Arial" w:hAnsi="Arial" w:cs="Arial"/>
          <w:sz w:val="18"/>
          <w:szCs w:val="18"/>
        </w:rPr>
      </w:pPr>
      <w:r w:rsidRPr="00DB69C4">
        <w:rPr>
          <w:rFonts w:ascii="Arial" w:hAnsi="Arial" w:cs="Arial"/>
          <w:sz w:val="18"/>
          <w:szCs w:val="18"/>
        </w:rPr>
        <w:lastRenderedPageBreak/>
        <w:t xml:space="preserve">Informe de evaluación de resultados Presupuesto basado en Resultados y Sistema de Evaluación del Desempeño, y </w:t>
      </w:r>
    </w:p>
    <w:p w:rsidR="00895C66" w:rsidRPr="00DB69C4" w:rsidRDefault="00895C66" w:rsidP="00895C66">
      <w:pPr>
        <w:pStyle w:val="Prrafodelista"/>
        <w:numPr>
          <w:ilvl w:val="0"/>
          <w:numId w:val="42"/>
        </w:numPr>
        <w:jc w:val="both"/>
        <w:rPr>
          <w:rFonts w:ascii="Arial" w:hAnsi="Arial" w:cs="Arial"/>
          <w:sz w:val="18"/>
          <w:szCs w:val="18"/>
        </w:rPr>
      </w:pPr>
      <w:r w:rsidRPr="00DB69C4">
        <w:rPr>
          <w:rFonts w:ascii="Arial" w:hAnsi="Arial" w:cs="Arial"/>
          <w:sz w:val="18"/>
          <w:szCs w:val="18"/>
        </w:rPr>
        <w:t xml:space="preserve">Los demás informes y reportes que correspondan, en términos de lo previsto en las disposiciones legales federales y locales aplicables. </w:t>
      </w:r>
    </w:p>
    <w:p w:rsidR="00895C66" w:rsidRPr="00DB69C4" w:rsidRDefault="00895C66" w:rsidP="00895C66">
      <w:pPr>
        <w:ind w:left="360"/>
        <w:rPr>
          <w:rFonts w:cs="Arial"/>
          <w:sz w:val="18"/>
          <w:szCs w:val="18"/>
        </w:rPr>
      </w:pPr>
    </w:p>
    <w:p w:rsidR="00895C66" w:rsidRPr="00DB69C4" w:rsidRDefault="00895C66" w:rsidP="00895C66">
      <w:pPr>
        <w:ind w:left="360"/>
        <w:rPr>
          <w:rFonts w:cs="Arial"/>
          <w:sz w:val="18"/>
          <w:szCs w:val="18"/>
        </w:rPr>
      </w:pPr>
      <w:r w:rsidRPr="00DB69C4">
        <w:rPr>
          <w:rFonts w:cs="Arial"/>
          <w:sz w:val="18"/>
          <w:szCs w:val="18"/>
        </w:rPr>
        <w:t xml:space="preserve">Las dependencias y entidades deben además proporcionar la información que les requiera la Secretaría o las instancias federales correspondientes, encargándose la Contraloría del Ejecutivo de la vigilancia del cumplimiento de las obligaciones en materia de transparencia, rendición de cuentas y políticas para el funcionamiento de las páginas oficiales. </w:t>
      </w:r>
    </w:p>
    <w:p w:rsidR="00895C66" w:rsidRPr="00DB69C4" w:rsidRDefault="00895C66" w:rsidP="00895C66">
      <w:pPr>
        <w:ind w:left="360"/>
        <w:rPr>
          <w:rFonts w:cs="Arial"/>
          <w:sz w:val="18"/>
          <w:szCs w:val="18"/>
        </w:rPr>
      </w:pPr>
      <w:r w:rsidRPr="00DB69C4">
        <w:rPr>
          <w:rFonts w:cs="Arial"/>
          <w:sz w:val="18"/>
          <w:szCs w:val="18"/>
        </w:rPr>
        <w:t xml:space="preserve">En atención a lo establecido en la Constitución Política de los Estados Unidos Mexicanos, así como en la Ley de Disciplina Financiera la difusión de los programas en los que se otorgan beneficios directos a la población, deberá incluir la siguiente leyenda; “Este programa es público, ajeno a cualquier partido político. Queda prohibido el uso para fines distintos a los establecidos en el programa”. </w:t>
      </w:r>
    </w:p>
    <w:p w:rsidR="00895C66" w:rsidRPr="00DB69C4" w:rsidRDefault="00895C66" w:rsidP="00895C66">
      <w:pPr>
        <w:ind w:left="360"/>
        <w:rPr>
          <w:rFonts w:cs="Arial"/>
          <w:sz w:val="18"/>
          <w:szCs w:val="18"/>
        </w:rPr>
      </w:pPr>
      <w:r w:rsidRPr="00DB69C4">
        <w:rPr>
          <w:rFonts w:cs="Arial"/>
          <w:sz w:val="18"/>
          <w:szCs w:val="18"/>
        </w:rPr>
        <w:t>Las dependencias y entidades deberán presentar los informes en los plazos y términos que sean requeridos por la Federación y la Secretaría, en los formatos y plataformas tecnológicas establecidas, de conformidad con la Ley General de Contabilidad Gubernamental, la Ley Federal de Presupuesto y Responsabilidad Hacendaria, los Lineamientos, Reglas de Operación de cada programa y los propios Convenios.</w:t>
      </w:r>
    </w:p>
    <w:p w:rsidR="00895C66" w:rsidRDefault="00895C66" w:rsidP="00691E49">
      <w:pPr>
        <w:autoSpaceDE w:val="0"/>
        <w:autoSpaceDN w:val="0"/>
        <w:adjustRightInd w:val="0"/>
        <w:spacing w:before="80" w:after="0" w:line="276" w:lineRule="auto"/>
        <w:rPr>
          <w:rFonts w:eastAsia="Calibri" w:cs="Arial"/>
          <w:sz w:val="18"/>
          <w:szCs w:val="18"/>
          <w:lang w:eastAsia="en-US"/>
        </w:rPr>
      </w:pPr>
    </w:p>
    <w:p w:rsidR="007B6CFC" w:rsidRPr="00D54009" w:rsidRDefault="007B6CFC" w:rsidP="007B6CFC">
      <w:pPr>
        <w:autoSpaceDE w:val="0"/>
        <w:autoSpaceDN w:val="0"/>
        <w:adjustRightInd w:val="0"/>
        <w:spacing w:before="80" w:after="0" w:line="276" w:lineRule="auto"/>
        <w:rPr>
          <w:rFonts w:eastAsia="Calibri" w:cs="Arial"/>
          <w:b/>
          <w:sz w:val="18"/>
          <w:szCs w:val="18"/>
          <w:lang w:eastAsia="en-US"/>
        </w:rPr>
      </w:pPr>
      <w:r w:rsidRPr="00D54009">
        <w:rPr>
          <w:rFonts w:eastAsia="Calibri" w:cs="Arial"/>
          <w:b/>
          <w:sz w:val="18"/>
          <w:szCs w:val="18"/>
          <w:lang w:eastAsia="en-US"/>
        </w:rPr>
        <w:t>En lo relativo  a Evaluación, Vigilancia y Sanciones</w:t>
      </w:r>
    </w:p>
    <w:p w:rsidR="00F63CF3" w:rsidRPr="00344019" w:rsidRDefault="00F63CF3" w:rsidP="00F63CF3">
      <w:pPr>
        <w:rPr>
          <w:rFonts w:cs="Arial"/>
          <w:sz w:val="18"/>
          <w:szCs w:val="18"/>
        </w:rPr>
      </w:pPr>
      <w:r w:rsidRPr="00344019">
        <w:rPr>
          <w:rFonts w:cs="Arial"/>
          <w:sz w:val="18"/>
          <w:szCs w:val="18"/>
        </w:rPr>
        <w:t xml:space="preserve">La evaluación de los programas presupuestarios a cargo de las dependencias y entidades, se sujetarán a lo establecido en los Lineamientos Generales para la Evaluación de los Programas Federales de la Administración Pública Federal, la Ley de Transparencia y Acceso a la Información Pública en el Estado de Tlaxcala; la Constitución Política de los Estados Unidos Mexicanos, la Ley Federal de Presupuesto y Responsabilidad Hacendaria, la Ley de Coordinación Fiscal, la Ley General de Desarrollo Social, el Decreto por el que se regula el Consejo Nacional de Evaluación de la Política de Desarrollo Social, la Ley Orgánica de la Administración Pública del Estado de Tlaxcala y el Reglamento Interior de la Secretaría de Planeación y Finanzas donde faculta a la Dirección Técnica de Evaluación del Desempeño a dar el seguimiento a las evaluaciones de los programas y acciones del Gobierno Estatal en Coordinación con la Contraloría del Ejecutivo y en apego al Código Financiero para el Estado de Tlaxcala y sus Municipios. </w:t>
      </w:r>
    </w:p>
    <w:p w:rsidR="00F63CF3" w:rsidRPr="00344019" w:rsidRDefault="00F63CF3" w:rsidP="00F63CF3">
      <w:pPr>
        <w:rPr>
          <w:rFonts w:cs="Arial"/>
          <w:sz w:val="18"/>
          <w:szCs w:val="18"/>
        </w:rPr>
      </w:pPr>
      <w:r w:rsidRPr="00344019">
        <w:rPr>
          <w:rFonts w:cs="Arial"/>
          <w:sz w:val="18"/>
          <w:szCs w:val="18"/>
        </w:rPr>
        <w:t>Las evaluaciones se apegarán a los principios de objetividad, independencia, imparcialidad y transparencia y serán coordinadas por la Secretaría y la Contraloría, en el ámbito de sus respectivas competencias.</w:t>
      </w:r>
    </w:p>
    <w:p w:rsidR="00F63CF3" w:rsidRPr="00344019" w:rsidRDefault="00F63CF3" w:rsidP="00F63CF3">
      <w:pPr>
        <w:rPr>
          <w:rFonts w:cs="Arial"/>
          <w:sz w:val="18"/>
          <w:szCs w:val="18"/>
        </w:rPr>
      </w:pPr>
      <w:r w:rsidRPr="00344019">
        <w:rPr>
          <w:rFonts w:cs="Arial"/>
          <w:sz w:val="18"/>
          <w:szCs w:val="18"/>
        </w:rPr>
        <w:t>La evaluación independiente se realizará de acuerdo con lo establecido en el Programa Anual de Evaluación y presentará los resultados de las evaluaciones de acuerdo con los plazos previstos de dicho programa, a la Secretaría y a la Contraloría, de conformidad con las disposiciones aplicables.</w:t>
      </w:r>
    </w:p>
    <w:p w:rsidR="00F63CF3" w:rsidRPr="00344019" w:rsidRDefault="00F63CF3" w:rsidP="00F63CF3">
      <w:pPr>
        <w:rPr>
          <w:rFonts w:cs="Arial"/>
          <w:sz w:val="18"/>
          <w:szCs w:val="18"/>
        </w:rPr>
      </w:pPr>
      <w:r w:rsidRPr="00344019">
        <w:rPr>
          <w:rFonts w:cs="Arial"/>
          <w:sz w:val="18"/>
          <w:szCs w:val="18"/>
        </w:rPr>
        <w:t xml:space="preserve">Las dependencias y entidades que tengan a su cargo programas con beneficiarios, deberán relacionarlos a un listado o padrón y remitir una relación de estos programas a la Secretaría y a la Contraloría a más tardar el último día hábil del mes de febrero, especificando de acuerdo a su naturaleza, el tipo de beneficiarios, zonas geográficas atendidas, normatividad aplicable o cualquier otro criterio utilizado en su operación y ejercicio de recursos. </w:t>
      </w:r>
    </w:p>
    <w:p w:rsidR="005B4310" w:rsidRPr="00BC1D48" w:rsidRDefault="00F63CF3" w:rsidP="001135C8">
      <w:pPr>
        <w:rPr>
          <w:rFonts w:cs="Arial"/>
          <w:sz w:val="18"/>
          <w:szCs w:val="18"/>
        </w:rPr>
      </w:pPr>
      <w:r w:rsidRPr="00344019">
        <w:rPr>
          <w:rFonts w:cs="Arial"/>
          <w:sz w:val="18"/>
          <w:szCs w:val="18"/>
        </w:rPr>
        <w:t>Las dependencias y entidades así como la Contraloría llevarán a cabo las confrontas de los padrones o listados de los programas a su cargo con el propósito de identificar, si las hubiere, las concurrencias y/o duplicidades de beneficiarios o derechohabientes y señalar si, en su caso, existe improcedencia legal, la concurrencia o duplicidad de los registros, debiendo informar los resultados así como las acciones de depuración a la Secretaría y a la Contraloría, conforme al procedimiento que establezcan éstas, dichos resultados serán tomados en cuenta por las dependencias y entidades para adecuar las Reglas de Operación de los programas correspondientes.</w:t>
      </w:r>
    </w:p>
    <w:sectPr w:rsidR="005B4310" w:rsidRPr="00BC1D48" w:rsidSect="001E4968">
      <w:headerReference w:type="even" r:id="rId13"/>
      <w:headerReference w:type="default" r:id="rId14"/>
      <w:footerReference w:type="even" r:id="rId15"/>
      <w:footerReference w:type="default" r:id="rId16"/>
      <w:footerReference w:type="first" r:id="rId17"/>
      <w:footnotePr>
        <w:numRestart w:val="eachSect"/>
      </w:footnotePr>
      <w:pgSz w:w="15840" w:h="12240" w:orient="landscape" w:code="1"/>
      <w:pgMar w:top="1701" w:right="1418" w:bottom="992" w:left="1134" w:header="851" w:footer="408" w:gutter="0"/>
      <w:pgNumType w:start="49"/>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497E" w:rsidRDefault="0015497E">
      <w:r>
        <w:separator/>
      </w:r>
    </w:p>
  </w:endnote>
  <w:endnote w:type="continuationSeparator" w:id="0">
    <w:p w:rsidR="0015497E" w:rsidRDefault="00154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00000003" w:usb1="00000000" w:usb2="00000000" w:usb3="00000000" w:csb0="00000001" w:csb1="00000000"/>
  </w:font>
  <w:font w:name="AGHOG G+ Eureka Sans">
    <w:altName w:val="Eureka Sans"/>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dobe Caslon Pro">
    <w:altName w:val="Georgia"/>
    <w:panose1 w:val="00000000000000000000"/>
    <w:charset w:val="00"/>
    <w:family w:val="roman"/>
    <w:notTrueType/>
    <w:pitch w:val="variable"/>
    <w:sig w:usb0="00000001" w:usb1="5000205B" w:usb2="00000000" w:usb3="00000000" w:csb0="0000009B"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031" w:rsidRPr="00897E7A" w:rsidRDefault="00383031" w:rsidP="001E4968">
    <w:pPr>
      <w:spacing w:before="180" w:after="120"/>
      <w:rPr>
        <w:rFonts w:ascii="Soberana Sans Light" w:hAnsi="Soberana Sans Light"/>
        <w:noProof/>
        <w:sz w:val="18"/>
        <w:szCs w:val="18"/>
        <w:lang w:eastAsia="es-MX"/>
      </w:rPr>
    </w:pPr>
    <w:r>
      <w:rPr>
        <w:rFonts w:ascii="Soberana Sans Light" w:hAnsi="Soberana Sans Light"/>
        <w:noProof/>
        <w:sz w:val="18"/>
        <w:szCs w:val="18"/>
        <w:lang w:eastAsia="es-MX"/>
      </w:rPr>
      <mc:AlternateContent>
        <mc:Choice Requires="wps">
          <w:drawing>
            <wp:anchor distT="0" distB="0" distL="114300" distR="114300" simplePos="0" relativeHeight="251659776" behindDoc="0" locked="0" layoutInCell="1" allowOverlap="1">
              <wp:simplePos x="0" y="0"/>
              <wp:positionH relativeFrom="column">
                <wp:posOffset>22860</wp:posOffset>
              </wp:positionH>
              <wp:positionV relativeFrom="paragraph">
                <wp:posOffset>74295</wp:posOffset>
              </wp:positionV>
              <wp:extent cx="8677275" cy="19050"/>
              <wp:effectExtent l="13335" t="17145" r="15240" b="1143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677275" cy="19050"/>
                      </a:xfrm>
                      <a:prstGeom prst="straightConnector1">
                        <a:avLst/>
                      </a:prstGeom>
                      <a:noFill/>
                      <a:ln w="22225">
                        <a:solidFill>
                          <a:srgbClr val="823B0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62E73603" id="_x0000_t32" coordsize="21600,21600" o:spt="32" o:oned="t" path="m,l21600,21600e" filled="f">
              <v:path arrowok="t" fillok="f" o:connecttype="none"/>
              <o:lock v:ext="edit" shapetype="t"/>
            </v:shapetype>
            <v:shape id="AutoShape 18" o:spid="_x0000_s1026" type="#_x0000_t32" style="position:absolute;margin-left:1.8pt;margin-top:5.85pt;width:683.25pt;height:1.5p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" strokecolor="#823b0b" strokeweight="1.75pt"/>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031" w:rsidRPr="00897E7A" w:rsidRDefault="00383031" w:rsidP="001E4968">
    <w:pPr>
      <w:spacing w:before="180" w:after="120"/>
      <w:rPr>
        <w:rFonts w:ascii="Soberana Sans Light" w:hAnsi="Soberana Sans Light"/>
        <w:noProof/>
        <w:sz w:val="18"/>
        <w:szCs w:val="18"/>
        <w:lang w:eastAsia="es-MX"/>
      </w:rPr>
    </w:pPr>
    <w:r>
      <w:rPr>
        <w:rFonts w:ascii="Soberana Sans Light" w:hAnsi="Soberana Sans Light"/>
        <w:noProof/>
        <w:sz w:val="18"/>
        <w:szCs w:val="18"/>
        <w:lang w:eastAsia="es-MX"/>
      </w:rPr>
      <mc:AlternateContent>
        <mc:Choice Requires="wps">
          <w:drawing>
            <wp:anchor distT="0" distB="0" distL="114300" distR="114300" simplePos="0" relativeHeight="251657728" behindDoc="0" locked="0" layoutInCell="1" allowOverlap="1">
              <wp:simplePos x="0" y="0"/>
              <wp:positionH relativeFrom="column">
                <wp:posOffset>-5715</wp:posOffset>
              </wp:positionH>
              <wp:positionV relativeFrom="paragraph">
                <wp:posOffset>150495</wp:posOffset>
              </wp:positionV>
              <wp:extent cx="8677275" cy="19050"/>
              <wp:effectExtent l="13335" t="17145" r="15240" b="1143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677275" cy="19050"/>
                      </a:xfrm>
                      <a:prstGeom prst="straightConnector1">
                        <a:avLst/>
                      </a:prstGeom>
                      <a:noFill/>
                      <a:ln w="22225">
                        <a:solidFill>
                          <a:srgbClr val="823B0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2F654B2F" id="_x0000_t32" coordsize="21600,21600" o:spt="32" o:oned="t" path="m,l21600,21600e" filled="f">
              <v:path arrowok="t" fillok="f" o:connecttype="none"/>
              <o:lock v:ext="edit" shapetype="t"/>
            </v:shapetype>
            <v:shape id="AutoShape 16" o:spid="_x0000_s1026" type="#_x0000_t32" style="position:absolute;margin-left:-.45pt;margin-top:11.85pt;width:683.25pt;height:1.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" strokecolor="#823b0b" strokeweight="1.75pt"/>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031" w:rsidRPr="002809DB" w:rsidRDefault="00383031" w:rsidP="00897E7A">
    <w:pPr>
      <w:pBdr>
        <w:bottom w:val="single" w:sz="18" w:space="1" w:color="006600"/>
      </w:pBdr>
      <w:spacing w:after="0" w:line="20" w:lineRule="exact"/>
      <w:jc w:val="center"/>
      <w:rPr>
        <w:rFonts w:ascii="Soberana Sans Light" w:hAnsi="Soberana Sans Light"/>
        <w:b/>
        <w:sz w:val="20"/>
        <w:szCs w:val="20"/>
      </w:rPr>
    </w:pPr>
  </w:p>
  <w:p w:rsidR="00383031" w:rsidRPr="00897E7A" w:rsidRDefault="00383031" w:rsidP="00897E7A">
    <w:pPr>
      <w:pStyle w:val="Textoindependiente3"/>
      <w:autoSpaceDE/>
      <w:autoSpaceDN/>
      <w:adjustRightInd/>
      <w:spacing w:before="180" w:after="120"/>
      <w:jc w:val="center"/>
      <w:rPr>
        <w:rFonts w:ascii="Soberana Sans Light" w:hAnsi="Soberana Sans Light" w:cs="Times New Roman"/>
        <w:b w:val="0"/>
        <w:bCs w:val="0"/>
        <w:noProof/>
        <w:color w:val="auto"/>
        <w:szCs w:val="18"/>
        <w:lang w:val="es-MX" w:eastAsia="es-MX"/>
      </w:rPr>
    </w:pPr>
    <w:r w:rsidRPr="00897E7A">
      <w:rPr>
        <w:rFonts w:ascii="Soberana Sans Light" w:hAnsi="Soberana Sans Light" w:cs="Times New Roman"/>
        <w:b w:val="0"/>
        <w:bCs w:val="0"/>
        <w:noProof/>
        <w:color w:val="auto"/>
        <w:szCs w:val="18"/>
        <w:lang w:val="es-MX" w:eastAsia="es-MX"/>
      </w:rPr>
      <w:fldChar w:fldCharType="begin"/>
    </w:r>
    <w:r w:rsidRPr="00897E7A">
      <w:rPr>
        <w:rFonts w:ascii="Soberana Sans Light" w:hAnsi="Soberana Sans Light" w:cs="Times New Roman"/>
        <w:b w:val="0"/>
        <w:bCs w:val="0"/>
        <w:noProof/>
        <w:color w:val="auto"/>
        <w:szCs w:val="18"/>
        <w:lang w:val="es-MX" w:eastAsia="es-MX"/>
      </w:rPr>
      <w:instrText xml:space="preserve"> PAGE </w:instrText>
    </w:r>
    <w:r w:rsidRPr="00897E7A">
      <w:rPr>
        <w:rFonts w:ascii="Soberana Sans Light" w:hAnsi="Soberana Sans Light" w:cs="Times New Roman"/>
        <w:b w:val="0"/>
        <w:bCs w:val="0"/>
        <w:noProof/>
        <w:color w:val="auto"/>
        <w:szCs w:val="18"/>
        <w:lang w:val="es-MX" w:eastAsia="es-MX"/>
      </w:rPr>
      <w:fldChar w:fldCharType="separate"/>
    </w:r>
    <w:r>
      <w:rPr>
        <w:rFonts w:ascii="Soberana Sans Light" w:hAnsi="Soberana Sans Light" w:cs="Times New Roman"/>
        <w:b w:val="0"/>
        <w:bCs w:val="0"/>
        <w:noProof/>
        <w:color w:val="auto"/>
        <w:szCs w:val="18"/>
        <w:lang w:val="es-MX" w:eastAsia="es-MX"/>
      </w:rPr>
      <w:t>1</w:t>
    </w:r>
    <w:r w:rsidRPr="00897E7A">
      <w:rPr>
        <w:rFonts w:ascii="Soberana Sans Light" w:hAnsi="Soberana Sans Light" w:cs="Times New Roman"/>
        <w:b w:val="0"/>
        <w:bCs w:val="0"/>
        <w:noProof/>
        <w:color w:val="auto"/>
        <w:szCs w:val="18"/>
        <w:lang w:val="es-MX" w:eastAsia="es-MX"/>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497E" w:rsidRPr="00DB70B2" w:rsidRDefault="0015497E" w:rsidP="00DB70B2">
      <w:pPr>
        <w:spacing w:after="0"/>
        <w:rPr>
          <w:rFonts w:ascii="Adobe Caslon Pro" w:hAnsi="Adobe Caslon Pro"/>
          <w:sz w:val="16"/>
          <w:szCs w:val="16"/>
        </w:rPr>
      </w:pPr>
      <w:r w:rsidRPr="00DB70B2">
        <w:rPr>
          <w:rFonts w:ascii="Adobe Caslon Pro" w:hAnsi="Adobe Caslon Pro"/>
          <w:sz w:val="16"/>
          <w:szCs w:val="16"/>
        </w:rPr>
        <w:separator/>
      </w:r>
    </w:p>
  </w:footnote>
  <w:footnote w:type="continuationSeparator" w:id="0">
    <w:p w:rsidR="0015497E" w:rsidRDefault="0015497E">
      <w:r>
        <w:continuationSeparator/>
      </w:r>
    </w:p>
  </w:footnote>
  <w:footnote w:type="continuationNotice" w:id="1">
    <w:p w:rsidR="0015497E" w:rsidRDefault="0015497E">
      <w:pPr>
        <w:spacing w:after="0"/>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031" w:rsidRPr="00897E7A" w:rsidRDefault="00383031" w:rsidP="00897E7A">
    <w:pPr>
      <w:spacing w:after="0"/>
      <w:jc w:val="center"/>
      <w:rPr>
        <w:rFonts w:ascii="Soberana Sans Light" w:hAnsi="Soberana Sans Light"/>
        <w:b/>
        <w:sz w:val="18"/>
        <w:szCs w:val="18"/>
        <w:lang w:eastAsia="es-MX"/>
      </w:rPr>
    </w:pPr>
    <w:r>
      <w:rPr>
        <w:rFonts w:ascii="Times New Roman" w:hAnsi="Times New Roman"/>
        <w:noProof/>
        <w:lang w:eastAsia="es-MX"/>
      </w:rPr>
      <mc:AlternateContent>
        <mc:Choice Requires="wps">
          <w:drawing>
            <wp:anchor distT="0" distB="0" distL="114300" distR="114300" simplePos="0" relativeHeight="251654656" behindDoc="0" locked="0" layoutInCell="1" allowOverlap="1" wp14:anchorId="3941359F" wp14:editId="15B2E623">
              <wp:simplePos x="0" y="0"/>
              <wp:positionH relativeFrom="column">
                <wp:posOffset>2889884</wp:posOffset>
              </wp:positionH>
              <wp:positionV relativeFrom="paragraph">
                <wp:posOffset>-226060</wp:posOffset>
              </wp:positionV>
              <wp:extent cx="1740535" cy="490855"/>
              <wp:effectExtent l="0" t="0" r="0" b="4445"/>
              <wp:wrapNone/>
              <wp:docPr id="7"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0535"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3031" w:rsidRPr="007D3E3D" w:rsidRDefault="00383031" w:rsidP="007D3E3D">
                          <w:pPr>
                            <w:rPr>
                              <w:rFonts w:ascii="Soberana Titular" w:hAnsi="Soberana Titular" w:cs="Arial"/>
                              <w:color w:val="808080"/>
                              <w:sz w:val="28"/>
                              <w:szCs w:val="28"/>
                            </w:rPr>
                          </w:pPr>
                          <w:r w:rsidRPr="007D3E3D">
                            <w:rPr>
                              <w:rFonts w:ascii="Soberana Titular" w:hAnsi="Soberana Titular" w:cs="Arial"/>
                              <w:color w:val="808080"/>
                              <w:sz w:val="28"/>
                              <w:szCs w:val="28"/>
                            </w:rPr>
                            <w:t>Cuenta de la hacienda Pública Estatal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3941359F" id="_x0000_t202" coordsize="21600,21600" o:spt="202" path="m,l,21600r21600,l21600,xe">
              <v:stroke joinstyle="miter"/>
              <v:path gradientshapeok="t" o:connecttype="rect"/>
            </v:shapetype>
            <v:shape id="Cuadro de texto 5" o:spid="_x0000_s1026" type="#_x0000_t202" style="position:absolute;left:0;text-align:left;margin-left:227.55pt;margin-top:-17.8pt;width:137.05pt;height:38.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" stroked="f">
              <v:textbox>
                <w:txbxContent>
                  <w:p w:rsidR="00C76F75" w:rsidRPr="007D3E3D" w:rsidRDefault="00C76F75" w:rsidP="007D3E3D">
                    <w:pPr>
                      <w:rPr>
                        <w:rFonts w:ascii="Soberana Titular" w:hAnsi="Soberana Titular" w:cs="Arial"/>
                        <w:color w:val="808080"/>
                        <w:sz w:val="28"/>
                        <w:szCs w:val="28"/>
                      </w:rPr>
                    </w:pPr>
                    <w:r w:rsidRPr="007D3E3D">
                      <w:rPr>
                        <w:rFonts w:ascii="Soberana Titular" w:hAnsi="Soberana Titular" w:cs="Arial"/>
                        <w:color w:val="808080"/>
                        <w:sz w:val="28"/>
                        <w:szCs w:val="28"/>
                      </w:rPr>
                      <w:t>Cuenta de la hacienda Pública Estatal</w:t>
                    </w:r>
                  </w:p>
                </w:txbxContent>
              </v:textbox>
            </v:shape>
          </w:pict>
        </mc:Fallback>
      </mc:AlternateContent>
    </w:r>
    <w:r>
      <w:rPr>
        <w:rFonts w:ascii="Times New Roman" w:hAnsi="Times New Roman"/>
        <w:noProof/>
        <w:lang w:eastAsia="es-MX"/>
      </w:rPr>
      <mc:AlternateContent>
        <mc:Choice Requires="wps">
          <w:drawing>
            <wp:anchor distT="0" distB="0" distL="114300" distR="114300" simplePos="0" relativeHeight="251658752" behindDoc="0" locked="0" layoutInCell="1" allowOverlap="1" wp14:anchorId="541E4223" wp14:editId="27DC243D">
              <wp:simplePos x="0" y="0"/>
              <wp:positionH relativeFrom="column">
                <wp:posOffset>127635</wp:posOffset>
              </wp:positionH>
              <wp:positionV relativeFrom="paragraph">
                <wp:posOffset>316865</wp:posOffset>
              </wp:positionV>
              <wp:extent cx="8677275" cy="19050"/>
              <wp:effectExtent l="13335" t="12065" r="15240" b="16510"/>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677275" cy="19050"/>
                      </a:xfrm>
                      <a:prstGeom prst="straightConnector1">
                        <a:avLst/>
                      </a:prstGeom>
                      <a:noFill/>
                      <a:ln w="22225">
                        <a:solidFill>
                          <a:srgbClr val="823B0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1BD128CD" id="_x0000_t32" coordsize="21600,21600" o:spt="32" o:oned="t" path="m,l21600,21600e" filled="f">
              <v:path arrowok="t" fillok="f" o:connecttype="none"/>
              <o:lock v:ext="edit" shapetype="t"/>
            </v:shapetype>
            <v:shape id="AutoShape 17" o:spid="_x0000_s1026" type="#_x0000_t32" style="position:absolute;margin-left:10.05pt;margin-top:24.95pt;width:683.25pt;height:1.5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" strokecolor="#823b0b" strokeweight="1.75pt"/>
          </w:pict>
        </mc:Fallback>
      </mc:AlternateContent>
    </w:r>
    <w:r>
      <w:rPr>
        <w:rFonts w:ascii="Times New Roman" w:hAnsi="Times New Roman"/>
        <w:noProof/>
        <w:lang w:eastAsia="es-MX"/>
      </w:rPr>
      <mc:AlternateContent>
        <mc:Choice Requires="wps">
          <w:drawing>
            <wp:anchor distT="0" distB="0" distL="114300" distR="114300" simplePos="0" relativeHeight="251655680" behindDoc="0" locked="0" layoutInCell="1" allowOverlap="1" wp14:anchorId="436704BD" wp14:editId="622D9290">
              <wp:simplePos x="0" y="0"/>
              <wp:positionH relativeFrom="column">
                <wp:posOffset>4712335</wp:posOffset>
              </wp:positionH>
              <wp:positionV relativeFrom="paragraph">
                <wp:posOffset>-158115</wp:posOffset>
              </wp:positionV>
              <wp:extent cx="839470" cy="402590"/>
              <wp:effectExtent l="0" t="0" r="0" b="0"/>
              <wp:wrapNone/>
              <wp:docPr id="8"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9470"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3031" w:rsidRPr="00793BAE" w:rsidRDefault="00383031" w:rsidP="00897E7A">
                          <w:pPr>
                            <w:rPr>
                              <w:rFonts w:ascii="Soberana Titular" w:hAnsi="Soberana Titular" w:cs="Arial"/>
                              <w:color w:val="808080"/>
                              <w:sz w:val="42"/>
                              <w:szCs w:val="42"/>
                            </w:rPr>
                          </w:pPr>
                          <w:r w:rsidRPr="00793BAE">
                            <w:rPr>
                              <w:rFonts w:ascii="Soberana Titular" w:hAnsi="Soberana Titular" w:cs="Arial"/>
                              <w:color w:val="808080"/>
                              <w:sz w:val="42"/>
                              <w:szCs w:val="42"/>
                            </w:rPr>
                            <w:t>20</w:t>
                          </w:r>
                          <w:r>
                            <w:rPr>
                              <w:rFonts w:ascii="Soberana Titular" w:hAnsi="Soberana Titular" w:cs="Arial"/>
                              <w:color w:val="808080"/>
                              <w:sz w:val="42"/>
                              <w:szCs w:val="42"/>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36704BD" id="_x0000_s1027" type="#_x0000_t202" style="position:absolute;left:0;text-align:left;margin-left:371.05pt;margin-top:-12.45pt;width:66.1pt;height:31.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" stroked="f">
              <v:textbox>
                <w:txbxContent>
                  <w:p w:rsidR="00C76F75" w:rsidRPr="00793BAE" w:rsidRDefault="00C76F75" w:rsidP="00897E7A">
                    <w:pPr>
                      <w:rPr>
                        <w:rFonts w:ascii="Soberana Titular" w:hAnsi="Soberana Titular" w:cs="Arial"/>
                        <w:color w:val="808080"/>
                        <w:sz w:val="42"/>
                        <w:szCs w:val="42"/>
                      </w:rPr>
                    </w:pPr>
                    <w:r w:rsidRPr="00793BAE">
                      <w:rPr>
                        <w:rFonts w:ascii="Soberana Titular" w:hAnsi="Soberana Titular" w:cs="Arial"/>
                        <w:color w:val="808080"/>
                        <w:sz w:val="42"/>
                        <w:szCs w:val="42"/>
                      </w:rPr>
                      <w:t>20</w:t>
                    </w:r>
                    <w:r>
                      <w:rPr>
                        <w:rFonts w:ascii="Soberana Titular" w:hAnsi="Soberana Titular" w:cs="Arial"/>
                        <w:color w:val="808080"/>
                        <w:sz w:val="42"/>
                        <w:szCs w:val="42"/>
                      </w:rPr>
                      <w:t>20</w:t>
                    </w: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031" w:rsidRDefault="00383031" w:rsidP="00897E7A">
    <w:pPr>
      <w:spacing w:after="0"/>
      <w:jc w:val="center"/>
      <w:rPr>
        <w:rFonts w:ascii="Soberana Titular" w:hAnsi="Soberana Titular"/>
        <w:b/>
        <w:caps/>
        <w:color w:val="808080"/>
        <w:sz w:val="20"/>
        <w:szCs w:val="20"/>
        <w:lang w:eastAsia="es-MX"/>
      </w:rPr>
    </w:pPr>
    <w:r>
      <w:rPr>
        <w:rFonts w:ascii="Soberana Titular" w:hAnsi="Soberana Titular"/>
        <w:b/>
        <w:caps/>
        <w:color w:val="808080"/>
        <w:sz w:val="20"/>
        <w:szCs w:val="20"/>
        <w:lang w:eastAsia="es-MX"/>
      </w:rPr>
      <w:t>GAST</w:t>
    </w:r>
    <w:r w:rsidRPr="00897E7A">
      <w:rPr>
        <w:rFonts w:ascii="Soberana Titular" w:hAnsi="Soberana Titular"/>
        <w:b/>
        <w:caps/>
        <w:color w:val="808080"/>
        <w:sz w:val="20"/>
        <w:szCs w:val="20"/>
        <w:lang w:eastAsia="es-MX"/>
      </w:rPr>
      <w:t>OS PRESUPUESTARIOS</w:t>
    </w:r>
  </w:p>
  <w:p w:rsidR="00383031" w:rsidRPr="00897E7A" w:rsidRDefault="00383031" w:rsidP="00897E7A">
    <w:pPr>
      <w:spacing w:after="0"/>
      <w:jc w:val="center"/>
      <w:rPr>
        <w:rFonts w:ascii="Soberana Titular" w:hAnsi="Soberana Titular"/>
        <w:b/>
        <w:caps/>
        <w:color w:val="808080"/>
        <w:sz w:val="20"/>
        <w:szCs w:val="20"/>
        <w:lang w:eastAsia="es-MX"/>
      </w:rPr>
    </w:pPr>
    <w:r>
      <w:rPr>
        <w:rFonts w:ascii="Soberana Titular" w:hAnsi="Soberana Titular"/>
        <w:b/>
        <w:caps/>
        <w:noProof/>
        <w:color w:val="808080"/>
        <w:sz w:val="20"/>
        <w:szCs w:val="20"/>
        <w:lang w:eastAsia="es-MX"/>
      </w:rPr>
      <mc:AlternateContent>
        <mc:Choice Requires="wps">
          <w:drawing>
            <wp:anchor distT="0" distB="0" distL="114300" distR="114300" simplePos="0" relativeHeight="251656704" behindDoc="0" locked="0" layoutInCell="1" allowOverlap="1">
              <wp:simplePos x="0" y="0"/>
              <wp:positionH relativeFrom="column">
                <wp:posOffset>156210</wp:posOffset>
              </wp:positionH>
              <wp:positionV relativeFrom="paragraph">
                <wp:posOffset>123190</wp:posOffset>
              </wp:positionV>
              <wp:extent cx="8677275" cy="19050"/>
              <wp:effectExtent l="13335" t="18415" r="15240" b="19685"/>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677275" cy="19050"/>
                      </a:xfrm>
                      <a:prstGeom prst="straightConnector1">
                        <a:avLst/>
                      </a:prstGeom>
                      <a:noFill/>
                      <a:ln w="22225">
                        <a:solidFill>
                          <a:srgbClr val="823B0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35107200" id="_x0000_t32" coordsize="21600,21600" o:spt="32" o:oned="t" path="m,l21600,21600e" filled="f">
              <v:path arrowok="t" fillok="f" o:connecttype="none"/>
              <o:lock v:ext="edit" shapetype="t"/>
            </v:shapetype>
            <v:shape id="AutoShape 15" o:spid="_x0000_s1026" type="#_x0000_t32" style="position:absolute;margin-left:12.3pt;margin-top:9.7pt;width:683.25pt;height:1.5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" strokecolor="#823b0b" strokeweight="1.75p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25pt;height:11.25pt" o:bullet="t">
        <v:imagedata r:id="rId1" o:title="mso10"/>
      </v:shape>
    </w:pict>
  </w:numPicBullet>
  <w:abstractNum w:abstractNumId="0" w15:restartNumberingAfterBreak="0">
    <w:nsid w:val="01693A45"/>
    <w:multiLevelType w:val="hybridMultilevel"/>
    <w:tmpl w:val="44A0291C"/>
    <w:lvl w:ilvl="0" w:tplc="D8BAF1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855A27"/>
    <w:multiLevelType w:val="hybridMultilevel"/>
    <w:tmpl w:val="A724BC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FCF1A7D"/>
    <w:multiLevelType w:val="hybridMultilevel"/>
    <w:tmpl w:val="8D56A0C2"/>
    <w:lvl w:ilvl="0" w:tplc="9C82A5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0DA2AA5"/>
    <w:multiLevelType w:val="hybridMultilevel"/>
    <w:tmpl w:val="7C624B0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1453026"/>
    <w:multiLevelType w:val="hybridMultilevel"/>
    <w:tmpl w:val="6B10A838"/>
    <w:lvl w:ilvl="0" w:tplc="080A0013">
      <w:start w:val="1"/>
      <w:numFmt w:val="upperRoman"/>
      <w:lvlText w:val="%1."/>
      <w:lvlJc w:val="right"/>
      <w:pPr>
        <w:ind w:left="720" w:hanging="360"/>
      </w:pPr>
    </w:lvl>
    <w:lvl w:ilvl="1" w:tplc="0322A504">
      <w:start w:val="1"/>
      <w:numFmt w:val="lowerLetter"/>
      <w:lvlText w:val="%2)"/>
      <w:lvlJc w:val="left"/>
      <w:pPr>
        <w:ind w:left="1440" w:hanging="360"/>
      </w:pPr>
      <w:rPr>
        <w:rFonts w:hint="default"/>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1774815"/>
    <w:multiLevelType w:val="hybridMultilevel"/>
    <w:tmpl w:val="0A628E38"/>
    <w:lvl w:ilvl="0" w:tplc="E6C6C34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25A28D1"/>
    <w:multiLevelType w:val="hybridMultilevel"/>
    <w:tmpl w:val="B2563F3E"/>
    <w:lvl w:ilvl="0" w:tplc="42E8487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303052E"/>
    <w:multiLevelType w:val="hybridMultilevel"/>
    <w:tmpl w:val="D6144932"/>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8" w15:restartNumberingAfterBreak="0">
    <w:nsid w:val="13D16BA5"/>
    <w:multiLevelType w:val="hybridMultilevel"/>
    <w:tmpl w:val="C9EAA0D0"/>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179C0194"/>
    <w:multiLevelType w:val="hybridMultilevel"/>
    <w:tmpl w:val="E28E060A"/>
    <w:lvl w:ilvl="0" w:tplc="C72A235C">
      <w:start w:val="1"/>
      <w:numFmt w:val="bullet"/>
      <w:lvlText w:val=""/>
      <w:lvlJc w:val="left"/>
      <w:pPr>
        <w:ind w:left="360" w:hanging="360"/>
      </w:pPr>
      <w:rPr>
        <w:rFonts w:ascii="Symbol" w:hAnsi="Symbol" w:hint="default"/>
        <w:sz w:val="18"/>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1965783F"/>
    <w:multiLevelType w:val="hybridMultilevel"/>
    <w:tmpl w:val="A3D24650"/>
    <w:lvl w:ilvl="0" w:tplc="6A06FA54">
      <w:start w:val="1"/>
      <w:numFmt w:val="bullet"/>
      <w:lvlText w:val=""/>
      <w:lvlJc w:val="left"/>
      <w:pPr>
        <w:ind w:left="890" w:hanging="360"/>
      </w:pPr>
      <w:rPr>
        <w:rFonts w:ascii="Symbol" w:hAnsi="Symbol" w:hint="default"/>
        <w:b w:val="0"/>
        <w:i w:val="0"/>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9AA42EC"/>
    <w:multiLevelType w:val="hybridMultilevel"/>
    <w:tmpl w:val="40960EA0"/>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CA75766"/>
    <w:multiLevelType w:val="hybridMultilevel"/>
    <w:tmpl w:val="635402A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DC676F1"/>
    <w:multiLevelType w:val="hybridMultilevel"/>
    <w:tmpl w:val="9642F218"/>
    <w:lvl w:ilvl="0" w:tplc="199E1698">
      <w:start w:val="1"/>
      <w:numFmt w:val="lowerLetter"/>
      <w:lvlText w:val="%1)"/>
      <w:lvlJc w:val="left"/>
      <w:pPr>
        <w:ind w:left="720" w:hanging="360"/>
      </w:pPr>
      <w:rPr>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DF630BA"/>
    <w:multiLevelType w:val="hybridMultilevel"/>
    <w:tmpl w:val="81B8DAC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E573137"/>
    <w:multiLevelType w:val="hybridMultilevel"/>
    <w:tmpl w:val="DFFE9370"/>
    <w:lvl w:ilvl="0" w:tplc="0C0A0005">
      <w:start w:val="1"/>
      <w:numFmt w:val="bullet"/>
      <w:lvlText w:val=""/>
      <w:lvlJc w:val="left"/>
      <w:pPr>
        <w:ind w:left="1713" w:hanging="360"/>
      </w:pPr>
      <w:rPr>
        <w:rFonts w:ascii="Wingdings" w:hAnsi="Wingdings"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16" w15:restartNumberingAfterBreak="0">
    <w:nsid w:val="1FBB1216"/>
    <w:multiLevelType w:val="hybridMultilevel"/>
    <w:tmpl w:val="345072A4"/>
    <w:lvl w:ilvl="0" w:tplc="1BDAB8A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6E56A1F"/>
    <w:multiLevelType w:val="hybridMultilevel"/>
    <w:tmpl w:val="DCECD45E"/>
    <w:lvl w:ilvl="0" w:tplc="9C82A5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7035473"/>
    <w:multiLevelType w:val="hybridMultilevel"/>
    <w:tmpl w:val="F1B08900"/>
    <w:lvl w:ilvl="0" w:tplc="080A0013">
      <w:start w:val="1"/>
      <w:numFmt w:val="upperRoman"/>
      <w:lvlText w:val="%1."/>
      <w:lvlJc w:val="righ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BB570F5"/>
    <w:multiLevelType w:val="hybridMultilevel"/>
    <w:tmpl w:val="4D645A9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86B1BAB"/>
    <w:multiLevelType w:val="hybridMultilevel"/>
    <w:tmpl w:val="E85C9A1A"/>
    <w:lvl w:ilvl="0" w:tplc="78A85F7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9773CC0"/>
    <w:multiLevelType w:val="hybridMultilevel"/>
    <w:tmpl w:val="4ED84E4C"/>
    <w:lvl w:ilvl="0" w:tplc="895CEF6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EEC2F95"/>
    <w:multiLevelType w:val="hybridMultilevel"/>
    <w:tmpl w:val="3B0CB884"/>
    <w:lvl w:ilvl="0" w:tplc="D28CC76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4E95932"/>
    <w:multiLevelType w:val="hybridMultilevel"/>
    <w:tmpl w:val="2754314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61019AA"/>
    <w:multiLevelType w:val="hybridMultilevel"/>
    <w:tmpl w:val="07F6AA0A"/>
    <w:lvl w:ilvl="0" w:tplc="04AEEFD2">
      <w:start w:val="1"/>
      <w:numFmt w:val="bullet"/>
      <w:lvlText w:val=""/>
      <w:lvlJc w:val="left"/>
      <w:pPr>
        <w:ind w:left="1004" w:hanging="360"/>
      </w:pPr>
      <w:rPr>
        <w:rFonts w:ascii="Wingdings" w:hAnsi="Wingdings" w:hint="default"/>
        <w:sz w:val="20"/>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5" w15:restartNumberingAfterBreak="0">
    <w:nsid w:val="46711E1F"/>
    <w:multiLevelType w:val="hybridMultilevel"/>
    <w:tmpl w:val="C5108E3C"/>
    <w:lvl w:ilvl="0" w:tplc="E2961C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7262FE0"/>
    <w:multiLevelType w:val="hybridMultilevel"/>
    <w:tmpl w:val="F0D81D1A"/>
    <w:lvl w:ilvl="0" w:tplc="41D2750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7FD6EE3"/>
    <w:multiLevelType w:val="hybridMultilevel"/>
    <w:tmpl w:val="767E5C50"/>
    <w:lvl w:ilvl="0" w:tplc="080A0013">
      <w:start w:val="1"/>
      <w:numFmt w:val="upperRoman"/>
      <w:lvlText w:val="%1."/>
      <w:lvlJc w:val="righ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8" w15:restartNumberingAfterBreak="0">
    <w:nsid w:val="4C4F446B"/>
    <w:multiLevelType w:val="hybridMultilevel"/>
    <w:tmpl w:val="185A844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CAA4D8B"/>
    <w:multiLevelType w:val="hybridMultilevel"/>
    <w:tmpl w:val="2CFE856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0" w15:restartNumberingAfterBreak="0">
    <w:nsid w:val="53BE6678"/>
    <w:multiLevelType w:val="hybridMultilevel"/>
    <w:tmpl w:val="17C8B768"/>
    <w:lvl w:ilvl="0" w:tplc="9C82A5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54F1141"/>
    <w:multiLevelType w:val="hybridMultilevel"/>
    <w:tmpl w:val="215886DC"/>
    <w:lvl w:ilvl="0" w:tplc="05C841B2">
      <w:start w:val="17"/>
      <w:numFmt w:val="bullet"/>
      <w:lvlText w:val="♦"/>
      <w:lvlJc w:val="left"/>
      <w:pPr>
        <w:ind w:left="1713" w:hanging="360"/>
      </w:pPr>
      <w:rPr>
        <w:rFonts w:ascii="Courier New" w:hAnsi="Courier New" w:hint="default"/>
        <w:b w:val="0"/>
        <w:i w:val="0"/>
        <w:caps w:val="0"/>
        <w:strike w:val="0"/>
        <w:dstrike w:val="0"/>
        <w:vanish w:val="0"/>
        <w:color w:val="000000"/>
        <w:sz w:val="16"/>
        <w:vertAlign w:val="baseline"/>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32" w15:restartNumberingAfterBreak="0">
    <w:nsid w:val="55CD6601"/>
    <w:multiLevelType w:val="hybridMultilevel"/>
    <w:tmpl w:val="2114458E"/>
    <w:lvl w:ilvl="0" w:tplc="9C82A5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5E90677"/>
    <w:multiLevelType w:val="hybridMultilevel"/>
    <w:tmpl w:val="B43CD71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936366A"/>
    <w:multiLevelType w:val="hybridMultilevel"/>
    <w:tmpl w:val="617EA55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EAF3506"/>
    <w:multiLevelType w:val="hybridMultilevel"/>
    <w:tmpl w:val="B43CD71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1803D67"/>
    <w:multiLevelType w:val="hybridMultilevel"/>
    <w:tmpl w:val="975075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2B32AFB"/>
    <w:multiLevelType w:val="hybridMultilevel"/>
    <w:tmpl w:val="3948058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494600E"/>
    <w:multiLevelType w:val="hybridMultilevel"/>
    <w:tmpl w:val="E078FEE6"/>
    <w:lvl w:ilvl="0" w:tplc="9C82A5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82864F0"/>
    <w:multiLevelType w:val="hybridMultilevel"/>
    <w:tmpl w:val="481E1080"/>
    <w:lvl w:ilvl="0" w:tplc="080A0001">
      <w:start w:val="1"/>
      <w:numFmt w:val="bullet"/>
      <w:lvlText w:val=""/>
      <w:lvlJc w:val="left"/>
      <w:pPr>
        <w:ind w:left="1713" w:hanging="360"/>
      </w:pPr>
      <w:rPr>
        <w:rFonts w:ascii="Symbol" w:hAnsi="Symbol" w:hint="default"/>
        <w:b w:val="0"/>
        <w:i w:val="0"/>
        <w:caps w:val="0"/>
        <w:strike w:val="0"/>
        <w:dstrike w:val="0"/>
        <w:vanish w:val="0"/>
        <w:color w:val="000000"/>
        <w:sz w:val="16"/>
        <w:vertAlign w:val="baseline"/>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40" w15:restartNumberingAfterBreak="0">
    <w:nsid w:val="79CA1227"/>
    <w:multiLevelType w:val="hybridMultilevel"/>
    <w:tmpl w:val="2A2093C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D0B59A6"/>
    <w:multiLevelType w:val="hybridMultilevel"/>
    <w:tmpl w:val="0026F0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9"/>
  </w:num>
  <w:num w:numId="4">
    <w:abstractNumId w:val="24"/>
  </w:num>
  <w:num w:numId="5">
    <w:abstractNumId w:val="41"/>
  </w:num>
  <w:num w:numId="6">
    <w:abstractNumId w:val="15"/>
  </w:num>
  <w:num w:numId="7">
    <w:abstractNumId w:val="31"/>
  </w:num>
  <w:num w:numId="8">
    <w:abstractNumId w:val="39"/>
  </w:num>
  <w:num w:numId="9">
    <w:abstractNumId w:val="1"/>
  </w:num>
  <w:num w:numId="10">
    <w:abstractNumId w:val="36"/>
  </w:num>
  <w:num w:numId="11">
    <w:abstractNumId w:val="21"/>
  </w:num>
  <w:num w:numId="12">
    <w:abstractNumId w:val="6"/>
  </w:num>
  <w:num w:numId="13">
    <w:abstractNumId w:val="14"/>
  </w:num>
  <w:num w:numId="14">
    <w:abstractNumId w:val="25"/>
  </w:num>
  <w:num w:numId="15">
    <w:abstractNumId w:val="37"/>
  </w:num>
  <w:num w:numId="16">
    <w:abstractNumId w:val="22"/>
  </w:num>
  <w:num w:numId="17">
    <w:abstractNumId w:val="35"/>
  </w:num>
  <w:num w:numId="18">
    <w:abstractNumId w:val="5"/>
  </w:num>
  <w:num w:numId="19">
    <w:abstractNumId w:val="23"/>
  </w:num>
  <w:num w:numId="20">
    <w:abstractNumId w:val="2"/>
  </w:num>
  <w:num w:numId="21">
    <w:abstractNumId w:val="32"/>
  </w:num>
  <w:num w:numId="22">
    <w:abstractNumId w:val="38"/>
  </w:num>
  <w:num w:numId="23">
    <w:abstractNumId w:val="17"/>
  </w:num>
  <w:num w:numId="24">
    <w:abstractNumId w:val="30"/>
  </w:num>
  <w:num w:numId="25">
    <w:abstractNumId w:val="3"/>
  </w:num>
  <w:num w:numId="26">
    <w:abstractNumId w:val="20"/>
  </w:num>
  <w:num w:numId="27">
    <w:abstractNumId w:val="33"/>
  </w:num>
  <w:num w:numId="28">
    <w:abstractNumId w:val="13"/>
  </w:num>
  <w:num w:numId="29">
    <w:abstractNumId w:val="40"/>
  </w:num>
  <w:num w:numId="30">
    <w:abstractNumId w:val="8"/>
  </w:num>
  <w:num w:numId="31">
    <w:abstractNumId w:val="19"/>
  </w:num>
  <w:num w:numId="32">
    <w:abstractNumId w:val="28"/>
  </w:num>
  <w:num w:numId="33">
    <w:abstractNumId w:val="34"/>
  </w:num>
  <w:num w:numId="34">
    <w:abstractNumId w:val="29"/>
  </w:num>
  <w:num w:numId="35">
    <w:abstractNumId w:val="27"/>
  </w:num>
  <w:num w:numId="36">
    <w:abstractNumId w:val="12"/>
  </w:num>
  <w:num w:numId="37">
    <w:abstractNumId w:val="11"/>
  </w:num>
  <w:num w:numId="38">
    <w:abstractNumId w:val="18"/>
  </w:num>
  <w:num w:numId="39">
    <w:abstractNumId w:val="16"/>
  </w:num>
  <w:num w:numId="40">
    <w:abstractNumId w:val="4"/>
  </w:num>
  <w:num w:numId="41">
    <w:abstractNumId w:val="26"/>
  </w:num>
  <w:num w:numId="42">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6" w:nlCheck="1" w:checkStyle="0"/>
  <w:activeWritingStyle w:appName="MSWord" w:lang="es-ES" w:vendorID="64" w:dllVersion="6" w:nlCheck="1" w:checkStyle="1"/>
  <w:activeWritingStyle w:appName="MSWord" w:lang="es-ES_tradnl" w:vendorID="64" w:dllVersion="6" w:nlCheck="1" w:checkStyle="0"/>
  <w:activeWritingStyle w:appName="MSWord" w:lang="en-US" w:vendorID="64" w:dllVersion="6" w:nlCheck="1" w:checkStyle="1"/>
  <w:activeWritingStyle w:appName="MSWord" w:lang="es-ES_tradnl" w:vendorID="64" w:dllVersion="4096" w:nlCheck="1" w:checkStyle="0"/>
  <w:activeWritingStyle w:appName="MSWord" w:lang="es-MX" w:vendorID="64" w:dllVersion="131078" w:nlCheck="1" w:checkStyle="0"/>
  <w:activeWritingStyle w:appName="MSWord" w:lang="es-ES_tradn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evenAndOddHeaders/>
  <w:drawingGridHorizontalSpacing w:val="120"/>
  <w:displayHorizontalDrawingGridEvery w:val="2"/>
  <w:characterSpacingControl w:val="doNotCompress"/>
  <w:hdrShapeDefaults>
    <o:shapedefaults v:ext="edit" spidmax="2049" fill="f" fillcolor="white" stroke="f">
      <v:fill color="white" on="f"/>
      <v:stroke on="f"/>
    </o:shapedefaults>
  </w:hdrShapeDefaults>
  <w:footnotePr>
    <w:numRestart w:val="eachSect"/>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34E"/>
    <w:rsid w:val="000001F1"/>
    <w:rsid w:val="00000202"/>
    <w:rsid w:val="00000335"/>
    <w:rsid w:val="000008C7"/>
    <w:rsid w:val="00000CE4"/>
    <w:rsid w:val="00000DB8"/>
    <w:rsid w:val="000015E1"/>
    <w:rsid w:val="000015E4"/>
    <w:rsid w:val="000024FE"/>
    <w:rsid w:val="00002F33"/>
    <w:rsid w:val="00002FEF"/>
    <w:rsid w:val="00003585"/>
    <w:rsid w:val="00003786"/>
    <w:rsid w:val="0000471D"/>
    <w:rsid w:val="00004890"/>
    <w:rsid w:val="00004A1C"/>
    <w:rsid w:val="000050DF"/>
    <w:rsid w:val="00005311"/>
    <w:rsid w:val="0000541D"/>
    <w:rsid w:val="00005A68"/>
    <w:rsid w:val="00005F67"/>
    <w:rsid w:val="0000618F"/>
    <w:rsid w:val="0000679E"/>
    <w:rsid w:val="000070DD"/>
    <w:rsid w:val="00007386"/>
    <w:rsid w:val="000073E9"/>
    <w:rsid w:val="0000790F"/>
    <w:rsid w:val="0000795A"/>
    <w:rsid w:val="00007D7C"/>
    <w:rsid w:val="00007FB3"/>
    <w:rsid w:val="0001077C"/>
    <w:rsid w:val="00010B86"/>
    <w:rsid w:val="00010D26"/>
    <w:rsid w:val="00011195"/>
    <w:rsid w:val="000111CB"/>
    <w:rsid w:val="0001137E"/>
    <w:rsid w:val="000113C5"/>
    <w:rsid w:val="000115D1"/>
    <w:rsid w:val="00011822"/>
    <w:rsid w:val="00012A74"/>
    <w:rsid w:val="00012CC1"/>
    <w:rsid w:val="00013449"/>
    <w:rsid w:val="00013889"/>
    <w:rsid w:val="000139DE"/>
    <w:rsid w:val="00013CD5"/>
    <w:rsid w:val="00014F2A"/>
    <w:rsid w:val="000153EE"/>
    <w:rsid w:val="00015B90"/>
    <w:rsid w:val="00015F5D"/>
    <w:rsid w:val="0001727A"/>
    <w:rsid w:val="00017CCD"/>
    <w:rsid w:val="00017E25"/>
    <w:rsid w:val="00020EC5"/>
    <w:rsid w:val="000217E9"/>
    <w:rsid w:val="00021C95"/>
    <w:rsid w:val="00021E5B"/>
    <w:rsid w:val="00021EF3"/>
    <w:rsid w:val="00022022"/>
    <w:rsid w:val="00022034"/>
    <w:rsid w:val="00022144"/>
    <w:rsid w:val="0002243D"/>
    <w:rsid w:val="00022822"/>
    <w:rsid w:val="00022CE3"/>
    <w:rsid w:val="00023701"/>
    <w:rsid w:val="00024551"/>
    <w:rsid w:val="00024B99"/>
    <w:rsid w:val="00025121"/>
    <w:rsid w:val="00025B52"/>
    <w:rsid w:val="00025B9C"/>
    <w:rsid w:val="00025D2E"/>
    <w:rsid w:val="00026A04"/>
    <w:rsid w:val="00026F0F"/>
    <w:rsid w:val="000272E0"/>
    <w:rsid w:val="00027589"/>
    <w:rsid w:val="00027788"/>
    <w:rsid w:val="0002796A"/>
    <w:rsid w:val="00027988"/>
    <w:rsid w:val="00027DA1"/>
    <w:rsid w:val="00027F92"/>
    <w:rsid w:val="0003000C"/>
    <w:rsid w:val="000301BF"/>
    <w:rsid w:val="000301C4"/>
    <w:rsid w:val="0003077C"/>
    <w:rsid w:val="00030A97"/>
    <w:rsid w:val="00030C0A"/>
    <w:rsid w:val="00031AA6"/>
    <w:rsid w:val="00031C19"/>
    <w:rsid w:val="0003271B"/>
    <w:rsid w:val="00032D78"/>
    <w:rsid w:val="00033500"/>
    <w:rsid w:val="000339FE"/>
    <w:rsid w:val="00033A17"/>
    <w:rsid w:val="00033E89"/>
    <w:rsid w:val="00033FB3"/>
    <w:rsid w:val="000345BC"/>
    <w:rsid w:val="0003475B"/>
    <w:rsid w:val="00034DE0"/>
    <w:rsid w:val="000364D5"/>
    <w:rsid w:val="00036535"/>
    <w:rsid w:val="00036F7F"/>
    <w:rsid w:val="00037978"/>
    <w:rsid w:val="000379E0"/>
    <w:rsid w:val="00040294"/>
    <w:rsid w:val="000404B8"/>
    <w:rsid w:val="00040984"/>
    <w:rsid w:val="00040B72"/>
    <w:rsid w:val="00040CBB"/>
    <w:rsid w:val="0004100A"/>
    <w:rsid w:val="0004140A"/>
    <w:rsid w:val="00041642"/>
    <w:rsid w:val="00041944"/>
    <w:rsid w:val="000419E7"/>
    <w:rsid w:val="00041C1B"/>
    <w:rsid w:val="00041C42"/>
    <w:rsid w:val="00042405"/>
    <w:rsid w:val="00042726"/>
    <w:rsid w:val="00042B2E"/>
    <w:rsid w:val="00042FB2"/>
    <w:rsid w:val="0004306D"/>
    <w:rsid w:val="0004359B"/>
    <w:rsid w:val="00043698"/>
    <w:rsid w:val="000436EB"/>
    <w:rsid w:val="0004400B"/>
    <w:rsid w:val="00044906"/>
    <w:rsid w:val="00044B6F"/>
    <w:rsid w:val="00044C1B"/>
    <w:rsid w:val="00044D23"/>
    <w:rsid w:val="0004508D"/>
    <w:rsid w:val="0004509E"/>
    <w:rsid w:val="000452AA"/>
    <w:rsid w:val="00045656"/>
    <w:rsid w:val="000458BC"/>
    <w:rsid w:val="0004596E"/>
    <w:rsid w:val="00045C21"/>
    <w:rsid w:val="00045EFC"/>
    <w:rsid w:val="00046187"/>
    <w:rsid w:val="00046224"/>
    <w:rsid w:val="000468AE"/>
    <w:rsid w:val="00047E75"/>
    <w:rsid w:val="000501F2"/>
    <w:rsid w:val="00050A58"/>
    <w:rsid w:val="00050C5E"/>
    <w:rsid w:val="00050F72"/>
    <w:rsid w:val="00050FE4"/>
    <w:rsid w:val="000512EB"/>
    <w:rsid w:val="0005232B"/>
    <w:rsid w:val="00052658"/>
    <w:rsid w:val="00052D32"/>
    <w:rsid w:val="000534E9"/>
    <w:rsid w:val="00054779"/>
    <w:rsid w:val="00054A4E"/>
    <w:rsid w:val="00055067"/>
    <w:rsid w:val="0005578C"/>
    <w:rsid w:val="00055B12"/>
    <w:rsid w:val="00055B44"/>
    <w:rsid w:val="00055B49"/>
    <w:rsid w:val="00055CCC"/>
    <w:rsid w:val="0005686D"/>
    <w:rsid w:val="000570A5"/>
    <w:rsid w:val="0005765C"/>
    <w:rsid w:val="00057FEF"/>
    <w:rsid w:val="00060561"/>
    <w:rsid w:val="000608C7"/>
    <w:rsid w:val="00060A91"/>
    <w:rsid w:val="00060C67"/>
    <w:rsid w:val="00060E1E"/>
    <w:rsid w:val="00060F90"/>
    <w:rsid w:val="00061049"/>
    <w:rsid w:val="00061722"/>
    <w:rsid w:val="00061896"/>
    <w:rsid w:val="00061969"/>
    <w:rsid w:val="00061A38"/>
    <w:rsid w:val="00061BEB"/>
    <w:rsid w:val="000622AB"/>
    <w:rsid w:val="0006273A"/>
    <w:rsid w:val="00062AD7"/>
    <w:rsid w:val="000631EF"/>
    <w:rsid w:val="0006350B"/>
    <w:rsid w:val="0006397B"/>
    <w:rsid w:val="00063CE1"/>
    <w:rsid w:val="00064747"/>
    <w:rsid w:val="00064769"/>
    <w:rsid w:val="00064ECF"/>
    <w:rsid w:val="00066F90"/>
    <w:rsid w:val="00067280"/>
    <w:rsid w:val="00067486"/>
    <w:rsid w:val="000675E0"/>
    <w:rsid w:val="00067BD0"/>
    <w:rsid w:val="0007063C"/>
    <w:rsid w:val="00070A06"/>
    <w:rsid w:val="00071001"/>
    <w:rsid w:val="00071340"/>
    <w:rsid w:val="0007182D"/>
    <w:rsid w:val="00071C14"/>
    <w:rsid w:val="0007222A"/>
    <w:rsid w:val="0007255F"/>
    <w:rsid w:val="000727DA"/>
    <w:rsid w:val="00072DEF"/>
    <w:rsid w:val="0007334B"/>
    <w:rsid w:val="000736DB"/>
    <w:rsid w:val="00074308"/>
    <w:rsid w:val="000745A6"/>
    <w:rsid w:val="0007477A"/>
    <w:rsid w:val="00074BAF"/>
    <w:rsid w:val="00074C88"/>
    <w:rsid w:val="000753AA"/>
    <w:rsid w:val="0007673E"/>
    <w:rsid w:val="00076AF2"/>
    <w:rsid w:val="00077457"/>
    <w:rsid w:val="00077A83"/>
    <w:rsid w:val="00077BEA"/>
    <w:rsid w:val="0008013B"/>
    <w:rsid w:val="00080830"/>
    <w:rsid w:val="00081033"/>
    <w:rsid w:val="00081B1E"/>
    <w:rsid w:val="00081B2D"/>
    <w:rsid w:val="00081E94"/>
    <w:rsid w:val="00082B74"/>
    <w:rsid w:val="00082CA4"/>
    <w:rsid w:val="00082F2D"/>
    <w:rsid w:val="0008359D"/>
    <w:rsid w:val="00083A9A"/>
    <w:rsid w:val="00084972"/>
    <w:rsid w:val="000856BC"/>
    <w:rsid w:val="00085879"/>
    <w:rsid w:val="00085CB0"/>
    <w:rsid w:val="0008734A"/>
    <w:rsid w:val="000874EE"/>
    <w:rsid w:val="00087F78"/>
    <w:rsid w:val="000906E7"/>
    <w:rsid w:val="0009085B"/>
    <w:rsid w:val="00091342"/>
    <w:rsid w:val="00091DB9"/>
    <w:rsid w:val="0009224F"/>
    <w:rsid w:val="0009228F"/>
    <w:rsid w:val="00092D06"/>
    <w:rsid w:val="00093363"/>
    <w:rsid w:val="000934AA"/>
    <w:rsid w:val="0009355F"/>
    <w:rsid w:val="00093847"/>
    <w:rsid w:val="00093D93"/>
    <w:rsid w:val="00093DC9"/>
    <w:rsid w:val="00093FEA"/>
    <w:rsid w:val="000947CF"/>
    <w:rsid w:val="00094F53"/>
    <w:rsid w:val="0009683D"/>
    <w:rsid w:val="00096C44"/>
    <w:rsid w:val="00097BA3"/>
    <w:rsid w:val="00097EC2"/>
    <w:rsid w:val="000A01B6"/>
    <w:rsid w:val="000A08F5"/>
    <w:rsid w:val="000A0D86"/>
    <w:rsid w:val="000A1076"/>
    <w:rsid w:val="000A129C"/>
    <w:rsid w:val="000A271A"/>
    <w:rsid w:val="000A2A04"/>
    <w:rsid w:val="000A2EB0"/>
    <w:rsid w:val="000A3290"/>
    <w:rsid w:val="000A397E"/>
    <w:rsid w:val="000A3BC1"/>
    <w:rsid w:val="000A3E7D"/>
    <w:rsid w:val="000A3FFD"/>
    <w:rsid w:val="000A4106"/>
    <w:rsid w:val="000A4F3D"/>
    <w:rsid w:val="000A55B5"/>
    <w:rsid w:val="000A5715"/>
    <w:rsid w:val="000A5C12"/>
    <w:rsid w:val="000A60A5"/>
    <w:rsid w:val="000A6161"/>
    <w:rsid w:val="000A631C"/>
    <w:rsid w:val="000A63C1"/>
    <w:rsid w:val="000A6524"/>
    <w:rsid w:val="000A6C12"/>
    <w:rsid w:val="000A6C6F"/>
    <w:rsid w:val="000A6CC6"/>
    <w:rsid w:val="000A7018"/>
    <w:rsid w:val="000A71F6"/>
    <w:rsid w:val="000A79C7"/>
    <w:rsid w:val="000B10B2"/>
    <w:rsid w:val="000B14AE"/>
    <w:rsid w:val="000B170C"/>
    <w:rsid w:val="000B17D3"/>
    <w:rsid w:val="000B1A99"/>
    <w:rsid w:val="000B22DB"/>
    <w:rsid w:val="000B2644"/>
    <w:rsid w:val="000B32BF"/>
    <w:rsid w:val="000B3808"/>
    <w:rsid w:val="000B3B07"/>
    <w:rsid w:val="000B3E4B"/>
    <w:rsid w:val="000B406E"/>
    <w:rsid w:val="000B4155"/>
    <w:rsid w:val="000B4368"/>
    <w:rsid w:val="000B44AC"/>
    <w:rsid w:val="000B463A"/>
    <w:rsid w:val="000B4A38"/>
    <w:rsid w:val="000B4F06"/>
    <w:rsid w:val="000B51EF"/>
    <w:rsid w:val="000B5DD9"/>
    <w:rsid w:val="000B6F16"/>
    <w:rsid w:val="000B7DD7"/>
    <w:rsid w:val="000C0F08"/>
    <w:rsid w:val="000C10DB"/>
    <w:rsid w:val="000C129B"/>
    <w:rsid w:val="000C162C"/>
    <w:rsid w:val="000C164B"/>
    <w:rsid w:val="000C165E"/>
    <w:rsid w:val="000C17B5"/>
    <w:rsid w:val="000C18A8"/>
    <w:rsid w:val="000C245B"/>
    <w:rsid w:val="000C27BC"/>
    <w:rsid w:val="000C32C3"/>
    <w:rsid w:val="000C3402"/>
    <w:rsid w:val="000C357E"/>
    <w:rsid w:val="000C3CD9"/>
    <w:rsid w:val="000C454C"/>
    <w:rsid w:val="000C4560"/>
    <w:rsid w:val="000C4B44"/>
    <w:rsid w:val="000C4D65"/>
    <w:rsid w:val="000C526B"/>
    <w:rsid w:val="000C58F0"/>
    <w:rsid w:val="000C674D"/>
    <w:rsid w:val="000C74A3"/>
    <w:rsid w:val="000C74B8"/>
    <w:rsid w:val="000C778D"/>
    <w:rsid w:val="000C797F"/>
    <w:rsid w:val="000C7B68"/>
    <w:rsid w:val="000D0180"/>
    <w:rsid w:val="000D0649"/>
    <w:rsid w:val="000D076B"/>
    <w:rsid w:val="000D0D4D"/>
    <w:rsid w:val="000D1636"/>
    <w:rsid w:val="000D2906"/>
    <w:rsid w:val="000D3825"/>
    <w:rsid w:val="000D3BC2"/>
    <w:rsid w:val="000D432A"/>
    <w:rsid w:val="000D45F9"/>
    <w:rsid w:val="000D4945"/>
    <w:rsid w:val="000D4ADB"/>
    <w:rsid w:val="000D4C71"/>
    <w:rsid w:val="000D5141"/>
    <w:rsid w:val="000D5245"/>
    <w:rsid w:val="000D5393"/>
    <w:rsid w:val="000D5B49"/>
    <w:rsid w:val="000D65B9"/>
    <w:rsid w:val="000D664F"/>
    <w:rsid w:val="000D7920"/>
    <w:rsid w:val="000D793B"/>
    <w:rsid w:val="000D7990"/>
    <w:rsid w:val="000D7ADC"/>
    <w:rsid w:val="000E0571"/>
    <w:rsid w:val="000E0584"/>
    <w:rsid w:val="000E0D3E"/>
    <w:rsid w:val="000E144D"/>
    <w:rsid w:val="000E26A9"/>
    <w:rsid w:val="000E284A"/>
    <w:rsid w:val="000E2E45"/>
    <w:rsid w:val="000E31C7"/>
    <w:rsid w:val="000E394F"/>
    <w:rsid w:val="000E3DED"/>
    <w:rsid w:val="000E40F0"/>
    <w:rsid w:val="000E480E"/>
    <w:rsid w:val="000E53FD"/>
    <w:rsid w:val="000E5984"/>
    <w:rsid w:val="000E5A7A"/>
    <w:rsid w:val="000E5AA2"/>
    <w:rsid w:val="000E5BD1"/>
    <w:rsid w:val="000E5F0C"/>
    <w:rsid w:val="000E638B"/>
    <w:rsid w:val="000E654A"/>
    <w:rsid w:val="000E68C9"/>
    <w:rsid w:val="000E6B8E"/>
    <w:rsid w:val="000E79A6"/>
    <w:rsid w:val="000F0ACB"/>
    <w:rsid w:val="000F118B"/>
    <w:rsid w:val="000F11E7"/>
    <w:rsid w:val="000F14B2"/>
    <w:rsid w:val="000F1576"/>
    <w:rsid w:val="000F2362"/>
    <w:rsid w:val="000F2404"/>
    <w:rsid w:val="000F37D3"/>
    <w:rsid w:val="000F3BAF"/>
    <w:rsid w:val="000F3EB4"/>
    <w:rsid w:val="000F46FD"/>
    <w:rsid w:val="000F5150"/>
    <w:rsid w:val="000F52CA"/>
    <w:rsid w:val="000F5F5C"/>
    <w:rsid w:val="000F5F6A"/>
    <w:rsid w:val="000F60AE"/>
    <w:rsid w:val="000F6228"/>
    <w:rsid w:val="000F65A6"/>
    <w:rsid w:val="000F66F8"/>
    <w:rsid w:val="000F6C5E"/>
    <w:rsid w:val="000F7708"/>
    <w:rsid w:val="001000BB"/>
    <w:rsid w:val="001004BB"/>
    <w:rsid w:val="00101B01"/>
    <w:rsid w:val="00101E1E"/>
    <w:rsid w:val="00101EB3"/>
    <w:rsid w:val="001028A5"/>
    <w:rsid w:val="001031EB"/>
    <w:rsid w:val="00103380"/>
    <w:rsid w:val="00103CF7"/>
    <w:rsid w:val="00103F33"/>
    <w:rsid w:val="00104200"/>
    <w:rsid w:val="00104E23"/>
    <w:rsid w:val="0010545F"/>
    <w:rsid w:val="00105CBE"/>
    <w:rsid w:val="00105FFF"/>
    <w:rsid w:val="00107B5B"/>
    <w:rsid w:val="001101C4"/>
    <w:rsid w:val="00110207"/>
    <w:rsid w:val="00110266"/>
    <w:rsid w:val="00110549"/>
    <w:rsid w:val="00110655"/>
    <w:rsid w:val="00110994"/>
    <w:rsid w:val="00110E36"/>
    <w:rsid w:val="00111516"/>
    <w:rsid w:val="00111A92"/>
    <w:rsid w:val="00112B33"/>
    <w:rsid w:val="00112EF7"/>
    <w:rsid w:val="001135C8"/>
    <w:rsid w:val="001139DA"/>
    <w:rsid w:val="00113F4F"/>
    <w:rsid w:val="00114439"/>
    <w:rsid w:val="001145DE"/>
    <w:rsid w:val="00114613"/>
    <w:rsid w:val="00114FA1"/>
    <w:rsid w:val="00115BCB"/>
    <w:rsid w:val="00115E64"/>
    <w:rsid w:val="00115F0B"/>
    <w:rsid w:val="001163AF"/>
    <w:rsid w:val="00116C81"/>
    <w:rsid w:val="0011752E"/>
    <w:rsid w:val="001179AE"/>
    <w:rsid w:val="00117FC7"/>
    <w:rsid w:val="00120F75"/>
    <w:rsid w:val="00121029"/>
    <w:rsid w:val="0012249C"/>
    <w:rsid w:val="0012492A"/>
    <w:rsid w:val="00124CE4"/>
    <w:rsid w:val="0012516F"/>
    <w:rsid w:val="0012550A"/>
    <w:rsid w:val="0012560D"/>
    <w:rsid w:val="00125930"/>
    <w:rsid w:val="00125ABD"/>
    <w:rsid w:val="0012648E"/>
    <w:rsid w:val="00126610"/>
    <w:rsid w:val="0012690A"/>
    <w:rsid w:val="00126EFC"/>
    <w:rsid w:val="001274C8"/>
    <w:rsid w:val="00127FE7"/>
    <w:rsid w:val="00130256"/>
    <w:rsid w:val="00130358"/>
    <w:rsid w:val="00130485"/>
    <w:rsid w:val="0013075E"/>
    <w:rsid w:val="0013105B"/>
    <w:rsid w:val="00132097"/>
    <w:rsid w:val="0013216E"/>
    <w:rsid w:val="0013282B"/>
    <w:rsid w:val="00132C7A"/>
    <w:rsid w:val="00132DAE"/>
    <w:rsid w:val="00133070"/>
    <w:rsid w:val="001335E7"/>
    <w:rsid w:val="001336C8"/>
    <w:rsid w:val="00133738"/>
    <w:rsid w:val="00133899"/>
    <w:rsid w:val="001338B3"/>
    <w:rsid w:val="00133C0B"/>
    <w:rsid w:val="0013527A"/>
    <w:rsid w:val="00135884"/>
    <w:rsid w:val="00135A1E"/>
    <w:rsid w:val="00135FE1"/>
    <w:rsid w:val="0013606D"/>
    <w:rsid w:val="0013734C"/>
    <w:rsid w:val="00137982"/>
    <w:rsid w:val="00137C31"/>
    <w:rsid w:val="00140651"/>
    <w:rsid w:val="00141786"/>
    <w:rsid w:val="00141AA6"/>
    <w:rsid w:val="001426F5"/>
    <w:rsid w:val="001431AD"/>
    <w:rsid w:val="0014366E"/>
    <w:rsid w:val="00143DBD"/>
    <w:rsid w:val="001447C2"/>
    <w:rsid w:val="00144830"/>
    <w:rsid w:val="00144B7E"/>
    <w:rsid w:val="001452C3"/>
    <w:rsid w:val="00145392"/>
    <w:rsid w:val="001459E2"/>
    <w:rsid w:val="00145EB5"/>
    <w:rsid w:val="001463A0"/>
    <w:rsid w:val="001465D3"/>
    <w:rsid w:val="001467F6"/>
    <w:rsid w:val="00146CBE"/>
    <w:rsid w:val="00147617"/>
    <w:rsid w:val="00147811"/>
    <w:rsid w:val="00147A97"/>
    <w:rsid w:val="001501E3"/>
    <w:rsid w:val="00150B72"/>
    <w:rsid w:val="001522F9"/>
    <w:rsid w:val="0015274E"/>
    <w:rsid w:val="00152787"/>
    <w:rsid w:val="001529DE"/>
    <w:rsid w:val="001546EB"/>
    <w:rsid w:val="0015477C"/>
    <w:rsid w:val="0015497E"/>
    <w:rsid w:val="00154B24"/>
    <w:rsid w:val="00154B49"/>
    <w:rsid w:val="00155D15"/>
    <w:rsid w:val="00155DE8"/>
    <w:rsid w:val="00156FB0"/>
    <w:rsid w:val="001575FE"/>
    <w:rsid w:val="00157D21"/>
    <w:rsid w:val="0016049C"/>
    <w:rsid w:val="00160A0A"/>
    <w:rsid w:val="001617FA"/>
    <w:rsid w:val="00161832"/>
    <w:rsid w:val="001619F5"/>
    <w:rsid w:val="001622FF"/>
    <w:rsid w:val="001623B1"/>
    <w:rsid w:val="00162A73"/>
    <w:rsid w:val="00162D39"/>
    <w:rsid w:val="00163333"/>
    <w:rsid w:val="00163BCF"/>
    <w:rsid w:val="00164020"/>
    <w:rsid w:val="0016446F"/>
    <w:rsid w:val="0016463E"/>
    <w:rsid w:val="001649CD"/>
    <w:rsid w:val="00164DE6"/>
    <w:rsid w:val="00164E95"/>
    <w:rsid w:val="00164ED3"/>
    <w:rsid w:val="00164FFD"/>
    <w:rsid w:val="001651B8"/>
    <w:rsid w:val="00165356"/>
    <w:rsid w:val="0016535C"/>
    <w:rsid w:val="0016558D"/>
    <w:rsid w:val="00165969"/>
    <w:rsid w:val="0016646E"/>
    <w:rsid w:val="00166895"/>
    <w:rsid w:val="00166AFA"/>
    <w:rsid w:val="00166C13"/>
    <w:rsid w:val="00166E6E"/>
    <w:rsid w:val="001671C8"/>
    <w:rsid w:val="00167361"/>
    <w:rsid w:val="00167572"/>
    <w:rsid w:val="0016780A"/>
    <w:rsid w:val="00170A8D"/>
    <w:rsid w:val="00171610"/>
    <w:rsid w:val="00171F5D"/>
    <w:rsid w:val="00172ED4"/>
    <w:rsid w:val="001735AA"/>
    <w:rsid w:val="001737C5"/>
    <w:rsid w:val="00173D8C"/>
    <w:rsid w:val="00174187"/>
    <w:rsid w:val="00174491"/>
    <w:rsid w:val="00174608"/>
    <w:rsid w:val="00174969"/>
    <w:rsid w:val="00175448"/>
    <w:rsid w:val="00175C33"/>
    <w:rsid w:val="00175CEA"/>
    <w:rsid w:val="00176C02"/>
    <w:rsid w:val="00176C89"/>
    <w:rsid w:val="00176CB4"/>
    <w:rsid w:val="00176F3D"/>
    <w:rsid w:val="0017759B"/>
    <w:rsid w:val="00177B67"/>
    <w:rsid w:val="00177C86"/>
    <w:rsid w:val="00180882"/>
    <w:rsid w:val="001815CD"/>
    <w:rsid w:val="00181B67"/>
    <w:rsid w:val="00181B99"/>
    <w:rsid w:val="00181B9C"/>
    <w:rsid w:val="0018266E"/>
    <w:rsid w:val="00182976"/>
    <w:rsid w:val="0018319E"/>
    <w:rsid w:val="0018377F"/>
    <w:rsid w:val="00183B27"/>
    <w:rsid w:val="00183C33"/>
    <w:rsid w:val="00183E5D"/>
    <w:rsid w:val="0018417D"/>
    <w:rsid w:val="00184BA8"/>
    <w:rsid w:val="00184C04"/>
    <w:rsid w:val="00184C17"/>
    <w:rsid w:val="00184C84"/>
    <w:rsid w:val="00185245"/>
    <w:rsid w:val="00185451"/>
    <w:rsid w:val="001854DB"/>
    <w:rsid w:val="001856A3"/>
    <w:rsid w:val="001857F8"/>
    <w:rsid w:val="00186473"/>
    <w:rsid w:val="00186739"/>
    <w:rsid w:val="00186854"/>
    <w:rsid w:val="00187628"/>
    <w:rsid w:val="00187CDA"/>
    <w:rsid w:val="00187DE4"/>
    <w:rsid w:val="0019008A"/>
    <w:rsid w:val="0019036D"/>
    <w:rsid w:val="00190496"/>
    <w:rsid w:val="0019096C"/>
    <w:rsid w:val="00190CB3"/>
    <w:rsid w:val="00191278"/>
    <w:rsid w:val="00191986"/>
    <w:rsid w:val="00191C2E"/>
    <w:rsid w:val="00192B15"/>
    <w:rsid w:val="00192E3B"/>
    <w:rsid w:val="00193389"/>
    <w:rsid w:val="001933E2"/>
    <w:rsid w:val="00193B6B"/>
    <w:rsid w:val="00193C41"/>
    <w:rsid w:val="00193FFD"/>
    <w:rsid w:val="00193FFF"/>
    <w:rsid w:val="00194AE9"/>
    <w:rsid w:val="00194D72"/>
    <w:rsid w:val="00195AF7"/>
    <w:rsid w:val="00196CAE"/>
    <w:rsid w:val="00196E2E"/>
    <w:rsid w:val="001973E5"/>
    <w:rsid w:val="00197DE9"/>
    <w:rsid w:val="00197FAE"/>
    <w:rsid w:val="001A047A"/>
    <w:rsid w:val="001A0A18"/>
    <w:rsid w:val="001A0B60"/>
    <w:rsid w:val="001A0E81"/>
    <w:rsid w:val="001A1527"/>
    <w:rsid w:val="001A1870"/>
    <w:rsid w:val="001A2457"/>
    <w:rsid w:val="001A296A"/>
    <w:rsid w:val="001A2A38"/>
    <w:rsid w:val="001A2E79"/>
    <w:rsid w:val="001A309F"/>
    <w:rsid w:val="001A3135"/>
    <w:rsid w:val="001A4635"/>
    <w:rsid w:val="001A46C0"/>
    <w:rsid w:val="001A5422"/>
    <w:rsid w:val="001A5505"/>
    <w:rsid w:val="001A5506"/>
    <w:rsid w:val="001A61BC"/>
    <w:rsid w:val="001A63CF"/>
    <w:rsid w:val="001A66A9"/>
    <w:rsid w:val="001A6784"/>
    <w:rsid w:val="001A6FF1"/>
    <w:rsid w:val="001A79F0"/>
    <w:rsid w:val="001A7AA7"/>
    <w:rsid w:val="001B06D7"/>
    <w:rsid w:val="001B0E56"/>
    <w:rsid w:val="001B11BA"/>
    <w:rsid w:val="001B180A"/>
    <w:rsid w:val="001B2176"/>
    <w:rsid w:val="001B2748"/>
    <w:rsid w:val="001B2E5B"/>
    <w:rsid w:val="001B2FBB"/>
    <w:rsid w:val="001B30DA"/>
    <w:rsid w:val="001B3539"/>
    <w:rsid w:val="001B3C3A"/>
    <w:rsid w:val="001B3F73"/>
    <w:rsid w:val="001B41FE"/>
    <w:rsid w:val="001B4510"/>
    <w:rsid w:val="001B49E4"/>
    <w:rsid w:val="001B5464"/>
    <w:rsid w:val="001B5525"/>
    <w:rsid w:val="001B5C1A"/>
    <w:rsid w:val="001B6B89"/>
    <w:rsid w:val="001B72FB"/>
    <w:rsid w:val="001B778A"/>
    <w:rsid w:val="001B779D"/>
    <w:rsid w:val="001B7ABD"/>
    <w:rsid w:val="001B7F5C"/>
    <w:rsid w:val="001C023E"/>
    <w:rsid w:val="001C057D"/>
    <w:rsid w:val="001C07DD"/>
    <w:rsid w:val="001C0FD2"/>
    <w:rsid w:val="001C13FE"/>
    <w:rsid w:val="001C2284"/>
    <w:rsid w:val="001C2F6B"/>
    <w:rsid w:val="001C3420"/>
    <w:rsid w:val="001C3508"/>
    <w:rsid w:val="001C37BC"/>
    <w:rsid w:val="001C38C1"/>
    <w:rsid w:val="001C3C0E"/>
    <w:rsid w:val="001C3D24"/>
    <w:rsid w:val="001C4B47"/>
    <w:rsid w:val="001C5C91"/>
    <w:rsid w:val="001C5DF1"/>
    <w:rsid w:val="001C64F4"/>
    <w:rsid w:val="001C6AAC"/>
    <w:rsid w:val="001C6B95"/>
    <w:rsid w:val="001C6C07"/>
    <w:rsid w:val="001C700D"/>
    <w:rsid w:val="001C7285"/>
    <w:rsid w:val="001C7776"/>
    <w:rsid w:val="001C7951"/>
    <w:rsid w:val="001C7FEC"/>
    <w:rsid w:val="001D0039"/>
    <w:rsid w:val="001D048F"/>
    <w:rsid w:val="001D0D23"/>
    <w:rsid w:val="001D15D8"/>
    <w:rsid w:val="001D1715"/>
    <w:rsid w:val="001D1CCC"/>
    <w:rsid w:val="001D1DBA"/>
    <w:rsid w:val="001D22A7"/>
    <w:rsid w:val="001D2508"/>
    <w:rsid w:val="001D2838"/>
    <w:rsid w:val="001D285B"/>
    <w:rsid w:val="001D2AFB"/>
    <w:rsid w:val="001D2BD1"/>
    <w:rsid w:val="001D3564"/>
    <w:rsid w:val="001D46C4"/>
    <w:rsid w:val="001D47A9"/>
    <w:rsid w:val="001D532E"/>
    <w:rsid w:val="001D542E"/>
    <w:rsid w:val="001D56FB"/>
    <w:rsid w:val="001D590C"/>
    <w:rsid w:val="001D5B2F"/>
    <w:rsid w:val="001D5D6E"/>
    <w:rsid w:val="001D6BC9"/>
    <w:rsid w:val="001D7289"/>
    <w:rsid w:val="001E1640"/>
    <w:rsid w:val="001E1669"/>
    <w:rsid w:val="001E1F41"/>
    <w:rsid w:val="001E1F77"/>
    <w:rsid w:val="001E2695"/>
    <w:rsid w:val="001E2C8C"/>
    <w:rsid w:val="001E36FB"/>
    <w:rsid w:val="001E3F30"/>
    <w:rsid w:val="001E46E0"/>
    <w:rsid w:val="001E4968"/>
    <w:rsid w:val="001E4D90"/>
    <w:rsid w:val="001E591D"/>
    <w:rsid w:val="001E5CB2"/>
    <w:rsid w:val="001E60FE"/>
    <w:rsid w:val="001E6162"/>
    <w:rsid w:val="001E627E"/>
    <w:rsid w:val="001E66A6"/>
    <w:rsid w:val="001E6926"/>
    <w:rsid w:val="001E6E59"/>
    <w:rsid w:val="001E7933"/>
    <w:rsid w:val="001E7A22"/>
    <w:rsid w:val="001F01DC"/>
    <w:rsid w:val="001F0A01"/>
    <w:rsid w:val="001F0B5A"/>
    <w:rsid w:val="001F0C8D"/>
    <w:rsid w:val="001F0D4F"/>
    <w:rsid w:val="001F15EB"/>
    <w:rsid w:val="001F1D04"/>
    <w:rsid w:val="001F2AB4"/>
    <w:rsid w:val="001F2D99"/>
    <w:rsid w:val="001F3052"/>
    <w:rsid w:val="001F3170"/>
    <w:rsid w:val="001F3971"/>
    <w:rsid w:val="001F39E1"/>
    <w:rsid w:val="001F3D44"/>
    <w:rsid w:val="001F3D51"/>
    <w:rsid w:val="001F41DC"/>
    <w:rsid w:val="001F45E6"/>
    <w:rsid w:val="001F48A5"/>
    <w:rsid w:val="001F4BD6"/>
    <w:rsid w:val="001F53A8"/>
    <w:rsid w:val="001F56B9"/>
    <w:rsid w:val="001F5945"/>
    <w:rsid w:val="001F6226"/>
    <w:rsid w:val="001F6821"/>
    <w:rsid w:val="001F6883"/>
    <w:rsid w:val="001F7C9D"/>
    <w:rsid w:val="001F7E48"/>
    <w:rsid w:val="002003D6"/>
    <w:rsid w:val="00200A1F"/>
    <w:rsid w:val="00200BAE"/>
    <w:rsid w:val="00200BCB"/>
    <w:rsid w:val="00200F4A"/>
    <w:rsid w:val="00201E52"/>
    <w:rsid w:val="002020AF"/>
    <w:rsid w:val="002022FA"/>
    <w:rsid w:val="00202364"/>
    <w:rsid w:val="00202E46"/>
    <w:rsid w:val="0020341E"/>
    <w:rsid w:val="00203459"/>
    <w:rsid w:val="00203489"/>
    <w:rsid w:val="00203525"/>
    <w:rsid w:val="002038B5"/>
    <w:rsid w:val="0020428C"/>
    <w:rsid w:val="002045EF"/>
    <w:rsid w:val="002049CD"/>
    <w:rsid w:val="002051DB"/>
    <w:rsid w:val="002061DC"/>
    <w:rsid w:val="00207542"/>
    <w:rsid w:val="002075DD"/>
    <w:rsid w:val="0020765F"/>
    <w:rsid w:val="00207806"/>
    <w:rsid w:val="002078CD"/>
    <w:rsid w:val="00207B6B"/>
    <w:rsid w:val="00207CEF"/>
    <w:rsid w:val="002101C6"/>
    <w:rsid w:val="0021049A"/>
    <w:rsid w:val="00210963"/>
    <w:rsid w:val="00211732"/>
    <w:rsid w:val="002117C7"/>
    <w:rsid w:val="00212189"/>
    <w:rsid w:val="0021271A"/>
    <w:rsid w:val="00212AE1"/>
    <w:rsid w:val="00212D14"/>
    <w:rsid w:val="00213537"/>
    <w:rsid w:val="00213DA1"/>
    <w:rsid w:val="002140A7"/>
    <w:rsid w:val="0021416D"/>
    <w:rsid w:val="002143CE"/>
    <w:rsid w:val="00214792"/>
    <w:rsid w:val="0021492A"/>
    <w:rsid w:val="00214B26"/>
    <w:rsid w:val="00214F21"/>
    <w:rsid w:val="00215280"/>
    <w:rsid w:val="00215416"/>
    <w:rsid w:val="002155C2"/>
    <w:rsid w:val="00215F9B"/>
    <w:rsid w:val="00216BD3"/>
    <w:rsid w:val="00216EC0"/>
    <w:rsid w:val="002170EF"/>
    <w:rsid w:val="0021715C"/>
    <w:rsid w:val="002177DC"/>
    <w:rsid w:val="00217EE6"/>
    <w:rsid w:val="002209C0"/>
    <w:rsid w:val="00220F09"/>
    <w:rsid w:val="00221B42"/>
    <w:rsid w:val="0022208D"/>
    <w:rsid w:val="00222341"/>
    <w:rsid w:val="0022309D"/>
    <w:rsid w:val="00223108"/>
    <w:rsid w:val="002231C7"/>
    <w:rsid w:val="00223267"/>
    <w:rsid w:val="00223C60"/>
    <w:rsid w:val="00223FAD"/>
    <w:rsid w:val="00224936"/>
    <w:rsid w:val="00224E31"/>
    <w:rsid w:val="00224FB6"/>
    <w:rsid w:val="00226084"/>
    <w:rsid w:val="002264BA"/>
    <w:rsid w:val="0022798F"/>
    <w:rsid w:val="00227A21"/>
    <w:rsid w:val="00227FC8"/>
    <w:rsid w:val="0023057A"/>
    <w:rsid w:val="00230789"/>
    <w:rsid w:val="00230B02"/>
    <w:rsid w:val="00231359"/>
    <w:rsid w:val="0023199A"/>
    <w:rsid w:val="00231DE4"/>
    <w:rsid w:val="00232BBF"/>
    <w:rsid w:val="00232C8E"/>
    <w:rsid w:val="00232E28"/>
    <w:rsid w:val="00233B13"/>
    <w:rsid w:val="00233BAC"/>
    <w:rsid w:val="00233FD5"/>
    <w:rsid w:val="00234184"/>
    <w:rsid w:val="002345B1"/>
    <w:rsid w:val="0023534E"/>
    <w:rsid w:val="0023562C"/>
    <w:rsid w:val="00235E38"/>
    <w:rsid w:val="00236917"/>
    <w:rsid w:val="00236A9B"/>
    <w:rsid w:val="002378D6"/>
    <w:rsid w:val="00237A72"/>
    <w:rsid w:val="00240093"/>
    <w:rsid w:val="002403FD"/>
    <w:rsid w:val="002405AC"/>
    <w:rsid w:val="00240797"/>
    <w:rsid w:val="00240944"/>
    <w:rsid w:val="00240DEF"/>
    <w:rsid w:val="002413D7"/>
    <w:rsid w:val="00241BD4"/>
    <w:rsid w:val="002422FE"/>
    <w:rsid w:val="002423A8"/>
    <w:rsid w:val="002424F9"/>
    <w:rsid w:val="00242ACB"/>
    <w:rsid w:val="00242C30"/>
    <w:rsid w:val="002432A1"/>
    <w:rsid w:val="002432EC"/>
    <w:rsid w:val="00243C29"/>
    <w:rsid w:val="00243D15"/>
    <w:rsid w:val="00243DFA"/>
    <w:rsid w:val="0024410B"/>
    <w:rsid w:val="0024445F"/>
    <w:rsid w:val="002444A2"/>
    <w:rsid w:val="002449D8"/>
    <w:rsid w:val="00244A00"/>
    <w:rsid w:val="00244B3B"/>
    <w:rsid w:val="00244E2F"/>
    <w:rsid w:val="0024509E"/>
    <w:rsid w:val="00245493"/>
    <w:rsid w:val="00245554"/>
    <w:rsid w:val="002456E7"/>
    <w:rsid w:val="00245750"/>
    <w:rsid w:val="0024595A"/>
    <w:rsid w:val="00245E34"/>
    <w:rsid w:val="00246027"/>
    <w:rsid w:val="00246D8B"/>
    <w:rsid w:val="00247077"/>
    <w:rsid w:val="00247C2E"/>
    <w:rsid w:val="00247ECE"/>
    <w:rsid w:val="00250546"/>
    <w:rsid w:val="002507E8"/>
    <w:rsid w:val="0025146A"/>
    <w:rsid w:val="00251544"/>
    <w:rsid w:val="0025178B"/>
    <w:rsid w:val="00251870"/>
    <w:rsid w:val="002521EB"/>
    <w:rsid w:val="00252331"/>
    <w:rsid w:val="00252D58"/>
    <w:rsid w:val="00253129"/>
    <w:rsid w:val="0025404A"/>
    <w:rsid w:val="00254143"/>
    <w:rsid w:val="00255583"/>
    <w:rsid w:val="002556A0"/>
    <w:rsid w:val="00255E80"/>
    <w:rsid w:val="00255F14"/>
    <w:rsid w:val="002567B7"/>
    <w:rsid w:val="00256802"/>
    <w:rsid w:val="00256A2C"/>
    <w:rsid w:val="00256FF0"/>
    <w:rsid w:val="002575E4"/>
    <w:rsid w:val="002577B9"/>
    <w:rsid w:val="002578EA"/>
    <w:rsid w:val="00257D05"/>
    <w:rsid w:val="00257F8A"/>
    <w:rsid w:val="00260089"/>
    <w:rsid w:val="0026014F"/>
    <w:rsid w:val="002602DE"/>
    <w:rsid w:val="0026068E"/>
    <w:rsid w:val="002606FE"/>
    <w:rsid w:val="002607D6"/>
    <w:rsid w:val="00260833"/>
    <w:rsid w:val="00260F43"/>
    <w:rsid w:val="00261252"/>
    <w:rsid w:val="00261412"/>
    <w:rsid w:val="00261F1D"/>
    <w:rsid w:val="00262093"/>
    <w:rsid w:val="00262244"/>
    <w:rsid w:val="0026242C"/>
    <w:rsid w:val="00262ADE"/>
    <w:rsid w:val="00262ECC"/>
    <w:rsid w:val="002630F7"/>
    <w:rsid w:val="002632F7"/>
    <w:rsid w:val="00263A51"/>
    <w:rsid w:val="0026417C"/>
    <w:rsid w:val="00264967"/>
    <w:rsid w:val="00264C37"/>
    <w:rsid w:val="00265463"/>
    <w:rsid w:val="002655DA"/>
    <w:rsid w:val="002657DD"/>
    <w:rsid w:val="00266337"/>
    <w:rsid w:val="00266D7F"/>
    <w:rsid w:val="00266F0E"/>
    <w:rsid w:val="00267874"/>
    <w:rsid w:val="00267C6C"/>
    <w:rsid w:val="00267DD0"/>
    <w:rsid w:val="002703E5"/>
    <w:rsid w:val="00271352"/>
    <w:rsid w:val="00271702"/>
    <w:rsid w:val="00271A1D"/>
    <w:rsid w:val="00272E4D"/>
    <w:rsid w:val="00272FCB"/>
    <w:rsid w:val="00273612"/>
    <w:rsid w:val="00273892"/>
    <w:rsid w:val="00274019"/>
    <w:rsid w:val="002752EE"/>
    <w:rsid w:val="0027564E"/>
    <w:rsid w:val="00275855"/>
    <w:rsid w:val="002761EA"/>
    <w:rsid w:val="00276254"/>
    <w:rsid w:val="002763A4"/>
    <w:rsid w:val="00276F9E"/>
    <w:rsid w:val="002776FF"/>
    <w:rsid w:val="00277B44"/>
    <w:rsid w:val="00277C11"/>
    <w:rsid w:val="0028008E"/>
    <w:rsid w:val="00280659"/>
    <w:rsid w:val="0028066C"/>
    <w:rsid w:val="00280DF8"/>
    <w:rsid w:val="00280F23"/>
    <w:rsid w:val="00280FA9"/>
    <w:rsid w:val="00281096"/>
    <w:rsid w:val="00281887"/>
    <w:rsid w:val="0028198E"/>
    <w:rsid w:val="00282A2C"/>
    <w:rsid w:val="00282B2A"/>
    <w:rsid w:val="00282EBB"/>
    <w:rsid w:val="002837D1"/>
    <w:rsid w:val="00284040"/>
    <w:rsid w:val="00284543"/>
    <w:rsid w:val="00284772"/>
    <w:rsid w:val="00284891"/>
    <w:rsid w:val="00285215"/>
    <w:rsid w:val="0028530A"/>
    <w:rsid w:val="00285434"/>
    <w:rsid w:val="00285848"/>
    <w:rsid w:val="00285CCD"/>
    <w:rsid w:val="0028603C"/>
    <w:rsid w:val="00287557"/>
    <w:rsid w:val="002875D5"/>
    <w:rsid w:val="002904E0"/>
    <w:rsid w:val="002911E3"/>
    <w:rsid w:val="00291248"/>
    <w:rsid w:val="002912BD"/>
    <w:rsid w:val="002913C0"/>
    <w:rsid w:val="002916F0"/>
    <w:rsid w:val="00291A4C"/>
    <w:rsid w:val="00291F52"/>
    <w:rsid w:val="002929AB"/>
    <w:rsid w:val="00293DE8"/>
    <w:rsid w:val="00294BE7"/>
    <w:rsid w:val="00295029"/>
    <w:rsid w:val="002951C1"/>
    <w:rsid w:val="0029584F"/>
    <w:rsid w:val="00295A0A"/>
    <w:rsid w:val="00295E81"/>
    <w:rsid w:val="002963F0"/>
    <w:rsid w:val="00296992"/>
    <w:rsid w:val="0029722C"/>
    <w:rsid w:val="00297309"/>
    <w:rsid w:val="002976DE"/>
    <w:rsid w:val="002977C5"/>
    <w:rsid w:val="00297840"/>
    <w:rsid w:val="00297DAF"/>
    <w:rsid w:val="002A0813"/>
    <w:rsid w:val="002A08D2"/>
    <w:rsid w:val="002A0A28"/>
    <w:rsid w:val="002A105D"/>
    <w:rsid w:val="002A150E"/>
    <w:rsid w:val="002A1C29"/>
    <w:rsid w:val="002A1D79"/>
    <w:rsid w:val="002A28E8"/>
    <w:rsid w:val="002A2A12"/>
    <w:rsid w:val="002A2A6B"/>
    <w:rsid w:val="002A2E95"/>
    <w:rsid w:val="002A2F56"/>
    <w:rsid w:val="002A2F8E"/>
    <w:rsid w:val="002A31D7"/>
    <w:rsid w:val="002A46B9"/>
    <w:rsid w:val="002A492A"/>
    <w:rsid w:val="002A49A5"/>
    <w:rsid w:val="002A4A06"/>
    <w:rsid w:val="002A4D55"/>
    <w:rsid w:val="002A520B"/>
    <w:rsid w:val="002A58E6"/>
    <w:rsid w:val="002A5C59"/>
    <w:rsid w:val="002A5D3D"/>
    <w:rsid w:val="002A5E91"/>
    <w:rsid w:val="002A6146"/>
    <w:rsid w:val="002A78AC"/>
    <w:rsid w:val="002A78AF"/>
    <w:rsid w:val="002A7E2F"/>
    <w:rsid w:val="002B098F"/>
    <w:rsid w:val="002B0C72"/>
    <w:rsid w:val="002B224B"/>
    <w:rsid w:val="002B47A2"/>
    <w:rsid w:val="002B4930"/>
    <w:rsid w:val="002B4A81"/>
    <w:rsid w:val="002B4C32"/>
    <w:rsid w:val="002B5466"/>
    <w:rsid w:val="002B589C"/>
    <w:rsid w:val="002B5AA6"/>
    <w:rsid w:val="002B5E83"/>
    <w:rsid w:val="002B68FA"/>
    <w:rsid w:val="002B69BB"/>
    <w:rsid w:val="002B6B04"/>
    <w:rsid w:val="002B74BC"/>
    <w:rsid w:val="002B7503"/>
    <w:rsid w:val="002B78AA"/>
    <w:rsid w:val="002B7A61"/>
    <w:rsid w:val="002B7A9A"/>
    <w:rsid w:val="002B7AFC"/>
    <w:rsid w:val="002C0673"/>
    <w:rsid w:val="002C08D0"/>
    <w:rsid w:val="002C0951"/>
    <w:rsid w:val="002C21F2"/>
    <w:rsid w:val="002C22F9"/>
    <w:rsid w:val="002C25AF"/>
    <w:rsid w:val="002C3187"/>
    <w:rsid w:val="002C3C98"/>
    <w:rsid w:val="002C41D7"/>
    <w:rsid w:val="002C42B0"/>
    <w:rsid w:val="002C452D"/>
    <w:rsid w:val="002C46DE"/>
    <w:rsid w:val="002C4E09"/>
    <w:rsid w:val="002C51DB"/>
    <w:rsid w:val="002C588D"/>
    <w:rsid w:val="002C5D70"/>
    <w:rsid w:val="002C5F86"/>
    <w:rsid w:val="002C5FA8"/>
    <w:rsid w:val="002C6308"/>
    <w:rsid w:val="002C63B1"/>
    <w:rsid w:val="002C65AA"/>
    <w:rsid w:val="002C66A2"/>
    <w:rsid w:val="002C6913"/>
    <w:rsid w:val="002C7302"/>
    <w:rsid w:val="002C784A"/>
    <w:rsid w:val="002D03F0"/>
    <w:rsid w:val="002D0588"/>
    <w:rsid w:val="002D07B8"/>
    <w:rsid w:val="002D0C20"/>
    <w:rsid w:val="002D10F7"/>
    <w:rsid w:val="002D1407"/>
    <w:rsid w:val="002D1DE9"/>
    <w:rsid w:val="002D248D"/>
    <w:rsid w:val="002D24E4"/>
    <w:rsid w:val="002D3066"/>
    <w:rsid w:val="002D368E"/>
    <w:rsid w:val="002D3BA9"/>
    <w:rsid w:val="002D3C2B"/>
    <w:rsid w:val="002D3D9E"/>
    <w:rsid w:val="002D4E38"/>
    <w:rsid w:val="002D4EE5"/>
    <w:rsid w:val="002D502D"/>
    <w:rsid w:val="002D51ED"/>
    <w:rsid w:val="002D53E4"/>
    <w:rsid w:val="002D6334"/>
    <w:rsid w:val="002D6BC4"/>
    <w:rsid w:val="002D6D50"/>
    <w:rsid w:val="002D6F6F"/>
    <w:rsid w:val="002D7D3F"/>
    <w:rsid w:val="002D7FE0"/>
    <w:rsid w:val="002E09C4"/>
    <w:rsid w:val="002E09C9"/>
    <w:rsid w:val="002E0E8D"/>
    <w:rsid w:val="002E1A6B"/>
    <w:rsid w:val="002E1C92"/>
    <w:rsid w:val="002E2726"/>
    <w:rsid w:val="002E28CB"/>
    <w:rsid w:val="002E2FFE"/>
    <w:rsid w:val="002E307A"/>
    <w:rsid w:val="002E3342"/>
    <w:rsid w:val="002E35E0"/>
    <w:rsid w:val="002E3C86"/>
    <w:rsid w:val="002E5A7B"/>
    <w:rsid w:val="002E5B2E"/>
    <w:rsid w:val="002E6410"/>
    <w:rsid w:val="002E65AE"/>
    <w:rsid w:val="002E65F8"/>
    <w:rsid w:val="002E6875"/>
    <w:rsid w:val="002E6E5B"/>
    <w:rsid w:val="002E71C9"/>
    <w:rsid w:val="002E779D"/>
    <w:rsid w:val="002E7B39"/>
    <w:rsid w:val="002E7D4E"/>
    <w:rsid w:val="002E7DC1"/>
    <w:rsid w:val="002F0121"/>
    <w:rsid w:val="002F1101"/>
    <w:rsid w:val="002F11F5"/>
    <w:rsid w:val="002F1218"/>
    <w:rsid w:val="002F15E9"/>
    <w:rsid w:val="002F1A0C"/>
    <w:rsid w:val="002F21C9"/>
    <w:rsid w:val="002F30B2"/>
    <w:rsid w:val="002F3291"/>
    <w:rsid w:val="002F3B71"/>
    <w:rsid w:val="002F3E5C"/>
    <w:rsid w:val="002F404B"/>
    <w:rsid w:val="002F44C7"/>
    <w:rsid w:val="002F487F"/>
    <w:rsid w:val="002F4B4B"/>
    <w:rsid w:val="002F4E87"/>
    <w:rsid w:val="002F5467"/>
    <w:rsid w:val="002F60E9"/>
    <w:rsid w:val="002F6317"/>
    <w:rsid w:val="002F638E"/>
    <w:rsid w:val="002F6450"/>
    <w:rsid w:val="002F69CE"/>
    <w:rsid w:val="002F79A0"/>
    <w:rsid w:val="00300052"/>
    <w:rsid w:val="003000BD"/>
    <w:rsid w:val="00300C49"/>
    <w:rsid w:val="003012C9"/>
    <w:rsid w:val="003013FC"/>
    <w:rsid w:val="00301778"/>
    <w:rsid w:val="00301953"/>
    <w:rsid w:val="00301A3B"/>
    <w:rsid w:val="00302229"/>
    <w:rsid w:val="003042DA"/>
    <w:rsid w:val="0030473D"/>
    <w:rsid w:val="003048E3"/>
    <w:rsid w:val="00304AF9"/>
    <w:rsid w:val="003050D9"/>
    <w:rsid w:val="00305773"/>
    <w:rsid w:val="003063E2"/>
    <w:rsid w:val="003069D8"/>
    <w:rsid w:val="00306B7B"/>
    <w:rsid w:val="00306ECD"/>
    <w:rsid w:val="003072BE"/>
    <w:rsid w:val="00307927"/>
    <w:rsid w:val="0030798C"/>
    <w:rsid w:val="00310380"/>
    <w:rsid w:val="00310637"/>
    <w:rsid w:val="0031141D"/>
    <w:rsid w:val="00311B9C"/>
    <w:rsid w:val="00312C77"/>
    <w:rsid w:val="00312E1C"/>
    <w:rsid w:val="003130D6"/>
    <w:rsid w:val="00313624"/>
    <w:rsid w:val="003144EB"/>
    <w:rsid w:val="0031459D"/>
    <w:rsid w:val="0031579F"/>
    <w:rsid w:val="00315953"/>
    <w:rsid w:val="0031714D"/>
    <w:rsid w:val="0031722E"/>
    <w:rsid w:val="0031781E"/>
    <w:rsid w:val="00317F32"/>
    <w:rsid w:val="003201CA"/>
    <w:rsid w:val="003204C8"/>
    <w:rsid w:val="00320B3A"/>
    <w:rsid w:val="00320D89"/>
    <w:rsid w:val="00320FD0"/>
    <w:rsid w:val="00321220"/>
    <w:rsid w:val="003212B3"/>
    <w:rsid w:val="003213E1"/>
    <w:rsid w:val="00321746"/>
    <w:rsid w:val="003218EF"/>
    <w:rsid w:val="00322D10"/>
    <w:rsid w:val="00322E1C"/>
    <w:rsid w:val="00323420"/>
    <w:rsid w:val="00323532"/>
    <w:rsid w:val="00323A47"/>
    <w:rsid w:val="00323E5A"/>
    <w:rsid w:val="00323F8D"/>
    <w:rsid w:val="003242DE"/>
    <w:rsid w:val="003244FD"/>
    <w:rsid w:val="00324591"/>
    <w:rsid w:val="003246FE"/>
    <w:rsid w:val="003247E9"/>
    <w:rsid w:val="00325381"/>
    <w:rsid w:val="00325736"/>
    <w:rsid w:val="00325892"/>
    <w:rsid w:val="003264EE"/>
    <w:rsid w:val="0032661C"/>
    <w:rsid w:val="00326D2D"/>
    <w:rsid w:val="00326DD4"/>
    <w:rsid w:val="00327289"/>
    <w:rsid w:val="00327651"/>
    <w:rsid w:val="00327756"/>
    <w:rsid w:val="00327BF1"/>
    <w:rsid w:val="00327ED4"/>
    <w:rsid w:val="00330170"/>
    <w:rsid w:val="003306D5"/>
    <w:rsid w:val="00331311"/>
    <w:rsid w:val="00331B64"/>
    <w:rsid w:val="00331CA1"/>
    <w:rsid w:val="00331D07"/>
    <w:rsid w:val="00331DA5"/>
    <w:rsid w:val="003322FB"/>
    <w:rsid w:val="00332316"/>
    <w:rsid w:val="00332572"/>
    <w:rsid w:val="00332AEF"/>
    <w:rsid w:val="00332FFB"/>
    <w:rsid w:val="003333AD"/>
    <w:rsid w:val="003336EE"/>
    <w:rsid w:val="003337B0"/>
    <w:rsid w:val="00333832"/>
    <w:rsid w:val="00333934"/>
    <w:rsid w:val="003339E3"/>
    <w:rsid w:val="00334283"/>
    <w:rsid w:val="0033450F"/>
    <w:rsid w:val="00334755"/>
    <w:rsid w:val="003349E0"/>
    <w:rsid w:val="00334ADF"/>
    <w:rsid w:val="00334BC0"/>
    <w:rsid w:val="00334D94"/>
    <w:rsid w:val="00334E28"/>
    <w:rsid w:val="00335100"/>
    <w:rsid w:val="00335280"/>
    <w:rsid w:val="0033547B"/>
    <w:rsid w:val="00335A1B"/>
    <w:rsid w:val="00335EE4"/>
    <w:rsid w:val="00335F18"/>
    <w:rsid w:val="0033658D"/>
    <w:rsid w:val="00336590"/>
    <w:rsid w:val="003367B5"/>
    <w:rsid w:val="003373A3"/>
    <w:rsid w:val="00337E49"/>
    <w:rsid w:val="003402F4"/>
    <w:rsid w:val="003406B1"/>
    <w:rsid w:val="00340961"/>
    <w:rsid w:val="00340CCC"/>
    <w:rsid w:val="00341225"/>
    <w:rsid w:val="00341464"/>
    <w:rsid w:val="00341BB4"/>
    <w:rsid w:val="0034272F"/>
    <w:rsid w:val="00343155"/>
    <w:rsid w:val="0034397D"/>
    <w:rsid w:val="00343AB5"/>
    <w:rsid w:val="00343F0E"/>
    <w:rsid w:val="003440A3"/>
    <w:rsid w:val="003456B3"/>
    <w:rsid w:val="0034583F"/>
    <w:rsid w:val="003461B3"/>
    <w:rsid w:val="00346A0F"/>
    <w:rsid w:val="003475B9"/>
    <w:rsid w:val="00347B72"/>
    <w:rsid w:val="00347BE3"/>
    <w:rsid w:val="00347E5E"/>
    <w:rsid w:val="00347E73"/>
    <w:rsid w:val="00347F06"/>
    <w:rsid w:val="00347F21"/>
    <w:rsid w:val="003503F4"/>
    <w:rsid w:val="00350A56"/>
    <w:rsid w:val="003517CB"/>
    <w:rsid w:val="00351E98"/>
    <w:rsid w:val="00352048"/>
    <w:rsid w:val="003520B6"/>
    <w:rsid w:val="0035262D"/>
    <w:rsid w:val="0035273A"/>
    <w:rsid w:val="00352D8E"/>
    <w:rsid w:val="00352F04"/>
    <w:rsid w:val="00353ACB"/>
    <w:rsid w:val="00353F3A"/>
    <w:rsid w:val="0035489B"/>
    <w:rsid w:val="0035490C"/>
    <w:rsid w:val="00354A16"/>
    <w:rsid w:val="00354E5F"/>
    <w:rsid w:val="00354E98"/>
    <w:rsid w:val="0035546C"/>
    <w:rsid w:val="003555D1"/>
    <w:rsid w:val="003556DF"/>
    <w:rsid w:val="00355B5B"/>
    <w:rsid w:val="00355D4E"/>
    <w:rsid w:val="00356096"/>
    <w:rsid w:val="00356AB5"/>
    <w:rsid w:val="003570FC"/>
    <w:rsid w:val="003574F3"/>
    <w:rsid w:val="00357E66"/>
    <w:rsid w:val="0036035B"/>
    <w:rsid w:val="003604A4"/>
    <w:rsid w:val="003604FC"/>
    <w:rsid w:val="00360735"/>
    <w:rsid w:val="00360ACF"/>
    <w:rsid w:val="00360EDE"/>
    <w:rsid w:val="003623BF"/>
    <w:rsid w:val="00362DDF"/>
    <w:rsid w:val="00362FAE"/>
    <w:rsid w:val="003630A3"/>
    <w:rsid w:val="00363755"/>
    <w:rsid w:val="00364E05"/>
    <w:rsid w:val="0036567B"/>
    <w:rsid w:val="00365E6F"/>
    <w:rsid w:val="00365EF3"/>
    <w:rsid w:val="0036760C"/>
    <w:rsid w:val="00367789"/>
    <w:rsid w:val="003679A0"/>
    <w:rsid w:val="00367C72"/>
    <w:rsid w:val="00371547"/>
    <w:rsid w:val="003717D1"/>
    <w:rsid w:val="00371AC6"/>
    <w:rsid w:val="00371B89"/>
    <w:rsid w:val="00371E02"/>
    <w:rsid w:val="00372E66"/>
    <w:rsid w:val="003730B5"/>
    <w:rsid w:val="00373768"/>
    <w:rsid w:val="00373F9D"/>
    <w:rsid w:val="0037432C"/>
    <w:rsid w:val="0037460D"/>
    <w:rsid w:val="0037461E"/>
    <w:rsid w:val="00374691"/>
    <w:rsid w:val="003748EA"/>
    <w:rsid w:val="003752AF"/>
    <w:rsid w:val="00375679"/>
    <w:rsid w:val="003759E2"/>
    <w:rsid w:val="0037658B"/>
    <w:rsid w:val="00376ADE"/>
    <w:rsid w:val="00376AE2"/>
    <w:rsid w:val="00376F2B"/>
    <w:rsid w:val="00376FF9"/>
    <w:rsid w:val="003776B8"/>
    <w:rsid w:val="00380364"/>
    <w:rsid w:val="003804E8"/>
    <w:rsid w:val="0038086E"/>
    <w:rsid w:val="00380BE1"/>
    <w:rsid w:val="00380FE0"/>
    <w:rsid w:val="00381AED"/>
    <w:rsid w:val="003825E8"/>
    <w:rsid w:val="0038291A"/>
    <w:rsid w:val="0038297B"/>
    <w:rsid w:val="00383031"/>
    <w:rsid w:val="00383125"/>
    <w:rsid w:val="00383159"/>
    <w:rsid w:val="003833C4"/>
    <w:rsid w:val="003836FF"/>
    <w:rsid w:val="003838FF"/>
    <w:rsid w:val="00384870"/>
    <w:rsid w:val="00385380"/>
    <w:rsid w:val="00385389"/>
    <w:rsid w:val="0038569B"/>
    <w:rsid w:val="00385726"/>
    <w:rsid w:val="00385A8B"/>
    <w:rsid w:val="00385C9A"/>
    <w:rsid w:val="0038627A"/>
    <w:rsid w:val="003863BF"/>
    <w:rsid w:val="0038640D"/>
    <w:rsid w:val="00386A96"/>
    <w:rsid w:val="00386AEF"/>
    <w:rsid w:val="00386B1A"/>
    <w:rsid w:val="00386F0A"/>
    <w:rsid w:val="00387931"/>
    <w:rsid w:val="00387F1A"/>
    <w:rsid w:val="00390415"/>
    <w:rsid w:val="00390418"/>
    <w:rsid w:val="0039164D"/>
    <w:rsid w:val="00391E43"/>
    <w:rsid w:val="00391FAD"/>
    <w:rsid w:val="00392875"/>
    <w:rsid w:val="003929A6"/>
    <w:rsid w:val="00392EA2"/>
    <w:rsid w:val="00393233"/>
    <w:rsid w:val="00393B49"/>
    <w:rsid w:val="00393BAB"/>
    <w:rsid w:val="00393D92"/>
    <w:rsid w:val="00393DFF"/>
    <w:rsid w:val="00394129"/>
    <w:rsid w:val="003945CE"/>
    <w:rsid w:val="00394B2F"/>
    <w:rsid w:val="00394C07"/>
    <w:rsid w:val="00395296"/>
    <w:rsid w:val="003958FD"/>
    <w:rsid w:val="00395B74"/>
    <w:rsid w:val="00395E4C"/>
    <w:rsid w:val="0039664E"/>
    <w:rsid w:val="00396783"/>
    <w:rsid w:val="0039722D"/>
    <w:rsid w:val="003A00E9"/>
    <w:rsid w:val="003A0276"/>
    <w:rsid w:val="003A0509"/>
    <w:rsid w:val="003A0687"/>
    <w:rsid w:val="003A0746"/>
    <w:rsid w:val="003A0900"/>
    <w:rsid w:val="003A0F8D"/>
    <w:rsid w:val="003A11EC"/>
    <w:rsid w:val="003A19C6"/>
    <w:rsid w:val="003A2941"/>
    <w:rsid w:val="003A2B21"/>
    <w:rsid w:val="003A3292"/>
    <w:rsid w:val="003A3412"/>
    <w:rsid w:val="003A3559"/>
    <w:rsid w:val="003A37EB"/>
    <w:rsid w:val="003A42C7"/>
    <w:rsid w:val="003A42EF"/>
    <w:rsid w:val="003A47F2"/>
    <w:rsid w:val="003A4C8D"/>
    <w:rsid w:val="003A503F"/>
    <w:rsid w:val="003A50FF"/>
    <w:rsid w:val="003A5135"/>
    <w:rsid w:val="003A57BA"/>
    <w:rsid w:val="003A5BD4"/>
    <w:rsid w:val="003A5CD4"/>
    <w:rsid w:val="003A5F3C"/>
    <w:rsid w:val="003A5FC6"/>
    <w:rsid w:val="003A62FE"/>
    <w:rsid w:val="003A6417"/>
    <w:rsid w:val="003A6C51"/>
    <w:rsid w:val="003A6DFB"/>
    <w:rsid w:val="003A7314"/>
    <w:rsid w:val="003A744B"/>
    <w:rsid w:val="003A7EB2"/>
    <w:rsid w:val="003B0260"/>
    <w:rsid w:val="003B0454"/>
    <w:rsid w:val="003B11AD"/>
    <w:rsid w:val="003B157B"/>
    <w:rsid w:val="003B16F4"/>
    <w:rsid w:val="003B19DD"/>
    <w:rsid w:val="003B1ACE"/>
    <w:rsid w:val="003B23F8"/>
    <w:rsid w:val="003B2F76"/>
    <w:rsid w:val="003B3029"/>
    <w:rsid w:val="003B395A"/>
    <w:rsid w:val="003B3B5F"/>
    <w:rsid w:val="003B3E80"/>
    <w:rsid w:val="003B4259"/>
    <w:rsid w:val="003B575D"/>
    <w:rsid w:val="003B5AD8"/>
    <w:rsid w:val="003B5D8D"/>
    <w:rsid w:val="003B6070"/>
    <w:rsid w:val="003B615D"/>
    <w:rsid w:val="003B6281"/>
    <w:rsid w:val="003B6313"/>
    <w:rsid w:val="003B6B01"/>
    <w:rsid w:val="003B6CF1"/>
    <w:rsid w:val="003C0183"/>
    <w:rsid w:val="003C0615"/>
    <w:rsid w:val="003C10A1"/>
    <w:rsid w:val="003C125A"/>
    <w:rsid w:val="003C17A9"/>
    <w:rsid w:val="003C2270"/>
    <w:rsid w:val="003C2939"/>
    <w:rsid w:val="003C369E"/>
    <w:rsid w:val="003C37B7"/>
    <w:rsid w:val="003C39EE"/>
    <w:rsid w:val="003C4176"/>
    <w:rsid w:val="003C4781"/>
    <w:rsid w:val="003C5952"/>
    <w:rsid w:val="003C5A30"/>
    <w:rsid w:val="003C66FD"/>
    <w:rsid w:val="003C6853"/>
    <w:rsid w:val="003C6EF2"/>
    <w:rsid w:val="003C7002"/>
    <w:rsid w:val="003C7142"/>
    <w:rsid w:val="003C741F"/>
    <w:rsid w:val="003C7852"/>
    <w:rsid w:val="003C78F0"/>
    <w:rsid w:val="003C7DB4"/>
    <w:rsid w:val="003D00A3"/>
    <w:rsid w:val="003D01B1"/>
    <w:rsid w:val="003D097D"/>
    <w:rsid w:val="003D0F52"/>
    <w:rsid w:val="003D0F8C"/>
    <w:rsid w:val="003D1851"/>
    <w:rsid w:val="003D1CBA"/>
    <w:rsid w:val="003D1E42"/>
    <w:rsid w:val="003D2091"/>
    <w:rsid w:val="003D219E"/>
    <w:rsid w:val="003D2256"/>
    <w:rsid w:val="003D2324"/>
    <w:rsid w:val="003D274A"/>
    <w:rsid w:val="003D2A83"/>
    <w:rsid w:val="003D3739"/>
    <w:rsid w:val="003D47E9"/>
    <w:rsid w:val="003D5B7B"/>
    <w:rsid w:val="003D6E3B"/>
    <w:rsid w:val="003D707D"/>
    <w:rsid w:val="003D77E3"/>
    <w:rsid w:val="003D79E8"/>
    <w:rsid w:val="003E03A1"/>
    <w:rsid w:val="003E09C6"/>
    <w:rsid w:val="003E0E89"/>
    <w:rsid w:val="003E160B"/>
    <w:rsid w:val="003E1865"/>
    <w:rsid w:val="003E1BD0"/>
    <w:rsid w:val="003E1E69"/>
    <w:rsid w:val="003E1FB4"/>
    <w:rsid w:val="003E2A15"/>
    <w:rsid w:val="003E2C84"/>
    <w:rsid w:val="003E353E"/>
    <w:rsid w:val="003E35BF"/>
    <w:rsid w:val="003E36D2"/>
    <w:rsid w:val="003E3828"/>
    <w:rsid w:val="003E3BE9"/>
    <w:rsid w:val="003E445C"/>
    <w:rsid w:val="003E5851"/>
    <w:rsid w:val="003E5D36"/>
    <w:rsid w:val="003E6267"/>
    <w:rsid w:val="003E6460"/>
    <w:rsid w:val="003E6C89"/>
    <w:rsid w:val="003E6DFA"/>
    <w:rsid w:val="003E7DEE"/>
    <w:rsid w:val="003F008F"/>
    <w:rsid w:val="003F0AD0"/>
    <w:rsid w:val="003F135E"/>
    <w:rsid w:val="003F1815"/>
    <w:rsid w:val="003F1EAF"/>
    <w:rsid w:val="003F1EB3"/>
    <w:rsid w:val="003F27D8"/>
    <w:rsid w:val="003F2978"/>
    <w:rsid w:val="003F29E6"/>
    <w:rsid w:val="003F2AD0"/>
    <w:rsid w:val="003F3606"/>
    <w:rsid w:val="003F3894"/>
    <w:rsid w:val="003F3CCE"/>
    <w:rsid w:val="003F467F"/>
    <w:rsid w:val="003F575C"/>
    <w:rsid w:val="003F5919"/>
    <w:rsid w:val="003F5930"/>
    <w:rsid w:val="003F5AD2"/>
    <w:rsid w:val="003F6253"/>
    <w:rsid w:val="003F6C46"/>
    <w:rsid w:val="003F7923"/>
    <w:rsid w:val="00400912"/>
    <w:rsid w:val="00400993"/>
    <w:rsid w:val="00400CAD"/>
    <w:rsid w:val="00401013"/>
    <w:rsid w:val="004014A5"/>
    <w:rsid w:val="0040162D"/>
    <w:rsid w:val="00401C79"/>
    <w:rsid w:val="004027CE"/>
    <w:rsid w:val="00402F7B"/>
    <w:rsid w:val="004035A8"/>
    <w:rsid w:val="00403657"/>
    <w:rsid w:val="004040A0"/>
    <w:rsid w:val="004042A6"/>
    <w:rsid w:val="0040453D"/>
    <w:rsid w:val="00404729"/>
    <w:rsid w:val="004051C1"/>
    <w:rsid w:val="004053B1"/>
    <w:rsid w:val="004054B1"/>
    <w:rsid w:val="00405A2D"/>
    <w:rsid w:val="00405CD2"/>
    <w:rsid w:val="00405CF0"/>
    <w:rsid w:val="00406041"/>
    <w:rsid w:val="004070DC"/>
    <w:rsid w:val="00407591"/>
    <w:rsid w:val="00407B88"/>
    <w:rsid w:val="00407B91"/>
    <w:rsid w:val="00407C77"/>
    <w:rsid w:val="0041029F"/>
    <w:rsid w:val="00410C0A"/>
    <w:rsid w:val="004112A9"/>
    <w:rsid w:val="004116B0"/>
    <w:rsid w:val="00411C0C"/>
    <w:rsid w:val="0041204C"/>
    <w:rsid w:val="00412104"/>
    <w:rsid w:val="0041234F"/>
    <w:rsid w:val="0041375C"/>
    <w:rsid w:val="004142A1"/>
    <w:rsid w:val="004144DD"/>
    <w:rsid w:val="00414734"/>
    <w:rsid w:val="00414AF2"/>
    <w:rsid w:val="00414B10"/>
    <w:rsid w:val="00415042"/>
    <w:rsid w:val="00415151"/>
    <w:rsid w:val="004154FA"/>
    <w:rsid w:val="00415A10"/>
    <w:rsid w:val="00415FFE"/>
    <w:rsid w:val="004169BA"/>
    <w:rsid w:val="00417091"/>
    <w:rsid w:val="00417374"/>
    <w:rsid w:val="00417870"/>
    <w:rsid w:val="00417B42"/>
    <w:rsid w:val="00417C4B"/>
    <w:rsid w:val="00417DDD"/>
    <w:rsid w:val="004206CF"/>
    <w:rsid w:val="00420825"/>
    <w:rsid w:val="00420A1B"/>
    <w:rsid w:val="00420A28"/>
    <w:rsid w:val="00420B66"/>
    <w:rsid w:val="00420BB7"/>
    <w:rsid w:val="004211E9"/>
    <w:rsid w:val="004215BB"/>
    <w:rsid w:val="00421A97"/>
    <w:rsid w:val="00421D51"/>
    <w:rsid w:val="00421E64"/>
    <w:rsid w:val="00421F50"/>
    <w:rsid w:val="004224D5"/>
    <w:rsid w:val="00422E9D"/>
    <w:rsid w:val="00422F02"/>
    <w:rsid w:val="0042320D"/>
    <w:rsid w:val="004232C3"/>
    <w:rsid w:val="00423432"/>
    <w:rsid w:val="004235CC"/>
    <w:rsid w:val="004241A0"/>
    <w:rsid w:val="004241D6"/>
    <w:rsid w:val="0042428A"/>
    <w:rsid w:val="004253A3"/>
    <w:rsid w:val="00425ADB"/>
    <w:rsid w:val="00425E71"/>
    <w:rsid w:val="00425EE7"/>
    <w:rsid w:val="0042656E"/>
    <w:rsid w:val="004265C9"/>
    <w:rsid w:val="004265E4"/>
    <w:rsid w:val="0042681A"/>
    <w:rsid w:val="00426912"/>
    <w:rsid w:val="00426980"/>
    <w:rsid w:val="00426A6E"/>
    <w:rsid w:val="00426BBA"/>
    <w:rsid w:val="00426EA3"/>
    <w:rsid w:val="004270E5"/>
    <w:rsid w:val="004276AE"/>
    <w:rsid w:val="004304DA"/>
    <w:rsid w:val="00430A17"/>
    <w:rsid w:val="00430B33"/>
    <w:rsid w:val="00430C36"/>
    <w:rsid w:val="00431040"/>
    <w:rsid w:val="0043263C"/>
    <w:rsid w:val="00432BF7"/>
    <w:rsid w:val="00432D13"/>
    <w:rsid w:val="00432DF8"/>
    <w:rsid w:val="00434006"/>
    <w:rsid w:val="00434773"/>
    <w:rsid w:val="00434780"/>
    <w:rsid w:val="00434945"/>
    <w:rsid w:val="00434BA2"/>
    <w:rsid w:val="0043506E"/>
    <w:rsid w:val="004366DF"/>
    <w:rsid w:val="00436C7A"/>
    <w:rsid w:val="00437223"/>
    <w:rsid w:val="0043786E"/>
    <w:rsid w:val="00437D19"/>
    <w:rsid w:val="004400E0"/>
    <w:rsid w:val="00440B41"/>
    <w:rsid w:val="00440F90"/>
    <w:rsid w:val="00441276"/>
    <w:rsid w:val="0044267F"/>
    <w:rsid w:val="00442968"/>
    <w:rsid w:val="00442B83"/>
    <w:rsid w:val="00442DD1"/>
    <w:rsid w:val="00442E80"/>
    <w:rsid w:val="00442F1A"/>
    <w:rsid w:val="00444113"/>
    <w:rsid w:val="0044434B"/>
    <w:rsid w:val="004447CB"/>
    <w:rsid w:val="004455CA"/>
    <w:rsid w:val="00445928"/>
    <w:rsid w:val="00445ABA"/>
    <w:rsid w:val="00445B47"/>
    <w:rsid w:val="00445CB2"/>
    <w:rsid w:val="00447312"/>
    <w:rsid w:val="00447314"/>
    <w:rsid w:val="00447C87"/>
    <w:rsid w:val="00447D94"/>
    <w:rsid w:val="00447E64"/>
    <w:rsid w:val="0045011B"/>
    <w:rsid w:val="00450C69"/>
    <w:rsid w:val="0045111C"/>
    <w:rsid w:val="0045144C"/>
    <w:rsid w:val="00451671"/>
    <w:rsid w:val="004516D1"/>
    <w:rsid w:val="00452533"/>
    <w:rsid w:val="00452598"/>
    <w:rsid w:val="004526AC"/>
    <w:rsid w:val="0045277D"/>
    <w:rsid w:val="00452C17"/>
    <w:rsid w:val="00452DBB"/>
    <w:rsid w:val="0045375D"/>
    <w:rsid w:val="00453ABE"/>
    <w:rsid w:val="00453AFA"/>
    <w:rsid w:val="00453DC2"/>
    <w:rsid w:val="00453E45"/>
    <w:rsid w:val="00454442"/>
    <w:rsid w:val="0045492B"/>
    <w:rsid w:val="00454993"/>
    <w:rsid w:val="00454AA2"/>
    <w:rsid w:val="0045579F"/>
    <w:rsid w:val="00455E99"/>
    <w:rsid w:val="00455EBE"/>
    <w:rsid w:val="00456816"/>
    <w:rsid w:val="0045683E"/>
    <w:rsid w:val="00456B13"/>
    <w:rsid w:val="00456BB7"/>
    <w:rsid w:val="00456D95"/>
    <w:rsid w:val="00456F18"/>
    <w:rsid w:val="00457294"/>
    <w:rsid w:val="00457397"/>
    <w:rsid w:val="004575A6"/>
    <w:rsid w:val="00457AB6"/>
    <w:rsid w:val="00457C54"/>
    <w:rsid w:val="004606A1"/>
    <w:rsid w:val="004608BE"/>
    <w:rsid w:val="00461877"/>
    <w:rsid w:val="00461DF2"/>
    <w:rsid w:val="00461F28"/>
    <w:rsid w:val="00461FAC"/>
    <w:rsid w:val="00462567"/>
    <w:rsid w:val="0046285B"/>
    <w:rsid w:val="00462AEC"/>
    <w:rsid w:val="00464F48"/>
    <w:rsid w:val="00465D07"/>
    <w:rsid w:val="00465F99"/>
    <w:rsid w:val="00466FD1"/>
    <w:rsid w:val="004671D2"/>
    <w:rsid w:val="004679A4"/>
    <w:rsid w:val="00467D23"/>
    <w:rsid w:val="00467E1B"/>
    <w:rsid w:val="00470434"/>
    <w:rsid w:val="0047060E"/>
    <w:rsid w:val="004713F1"/>
    <w:rsid w:val="004715F7"/>
    <w:rsid w:val="0047168D"/>
    <w:rsid w:val="00472BCB"/>
    <w:rsid w:val="00473448"/>
    <w:rsid w:val="0047401D"/>
    <w:rsid w:val="00474112"/>
    <w:rsid w:val="00475113"/>
    <w:rsid w:val="00475610"/>
    <w:rsid w:val="00475CB5"/>
    <w:rsid w:val="00475EF6"/>
    <w:rsid w:val="00475EFE"/>
    <w:rsid w:val="00476572"/>
    <w:rsid w:val="0047663C"/>
    <w:rsid w:val="004766FC"/>
    <w:rsid w:val="00476A4F"/>
    <w:rsid w:val="00476DF1"/>
    <w:rsid w:val="00476ED8"/>
    <w:rsid w:val="00476F82"/>
    <w:rsid w:val="00477952"/>
    <w:rsid w:val="00477B83"/>
    <w:rsid w:val="00477C7E"/>
    <w:rsid w:val="00480555"/>
    <w:rsid w:val="0048056F"/>
    <w:rsid w:val="00480B0E"/>
    <w:rsid w:val="00480D7E"/>
    <w:rsid w:val="00481080"/>
    <w:rsid w:val="004810F3"/>
    <w:rsid w:val="004814A7"/>
    <w:rsid w:val="0048150A"/>
    <w:rsid w:val="00483B30"/>
    <w:rsid w:val="00483D75"/>
    <w:rsid w:val="004846AD"/>
    <w:rsid w:val="00484B6C"/>
    <w:rsid w:val="00484F81"/>
    <w:rsid w:val="0048509A"/>
    <w:rsid w:val="00485D34"/>
    <w:rsid w:val="00485E48"/>
    <w:rsid w:val="00487AEA"/>
    <w:rsid w:val="00487AFF"/>
    <w:rsid w:val="00490B70"/>
    <w:rsid w:val="00490EBC"/>
    <w:rsid w:val="0049137D"/>
    <w:rsid w:val="0049144A"/>
    <w:rsid w:val="004915BB"/>
    <w:rsid w:val="004916B9"/>
    <w:rsid w:val="004917C2"/>
    <w:rsid w:val="00491B68"/>
    <w:rsid w:val="00491B96"/>
    <w:rsid w:val="00492277"/>
    <w:rsid w:val="00492FD3"/>
    <w:rsid w:val="004936CD"/>
    <w:rsid w:val="00493885"/>
    <w:rsid w:val="00493905"/>
    <w:rsid w:val="0049458F"/>
    <w:rsid w:val="00494A95"/>
    <w:rsid w:val="00494EB1"/>
    <w:rsid w:val="00494ED7"/>
    <w:rsid w:val="00495133"/>
    <w:rsid w:val="00495A40"/>
    <w:rsid w:val="00495D6E"/>
    <w:rsid w:val="00496061"/>
    <w:rsid w:val="00496226"/>
    <w:rsid w:val="00496C1A"/>
    <w:rsid w:val="00496D73"/>
    <w:rsid w:val="004973F2"/>
    <w:rsid w:val="00497D9B"/>
    <w:rsid w:val="004A0AEF"/>
    <w:rsid w:val="004A11C4"/>
    <w:rsid w:val="004A1B0E"/>
    <w:rsid w:val="004A1CB1"/>
    <w:rsid w:val="004A1F50"/>
    <w:rsid w:val="004A21F7"/>
    <w:rsid w:val="004A2884"/>
    <w:rsid w:val="004A2A65"/>
    <w:rsid w:val="004A31CB"/>
    <w:rsid w:val="004A3441"/>
    <w:rsid w:val="004A34AB"/>
    <w:rsid w:val="004A3ED6"/>
    <w:rsid w:val="004A489C"/>
    <w:rsid w:val="004A4DD1"/>
    <w:rsid w:val="004A5EF7"/>
    <w:rsid w:val="004A6431"/>
    <w:rsid w:val="004A6702"/>
    <w:rsid w:val="004A67E9"/>
    <w:rsid w:val="004A6C29"/>
    <w:rsid w:val="004A6FF8"/>
    <w:rsid w:val="004A788A"/>
    <w:rsid w:val="004B06CB"/>
    <w:rsid w:val="004B0A16"/>
    <w:rsid w:val="004B13D1"/>
    <w:rsid w:val="004B1511"/>
    <w:rsid w:val="004B1688"/>
    <w:rsid w:val="004B1D47"/>
    <w:rsid w:val="004B1E6E"/>
    <w:rsid w:val="004B2832"/>
    <w:rsid w:val="004B3354"/>
    <w:rsid w:val="004B386D"/>
    <w:rsid w:val="004B3F2C"/>
    <w:rsid w:val="004B3F97"/>
    <w:rsid w:val="004B4A56"/>
    <w:rsid w:val="004B552D"/>
    <w:rsid w:val="004B5546"/>
    <w:rsid w:val="004B5665"/>
    <w:rsid w:val="004B5920"/>
    <w:rsid w:val="004B6361"/>
    <w:rsid w:val="004B6814"/>
    <w:rsid w:val="004B6A89"/>
    <w:rsid w:val="004B7045"/>
    <w:rsid w:val="004B71BF"/>
    <w:rsid w:val="004B7C84"/>
    <w:rsid w:val="004B7DF9"/>
    <w:rsid w:val="004C0066"/>
    <w:rsid w:val="004C057A"/>
    <w:rsid w:val="004C0DEA"/>
    <w:rsid w:val="004C11B1"/>
    <w:rsid w:val="004C1392"/>
    <w:rsid w:val="004C17B8"/>
    <w:rsid w:val="004C1FD6"/>
    <w:rsid w:val="004C2490"/>
    <w:rsid w:val="004C3649"/>
    <w:rsid w:val="004C3E9F"/>
    <w:rsid w:val="004C40AF"/>
    <w:rsid w:val="004C4C20"/>
    <w:rsid w:val="004C59D1"/>
    <w:rsid w:val="004C5F9B"/>
    <w:rsid w:val="004C613F"/>
    <w:rsid w:val="004C6836"/>
    <w:rsid w:val="004C702F"/>
    <w:rsid w:val="004C71EE"/>
    <w:rsid w:val="004C72B0"/>
    <w:rsid w:val="004C73DB"/>
    <w:rsid w:val="004C78A1"/>
    <w:rsid w:val="004C7B1C"/>
    <w:rsid w:val="004D0DAA"/>
    <w:rsid w:val="004D161F"/>
    <w:rsid w:val="004D16C3"/>
    <w:rsid w:val="004D246C"/>
    <w:rsid w:val="004D252C"/>
    <w:rsid w:val="004D268C"/>
    <w:rsid w:val="004D2F91"/>
    <w:rsid w:val="004D3ACA"/>
    <w:rsid w:val="004D44C7"/>
    <w:rsid w:val="004D5183"/>
    <w:rsid w:val="004D592F"/>
    <w:rsid w:val="004D62C9"/>
    <w:rsid w:val="004D6635"/>
    <w:rsid w:val="004D71FE"/>
    <w:rsid w:val="004D78D7"/>
    <w:rsid w:val="004D790D"/>
    <w:rsid w:val="004D794F"/>
    <w:rsid w:val="004D7CBB"/>
    <w:rsid w:val="004D7D5A"/>
    <w:rsid w:val="004E0AC7"/>
    <w:rsid w:val="004E1090"/>
    <w:rsid w:val="004E11BF"/>
    <w:rsid w:val="004E186E"/>
    <w:rsid w:val="004E1C1A"/>
    <w:rsid w:val="004E1CB4"/>
    <w:rsid w:val="004E1E2C"/>
    <w:rsid w:val="004E1FBB"/>
    <w:rsid w:val="004E200C"/>
    <w:rsid w:val="004E2614"/>
    <w:rsid w:val="004E2B9F"/>
    <w:rsid w:val="004E2EEC"/>
    <w:rsid w:val="004E2F16"/>
    <w:rsid w:val="004E32EC"/>
    <w:rsid w:val="004E365D"/>
    <w:rsid w:val="004E367E"/>
    <w:rsid w:val="004E43D1"/>
    <w:rsid w:val="004E472D"/>
    <w:rsid w:val="004E4BFE"/>
    <w:rsid w:val="004E633B"/>
    <w:rsid w:val="004E65CF"/>
    <w:rsid w:val="004E717B"/>
    <w:rsid w:val="004E731A"/>
    <w:rsid w:val="004E77DE"/>
    <w:rsid w:val="004E7E48"/>
    <w:rsid w:val="004F06F2"/>
    <w:rsid w:val="004F0744"/>
    <w:rsid w:val="004F08C9"/>
    <w:rsid w:val="004F0C83"/>
    <w:rsid w:val="004F0E30"/>
    <w:rsid w:val="004F19F6"/>
    <w:rsid w:val="004F25F0"/>
    <w:rsid w:val="004F2B84"/>
    <w:rsid w:val="004F42E5"/>
    <w:rsid w:val="004F46FF"/>
    <w:rsid w:val="004F4E2D"/>
    <w:rsid w:val="004F52E8"/>
    <w:rsid w:val="004F5C8E"/>
    <w:rsid w:val="004F5CF4"/>
    <w:rsid w:val="004F5D63"/>
    <w:rsid w:val="004F5E30"/>
    <w:rsid w:val="004F6B2C"/>
    <w:rsid w:val="004F6E54"/>
    <w:rsid w:val="004F77F7"/>
    <w:rsid w:val="004F7CC9"/>
    <w:rsid w:val="004F7E0D"/>
    <w:rsid w:val="004F7E4F"/>
    <w:rsid w:val="004F7F93"/>
    <w:rsid w:val="00500FC1"/>
    <w:rsid w:val="005018B7"/>
    <w:rsid w:val="00501C9F"/>
    <w:rsid w:val="00501F86"/>
    <w:rsid w:val="005028B3"/>
    <w:rsid w:val="0050408B"/>
    <w:rsid w:val="0050429B"/>
    <w:rsid w:val="00504362"/>
    <w:rsid w:val="005044CB"/>
    <w:rsid w:val="00504A99"/>
    <w:rsid w:val="00505518"/>
    <w:rsid w:val="00505681"/>
    <w:rsid w:val="00505BE9"/>
    <w:rsid w:val="00506582"/>
    <w:rsid w:val="005065D5"/>
    <w:rsid w:val="00506B0C"/>
    <w:rsid w:val="00506CE3"/>
    <w:rsid w:val="005078BF"/>
    <w:rsid w:val="00510222"/>
    <w:rsid w:val="005108D3"/>
    <w:rsid w:val="00510DAF"/>
    <w:rsid w:val="00510E55"/>
    <w:rsid w:val="0051108B"/>
    <w:rsid w:val="005113CD"/>
    <w:rsid w:val="00512308"/>
    <w:rsid w:val="0051233F"/>
    <w:rsid w:val="0051289E"/>
    <w:rsid w:val="00512961"/>
    <w:rsid w:val="00512ABF"/>
    <w:rsid w:val="00513149"/>
    <w:rsid w:val="00513367"/>
    <w:rsid w:val="0051401F"/>
    <w:rsid w:val="0051426F"/>
    <w:rsid w:val="005146E9"/>
    <w:rsid w:val="00514B13"/>
    <w:rsid w:val="00514E5C"/>
    <w:rsid w:val="00514F74"/>
    <w:rsid w:val="00515213"/>
    <w:rsid w:val="0051542C"/>
    <w:rsid w:val="00515A1A"/>
    <w:rsid w:val="005163E0"/>
    <w:rsid w:val="005165AB"/>
    <w:rsid w:val="00516D31"/>
    <w:rsid w:val="00516E9D"/>
    <w:rsid w:val="00516FD1"/>
    <w:rsid w:val="005171A5"/>
    <w:rsid w:val="005175CB"/>
    <w:rsid w:val="00517952"/>
    <w:rsid w:val="00517F62"/>
    <w:rsid w:val="0052002C"/>
    <w:rsid w:val="00521805"/>
    <w:rsid w:val="0052181B"/>
    <w:rsid w:val="0052209F"/>
    <w:rsid w:val="005223BD"/>
    <w:rsid w:val="005224B2"/>
    <w:rsid w:val="00522A5F"/>
    <w:rsid w:val="00522D43"/>
    <w:rsid w:val="005238BE"/>
    <w:rsid w:val="005239D5"/>
    <w:rsid w:val="00523F00"/>
    <w:rsid w:val="00523F3B"/>
    <w:rsid w:val="00523FFC"/>
    <w:rsid w:val="005242E9"/>
    <w:rsid w:val="00524694"/>
    <w:rsid w:val="005248E2"/>
    <w:rsid w:val="00525635"/>
    <w:rsid w:val="005261C7"/>
    <w:rsid w:val="005264D5"/>
    <w:rsid w:val="0052662E"/>
    <w:rsid w:val="00526BD4"/>
    <w:rsid w:val="00526ED9"/>
    <w:rsid w:val="00527384"/>
    <w:rsid w:val="005275A2"/>
    <w:rsid w:val="00530010"/>
    <w:rsid w:val="00530017"/>
    <w:rsid w:val="00530C30"/>
    <w:rsid w:val="00530D4A"/>
    <w:rsid w:val="0053103D"/>
    <w:rsid w:val="00531392"/>
    <w:rsid w:val="0053186F"/>
    <w:rsid w:val="00531BF8"/>
    <w:rsid w:val="00534880"/>
    <w:rsid w:val="00534908"/>
    <w:rsid w:val="00534A9D"/>
    <w:rsid w:val="00535546"/>
    <w:rsid w:val="00536263"/>
    <w:rsid w:val="005365ED"/>
    <w:rsid w:val="0053673C"/>
    <w:rsid w:val="00537165"/>
    <w:rsid w:val="00537460"/>
    <w:rsid w:val="00537588"/>
    <w:rsid w:val="005379FA"/>
    <w:rsid w:val="00537E40"/>
    <w:rsid w:val="0054011C"/>
    <w:rsid w:val="0054049F"/>
    <w:rsid w:val="005405DA"/>
    <w:rsid w:val="005417FD"/>
    <w:rsid w:val="00541814"/>
    <w:rsid w:val="00541D56"/>
    <w:rsid w:val="00541F3B"/>
    <w:rsid w:val="00542DF1"/>
    <w:rsid w:val="00543266"/>
    <w:rsid w:val="0054354D"/>
    <w:rsid w:val="00543595"/>
    <w:rsid w:val="00543637"/>
    <w:rsid w:val="00543C15"/>
    <w:rsid w:val="00544389"/>
    <w:rsid w:val="00544C97"/>
    <w:rsid w:val="00544D55"/>
    <w:rsid w:val="005454F6"/>
    <w:rsid w:val="00545EF2"/>
    <w:rsid w:val="005460BE"/>
    <w:rsid w:val="005462CF"/>
    <w:rsid w:val="00546404"/>
    <w:rsid w:val="00546508"/>
    <w:rsid w:val="00546B23"/>
    <w:rsid w:val="00547B38"/>
    <w:rsid w:val="00547DE9"/>
    <w:rsid w:val="00550AC1"/>
    <w:rsid w:val="00550E3F"/>
    <w:rsid w:val="005510B5"/>
    <w:rsid w:val="005510F1"/>
    <w:rsid w:val="0055118A"/>
    <w:rsid w:val="005512CB"/>
    <w:rsid w:val="00551899"/>
    <w:rsid w:val="00551B44"/>
    <w:rsid w:val="00551D44"/>
    <w:rsid w:val="005520E1"/>
    <w:rsid w:val="005523A5"/>
    <w:rsid w:val="00552565"/>
    <w:rsid w:val="00552592"/>
    <w:rsid w:val="005525BA"/>
    <w:rsid w:val="00553855"/>
    <w:rsid w:val="00553EDF"/>
    <w:rsid w:val="0055490A"/>
    <w:rsid w:val="00555295"/>
    <w:rsid w:val="0055547E"/>
    <w:rsid w:val="005554CF"/>
    <w:rsid w:val="00555749"/>
    <w:rsid w:val="00555B6D"/>
    <w:rsid w:val="00555D86"/>
    <w:rsid w:val="00555FA9"/>
    <w:rsid w:val="00556A32"/>
    <w:rsid w:val="00556A83"/>
    <w:rsid w:val="00557603"/>
    <w:rsid w:val="0055788F"/>
    <w:rsid w:val="00557FAA"/>
    <w:rsid w:val="00561160"/>
    <w:rsid w:val="0056142C"/>
    <w:rsid w:val="005616FE"/>
    <w:rsid w:val="00562047"/>
    <w:rsid w:val="005623F9"/>
    <w:rsid w:val="0056244D"/>
    <w:rsid w:val="00562502"/>
    <w:rsid w:val="00562E3D"/>
    <w:rsid w:val="00563D72"/>
    <w:rsid w:val="00563E1C"/>
    <w:rsid w:val="00564B8B"/>
    <w:rsid w:val="00564E83"/>
    <w:rsid w:val="00564EA8"/>
    <w:rsid w:val="00564FAB"/>
    <w:rsid w:val="00565490"/>
    <w:rsid w:val="0056557B"/>
    <w:rsid w:val="0056591E"/>
    <w:rsid w:val="00565BEA"/>
    <w:rsid w:val="00565C4C"/>
    <w:rsid w:val="00565FC1"/>
    <w:rsid w:val="00566358"/>
    <w:rsid w:val="00566635"/>
    <w:rsid w:val="00566960"/>
    <w:rsid w:val="005672CF"/>
    <w:rsid w:val="005700BC"/>
    <w:rsid w:val="0057027B"/>
    <w:rsid w:val="00570BD7"/>
    <w:rsid w:val="00570FD9"/>
    <w:rsid w:val="005710EF"/>
    <w:rsid w:val="005711E7"/>
    <w:rsid w:val="005714B9"/>
    <w:rsid w:val="005723B2"/>
    <w:rsid w:val="00572E3D"/>
    <w:rsid w:val="0057372C"/>
    <w:rsid w:val="00573B28"/>
    <w:rsid w:val="00574C4E"/>
    <w:rsid w:val="005754E5"/>
    <w:rsid w:val="005755D0"/>
    <w:rsid w:val="00575659"/>
    <w:rsid w:val="00576630"/>
    <w:rsid w:val="00576774"/>
    <w:rsid w:val="005767B2"/>
    <w:rsid w:val="0057683A"/>
    <w:rsid w:val="0057694D"/>
    <w:rsid w:val="005772E7"/>
    <w:rsid w:val="00577687"/>
    <w:rsid w:val="005777A1"/>
    <w:rsid w:val="00577A68"/>
    <w:rsid w:val="00577C06"/>
    <w:rsid w:val="00580674"/>
    <w:rsid w:val="00580E08"/>
    <w:rsid w:val="005810A3"/>
    <w:rsid w:val="00581AF5"/>
    <w:rsid w:val="005821F4"/>
    <w:rsid w:val="0058226C"/>
    <w:rsid w:val="00582286"/>
    <w:rsid w:val="005830CB"/>
    <w:rsid w:val="00583766"/>
    <w:rsid w:val="005840BD"/>
    <w:rsid w:val="0058454A"/>
    <w:rsid w:val="00584A38"/>
    <w:rsid w:val="00584C0E"/>
    <w:rsid w:val="0058505E"/>
    <w:rsid w:val="005851D8"/>
    <w:rsid w:val="00585D42"/>
    <w:rsid w:val="0058660F"/>
    <w:rsid w:val="0058663B"/>
    <w:rsid w:val="0058664B"/>
    <w:rsid w:val="00586892"/>
    <w:rsid w:val="005870E6"/>
    <w:rsid w:val="005874AF"/>
    <w:rsid w:val="005876AB"/>
    <w:rsid w:val="00590005"/>
    <w:rsid w:val="005913EF"/>
    <w:rsid w:val="0059150A"/>
    <w:rsid w:val="005916D4"/>
    <w:rsid w:val="00593659"/>
    <w:rsid w:val="00593AD6"/>
    <w:rsid w:val="00594CD4"/>
    <w:rsid w:val="00595103"/>
    <w:rsid w:val="00595154"/>
    <w:rsid w:val="005954A3"/>
    <w:rsid w:val="00595BAC"/>
    <w:rsid w:val="005962E3"/>
    <w:rsid w:val="005963D7"/>
    <w:rsid w:val="00596D0D"/>
    <w:rsid w:val="00596E26"/>
    <w:rsid w:val="00597857"/>
    <w:rsid w:val="005A086D"/>
    <w:rsid w:val="005A0B9E"/>
    <w:rsid w:val="005A12E9"/>
    <w:rsid w:val="005A1402"/>
    <w:rsid w:val="005A28A3"/>
    <w:rsid w:val="005A3FDA"/>
    <w:rsid w:val="005A4885"/>
    <w:rsid w:val="005A4DC8"/>
    <w:rsid w:val="005A4E81"/>
    <w:rsid w:val="005A5079"/>
    <w:rsid w:val="005A5225"/>
    <w:rsid w:val="005A524F"/>
    <w:rsid w:val="005A55B9"/>
    <w:rsid w:val="005A55C8"/>
    <w:rsid w:val="005A5A0A"/>
    <w:rsid w:val="005A5F9A"/>
    <w:rsid w:val="005A604B"/>
    <w:rsid w:val="005A626C"/>
    <w:rsid w:val="005A632E"/>
    <w:rsid w:val="005A646D"/>
    <w:rsid w:val="005A6902"/>
    <w:rsid w:val="005A7465"/>
    <w:rsid w:val="005A7601"/>
    <w:rsid w:val="005A7932"/>
    <w:rsid w:val="005A7A23"/>
    <w:rsid w:val="005B00AD"/>
    <w:rsid w:val="005B0756"/>
    <w:rsid w:val="005B0E9D"/>
    <w:rsid w:val="005B11E1"/>
    <w:rsid w:val="005B13D7"/>
    <w:rsid w:val="005B1AA3"/>
    <w:rsid w:val="005B1FEE"/>
    <w:rsid w:val="005B230D"/>
    <w:rsid w:val="005B2A5E"/>
    <w:rsid w:val="005B34DF"/>
    <w:rsid w:val="005B40EA"/>
    <w:rsid w:val="005B4261"/>
    <w:rsid w:val="005B4310"/>
    <w:rsid w:val="005B4394"/>
    <w:rsid w:val="005B493A"/>
    <w:rsid w:val="005B4CCD"/>
    <w:rsid w:val="005B6676"/>
    <w:rsid w:val="005B6E9B"/>
    <w:rsid w:val="005B7CE8"/>
    <w:rsid w:val="005C054B"/>
    <w:rsid w:val="005C08B2"/>
    <w:rsid w:val="005C0FFE"/>
    <w:rsid w:val="005C16DD"/>
    <w:rsid w:val="005C26CC"/>
    <w:rsid w:val="005C295C"/>
    <w:rsid w:val="005C2BD7"/>
    <w:rsid w:val="005C3835"/>
    <w:rsid w:val="005C3AF7"/>
    <w:rsid w:val="005C3CBD"/>
    <w:rsid w:val="005C3ED4"/>
    <w:rsid w:val="005C5284"/>
    <w:rsid w:val="005C56D7"/>
    <w:rsid w:val="005C600B"/>
    <w:rsid w:val="005C6186"/>
    <w:rsid w:val="005C619E"/>
    <w:rsid w:val="005C61C4"/>
    <w:rsid w:val="005C697A"/>
    <w:rsid w:val="005C6F02"/>
    <w:rsid w:val="005C7423"/>
    <w:rsid w:val="005C78ED"/>
    <w:rsid w:val="005D03C4"/>
    <w:rsid w:val="005D07A6"/>
    <w:rsid w:val="005D084A"/>
    <w:rsid w:val="005D11BC"/>
    <w:rsid w:val="005D1C39"/>
    <w:rsid w:val="005D2CE1"/>
    <w:rsid w:val="005D3246"/>
    <w:rsid w:val="005D43CB"/>
    <w:rsid w:val="005D4A15"/>
    <w:rsid w:val="005D5D69"/>
    <w:rsid w:val="005D5F77"/>
    <w:rsid w:val="005D6246"/>
    <w:rsid w:val="005D7187"/>
    <w:rsid w:val="005D74A3"/>
    <w:rsid w:val="005E0653"/>
    <w:rsid w:val="005E0729"/>
    <w:rsid w:val="005E0E99"/>
    <w:rsid w:val="005E1207"/>
    <w:rsid w:val="005E1B95"/>
    <w:rsid w:val="005E1BB9"/>
    <w:rsid w:val="005E2425"/>
    <w:rsid w:val="005E2505"/>
    <w:rsid w:val="005E2876"/>
    <w:rsid w:val="005E2FF6"/>
    <w:rsid w:val="005E3869"/>
    <w:rsid w:val="005E3EBE"/>
    <w:rsid w:val="005E406F"/>
    <w:rsid w:val="005E43E5"/>
    <w:rsid w:val="005E4B62"/>
    <w:rsid w:val="005E4C15"/>
    <w:rsid w:val="005E4FEB"/>
    <w:rsid w:val="005E561C"/>
    <w:rsid w:val="005E5955"/>
    <w:rsid w:val="005E6678"/>
    <w:rsid w:val="005E6A05"/>
    <w:rsid w:val="005E6EC7"/>
    <w:rsid w:val="005E7206"/>
    <w:rsid w:val="005E7673"/>
    <w:rsid w:val="005E774B"/>
    <w:rsid w:val="005E779A"/>
    <w:rsid w:val="005E7E60"/>
    <w:rsid w:val="005F061A"/>
    <w:rsid w:val="005F06C9"/>
    <w:rsid w:val="005F0F94"/>
    <w:rsid w:val="005F1303"/>
    <w:rsid w:val="005F15BA"/>
    <w:rsid w:val="005F199B"/>
    <w:rsid w:val="005F19A7"/>
    <w:rsid w:val="005F19D6"/>
    <w:rsid w:val="005F1A4C"/>
    <w:rsid w:val="005F1DFF"/>
    <w:rsid w:val="005F2154"/>
    <w:rsid w:val="005F3048"/>
    <w:rsid w:val="005F332E"/>
    <w:rsid w:val="005F33BC"/>
    <w:rsid w:val="005F3586"/>
    <w:rsid w:val="005F363D"/>
    <w:rsid w:val="005F3AD3"/>
    <w:rsid w:val="005F3DEE"/>
    <w:rsid w:val="005F3EDF"/>
    <w:rsid w:val="005F4858"/>
    <w:rsid w:val="005F4F6E"/>
    <w:rsid w:val="005F4FB4"/>
    <w:rsid w:val="005F58D6"/>
    <w:rsid w:val="005F5C24"/>
    <w:rsid w:val="005F646F"/>
    <w:rsid w:val="005F65FE"/>
    <w:rsid w:val="005F6CCF"/>
    <w:rsid w:val="005F73E5"/>
    <w:rsid w:val="005F742C"/>
    <w:rsid w:val="005F758E"/>
    <w:rsid w:val="0060027F"/>
    <w:rsid w:val="006003ED"/>
    <w:rsid w:val="0060040A"/>
    <w:rsid w:val="00600665"/>
    <w:rsid w:val="00600AFF"/>
    <w:rsid w:val="00600B56"/>
    <w:rsid w:val="006010F9"/>
    <w:rsid w:val="006017DF"/>
    <w:rsid w:val="006018F0"/>
    <w:rsid w:val="00601D6B"/>
    <w:rsid w:val="0060255B"/>
    <w:rsid w:val="00602F60"/>
    <w:rsid w:val="00603973"/>
    <w:rsid w:val="00603DA0"/>
    <w:rsid w:val="0060470B"/>
    <w:rsid w:val="00604CB9"/>
    <w:rsid w:val="00604CE8"/>
    <w:rsid w:val="00605086"/>
    <w:rsid w:val="00605A93"/>
    <w:rsid w:val="00605BE4"/>
    <w:rsid w:val="00606625"/>
    <w:rsid w:val="00606AEC"/>
    <w:rsid w:val="00606B80"/>
    <w:rsid w:val="00606EA2"/>
    <w:rsid w:val="00607689"/>
    <w:rsid w:val="006077FF"/>
    <w:rsid w:val="00610693"/>
    <w:rsid w:val="0061090C"/>
    <w:rsid w:val="00611536"/>
    <w:rsid w:val="006117C9"/>
    <w:rsid w:val="00612234"/>
    <w:rsid w:val="0061247B"/>
    <w:rsid w:val="0061283F"/>
    <w:rsid w:val="00612ABA"/>
    <w:rsid w:val="00612C24"/>
    <w:rsid w:val="00613598"/>
    <w:rsid w:val="00613AE6"/>
    <w:rsid w:val="006148BE"/>
    <w:rsid w:val="006149C2"/>
    <w:rsid w:val="00614DB5"/>
    <w:rsid w:val="00615711"/>
    <w:rsid w:val="00615879"/>
    <w:rsid w:val="00616566"/>
    <w:rsid w:val="006166EE"/>
    <w:rsid w:val="006167BF"/>
    <w:rsid w:val="00616E0E"/>
    <w:rsid w:val="00617ED7"/>
    <w:rsid w:val="00620655"/>
    <w:rsid w:val="00620693"/>
    <w:rsid w:val="006220EC"/>
    <w:rsid w:val="00623F50"/>
    <w:rsid w:val="006240DC"/>
    <w:rsid w:val="0062439C"/>
    <w:rsid w:val="006243E8"/>
    <w:rsid w:val="00624931"/>
    <w:rsid w:val="00624B35"/>
    <w:rsid w:val="00624CA4"/>
    <w:rsid w:val="006254E4"/>
    <w:rsid w:val="00625763"/>
    <w:rsid w:val="00625898"/>
    <w:rsid w:val="006258CD"/>
    <w:rsid w:val="00626684"/>
    <w:rsid w:val="00627A1A"/>
    <w:rsid w:val="00627F01"/>
    <w:rsid w:val="00630485"/>
    <w:rsid w:val="006304B0"/>
    <w:rsid w:val="00630744"/>
    <w:rsid w:val="00630A7E"/>
    <w:rsid w:val="00630FAC"/>
    <w:rsid w:val="00630FB0"/>
    <w:rsid w:val="006325C7"/>
    <w:rsid w:val="006331E1"/>
    <w:rsid w:val="00633F5F"/>
    <w:rsid w:val="00634013"/>
    <w:rsid w:val="00634B5D"/>
    <w:rsid w:val="00634BFA"/>
    <w:rsid w:val="00634C93"/>
    <w:rsid w:val="006351DD"/>
    <w:rsid w:val="00635A03"/>
    <w:rsid w:val="00635ADD"/>
    <w:rsid w:val="00635D4A"/>
    <w:rsid w:val="00636095"/>
    <w:rsid w:val="006362A3"/>
    <w:rsid w:val="00636D44"/>
    <w:rsid w:val="00636FF0"/>
    <w:rsid w:val="006371C0"/>
    <w:rsid w:val="0063768D"/>
    <w:rsid w:val="00640ECA"/>
    <w:rsid w:val="006411FF"/>
    <w:rsid w:val="0064124E"/>
    <w:rsid w:val="00641C1F"/>
    <w:rsid w:val="00641E07"/>
    <w:rsid w:val="00642759"/>
    <w:rsid w:val="00642C58"/>
    <w:rsid w:val="00643248"/>
    <w:rsid w:val="006434B2"/>
    <w:rsid w:val="006439CF"/>
    <w:rsid w:val="006439F4"/>
    <w:rsid w:val="00643FD4"/>
    <w:rsid w:val="00644E29"/>
    <w:rsid w:val="0064505D"/>
    <w:rsid w:val="006456C6"/>
    <w:rsid w:val="00645F76"/>
    <w:rsid w:val="0064640A"/>
    <w:rsid w:val="00646EEE"/>
    <w:rsid w:val="006479F9"/>
    <w:rsid w:val="0065026B"/>
    <w:rsid w:val="006508AA"/>
    <w:rsid w:val="0065123F"/>
    <w:rsid w:val="00651275"/>
    <w:rsid w:val="00651720"/>
    <w:rsid w:val="00651738"/>
    <w:rsid w:val="006517E5"/>
    <w:rsid w:val="006519A2"/>
    <w:rsid w:val="00651A4E"/>
    <w:rsid w:val="00651A6A"/>
    <w:rsid w:val="006524EE"/>
    <w:rsid w:val="006527B7"/>
    <w:rsid w:val="00652BFF"/>
    <w:rsid w:val="006531C4"/>
    <w:rsid w:val="0065385A"/>
    <w:rsid w:val="006538AB"/>
    <w:rsid w:val="006538C5"/>
    <w:rsid w:val="00653AFC"/>
    <w:rsid w:val="00654793"/>
    <w:rsid w:val="00654E75"/>
    <w:rsid w:val="0065539D"/>
    <w:rsid w:val="00655B5B"/>
    <w:rsid w:val="00655C9E"/>
    <w:rsid w:val="00655EC1"/>
    <w:rsid w:val="00656A40"/>
    <w:rsid w:val="00656EF5"/>
    <w:rsid w:val="00656FF1"/>
    <w:rsid w:val="00657527"/>
    <w:rsid w:val="0065776A"/>
    <w:rsid w:val="00657E4F"/>
    <w:rsid w:val="00661148"/>
    <w:rsid w:val="00661531"/>
    <w:rsid w:val="006619D5"/>
    <w:rsid w:val="00661ACE"/>
    <w:rsid w:val="006620B3"/>
    <w:rsid w:val="0066253F"/>
    <w:rsid w:val="00662569"/>
    <w:rsid w:val="006629A0"/>
    <w:rsid w:val="00662F00"/>
    <w:rsid w:val="00663A47"/>
    <w:rsid w:val="00663D5F"/>
    <w:rsid w:val="00663E1E"/>
    <w:rsid w:val="006640B3"/>
    <w:rsid w:val="00664122"/>
    <w:rsid w:val="00664172"/>
    <w:rsid w:val="00664A26"/>
    <w:rsid w:val="00664B36"/>
    <w:rsid w:val="00664E81"/>
    <w:rsid w:val="0066539A"/>
    <w:rsid w:val="0066575D"/>
    <w:rsid w:val="00665BA5"/>
    <w:rsid w:val="00665D44"/>
    <w:rsid w:val="006663F9"/>
    <w:rsid w:val="0066669D"/>
    <w:rsid w:val="00666A0A"/>
    <w:rsid w:val="00666D42"/>
    <w:rsid w:val="00666FFF"/>
    <w:rsid w:val="0066709F"/>
    <w:rsid w:val="0066786A"/>
    <w:rsid w:val="006679A6"/>
    <w:rsid w:val="00667C35"/>
    <w:rsid w:val="00667E87"/>
    <w:rsid w:val="00670021"/>
    <w:rsid w:val="00670680"/>
    <w:rsid w:val="00670819"/>
    <w:rsid w:val="006709F5"/>
    <w:rsid w:val="00671453"/>
    <w:rsid w:val="006716BD"/>
    <w:rsid w:val="00671B19"/>
    <w:rsid w:val="006720A9"/>
    <w:rsid w:val="00672390"/>
    <w:rsid w:val="0067264B"/>
    <w:rsid w:val="00672A8B"/>
    <w:rsid w:val="00672C38"/>
    <w:rsid w:val="00672D6A"/>
    <w:rsid w:val="00672EEB"/>
    <w:rsid w:val="00673569"/>
    <w:rsid w:val="006738FE"/>
    <w:rsid w:val="00673B32"/>
    <w:rsid w:val="00673FA0"/>
    <w:rsid w:val="006747F9"/>
    <w:rsid w:val="006750D0"/>
    <w:rsid w:val="0067513F"/>
    <w:rsid w:val="00675286"/>
    <w:rsid w:val="006757BD"/>
    <w:rsid w:val="006758ED"/>
    <w:rsid w:val="00675BAF"/>
    <w:rsid w:val="00676BB7"/>
    <w:rsid w:val="00676D33"/>
    <w:rsid w:val="00677DA7"/>
    <w:rsid w:val="00680E53"/>
    <w:rsid w:val="00681214"/>
    <w:rsid w:val="00681240"/>
    <w:rsid w:val="00681573"/>
    <w:rsid w:val="0068198F"/>
    <w:rsid w:val="00681A55"/>
    <w:rsid w:val="00681CC4"/>
    <w:rsid w:val="00682557"/>
    <w:rsid w:val="006828D2"/>
    <w:rsid w:val="00682C45"/>
    <w:rsid w:val="006835D8"/>
    <w:rsid w:val="006839E9"/>
    <w:rsid w:val="00683AC0"/>
    <w:rsid w:val="00683FC4"/>
    <w:rsid w:val="006842C9"/>
    <w:rsid w:val="0068461B"/>
    <w:rsid w:val="00684F7C"/>
    <w:rsid w:val="00684F8B"/>
    <w:rsid w:val="00685B0D"/>
    <w:rsid w:val="006861E7"/>
    <w:rsid w:val="00686277"/>
    <w:rsid w:val="006866F3"/>
    <w:rsid w:val="00686DDE"/>
    <w:rsid w:val="00686E65"/>
    <w:rsid w:val="006870EF"/>
    <w:rsid w:val="0068774F"/>
    <w:rsid w:val="00687B99"/>
    <w:rsid w:val="0069012D"/>
    <w:rsid w:val="006904FA"/>
    <w:rsid w:val="00690642"/>
    <w:rsid w:val="0069076C"/>
    <w:rsid w:val="00690988"/>
    <w:rsid w:val="00690A19"/>
    <w:rsid w:val="00690A2D"/>
    <w:rsid w:val="00690E6A"/>
    <w:rsid w:val="00690EDC"/>
    <w:rsid w:val="00690F6A"/>
    <w:rsid w:val="00691562"/>
    <w:rsid w:val="00691689"/>
    <w:rsid w:val="00691844"/>
    <w:rsid w:val="00691869"/>
    <w:rsid w:val="00691AB1"/>
    <w:rsid w:val="00691CA5"/>
    <w:rsid w:val="00691E49"/>
    <w:rsid w:val="0069256B"/>
    <w:rsid w:val="00692B1A"/>
    <w:rsid w:val="006934F6"/>
    <w:rsid w:val="00693538"/>
    <w:rsid w:val="00693726"/>
    <w:rsid w:val="006938BB"/>
    <w:rsid w:val="00693FE1"/>
    <w:rsid w:val="006946B0"/>
    <w:rsid w:val="00694A7D"/>
    <w:rsid w:val="00694C15"/>
    <w:rsid w:val="00694CCB"/>
    <w:rsid w:val="00695326"/>
    <w:rsid w:val="006959E1"/>
    <w:rsid w:val="00695E51"/>
    <w:rsid w:val="00696495"/>
    <w:rsid w:val="00696A0F"/>
    <w:rsid w:val="00696ED0"/>
    <w:rsid w:val="00696F87"/>
    <w:rsid w:val="006972A4"/>
    <w:rsid w:val="0069738D"/>
    <w:rsid w:val="00697DC4"/>
    <w:rsid w:val="006A0763"/>
    <w:rsid w:val="006A0D8E"/>
    <w:rsid w:val="006A12B1"/>
    <w:rsid w:val="006A14D9"/>
    <w:rsid w:val="006A18D6"/>
    <w:rsid w:val="006A212E"/>
    <w:rsid w:val="006A2258"/>
    <w:rsid w:val="006A24B3"/>
    <w:rsid w:val="006A3B97"/>
    <w:rsid w:val="006A3E74"/>
    <w:rsid w:val="006A3EC3"/>
    <w:rsid w:val="006A3F39"/>
    <w:rsid w:val="006A411A"/>
    <w:rsid w:val="006A4423"/>
    <w:rsid w:val="006A448B"/>
    <w:rsid w:val="006A5102"/>
    <w:rsid w:val="006A512E"/>
    <w:rsid w:val="006A5284"/>
    <w:rsid w:val="006A563A"/>
    <w:rsid w:val="006A5A7B"/>
    <w:rsid w:val="006A5AB4"/>
    <w:rsid w:val="006A5DB2"/>
    <w:rsid w:val="006A79A2"/>
    <w:rsid w:val="006A79E5"/>
    <w:rsid w:val="006B0321"/>
    <w:rsid w:val="006B07F0"/>
    <w:rsid w:val="006B09F9"/>
    <w:rsid w:val="006B0A05"/>
    <w:rsid w:val="006B1DCC"/>
    <w:rsid w:val="006B1DF7"/>
    <w:rsid w:val="006B2E94"/>
    <w:rsid w:val="006B307C"/>
    <w:rsid w:val="006B37AA"/>
    <w:rsid w:val="006B37FF"/>
    <w:rsid w:val="006B3962"/>
    <w:rsid w:val="006B3D02"/>
    <w:rsid w:val="006B4394"/>
    <w:rsid w:val="006B4503"/>
    <w:rsid w:val="006B4533"/>
    <w:rsid w:val="006B4678"/>
    <w:rsid w:val="006B486F"/>
    <w:rsid w:val="006B4AC7"/>
    <w:rsid w:val="006B4CFA"/>
    <w:rsid w:val="006B5880"/>
    <w:rsid w:val="006B5F66"/>
    <w:rsid w:val="006B5FBD"/>
    <w:rsid w:val="006B6026"/>
    <w:rsid w:val="006C1EDB"/>
    <w:rsid w:val="006C1F6C"/>
    <w:rsid w:val="006C2154"/>
    <w:rsid w:val="006C2572"/>
    <w:rsid w:val="006C26CD"/>
    <w:rsid w:val="006C2BEB"/>
    <w:rsid w:val="006C2FFB"/>
    <w:rsid w:val="006C31E4"/>
    <w:rsid w:val="006C3321"/>
    <w:rsid w:val="006C37E2"/>
    <w:rsid w:val="006C38DE"/>
    <w:rsid w:val="006C3A38"/>
    <w:rsid w:val="006C4098"/>
    <w:rsid w:val="006C4438"/>
    <w:rsid w:val="006C53B6"/>
    <w:rsid w:val="006C5843"/>
    <w:rsid w:val="006C5E89"/>
    <w:rsid w:val="006C6548"/>
    <w:rsid w:val="006C7E03"/>
    <w:rsid w:val="006D0229"/>
    <w:rsid w:val="006D02C0"/>
    <w:rsid w:val="006D0BAF"/>
    <w:rsid w:val="006D178D"/>
    <w:rsid w:val="006D1795"/>
    <w:rsid w:val="006D17C6"/>
    <w:rsid w:val="006D1AEF"/>
    <w:rsid w:val="006D1B73"/>
    <w:rsid w:val="006D1F14"/>
    <w:rsid w:val="006D223E"/>
    <w:rsid w:val="006D2406"/>
    <w:rsid w:val="006D2992"/>
    <w:rsid w:val="006D2AF9"/>
    <w:rsid w:val="006D4493"/>
    <w:rsid w:val="006D547F"/>
    <w:rsid w:val="006D55D4"/>
    <w:rsid w:val="006D580E"/>
    <w:rsid w:val="006D5FAA"/>
    <w:rsid w:val="006D5FAE"/>
    <w:rsid w:val="006D60F3"/>
    <w:rsid w:val="006D68F3"/>
    <w:rsid w:val="006D69E4"/>
    <w:rsid w:val="006D6A9E"/>
    <w:rsid w:val="006D6CD7"/>
    <w:rsid w:val="006D707F"/>
    <w:rsid w:val="006D7436"/>
    <w:rsid w:val="006D7649"/>
    <w:rsid w:val="006D78C3"/>
    <w:rsid w:val="006E05D6"/>
    <w:rsid w:val="006E0ACD"/>
    <w:rsid w:val="006E0EA1"/>
    <w:rsid w:val="006E10A4"/>
    <w:rsid w:val="006E12B0"/>
    <w:rsid w:val="006E13BB"/>
    <w:rsid w:val="006E1679"/>
    <w:rsid w:val="006E2724"/>
    <w:rsid w:val="006E2A80"/>
    <w:rsid w:val="006E2BF7"/>
    <w:rsid w:val="006E36FC"/>
    <w:rsid w:val="006E39DE"/>
    <w:rsid w:val="006E3F56"/>
    <w:rsid w:val="006E449E"/>
    <w:rsid w:val="006E45F6"/>
    <w:rsid w:val="006E56D7"/>
    <w:rsid w:val="006E5A32"/>
    <w:rsid w:val="006E5ADD"/>
    <w:rsid w:val="006E5F22"/>
    <w:rsid w:val="006E600A"/>
    <w:rsid w:val="006E60CC"/>
    <w:rsid w:val="006E62A6"/>
    <w:rsid w:val="006E639F"/>
    <w:rsid w:val="006E67E9"/>
    <w:rsid w:val="006E6C2F"/>
    <w:rsid w:val="006E6ED6"/>
    <w:rsid w:val="006F0282"/>
    <w:rsid w:val="006F05D1"/>
    <w:rsid w:val="006F1029"/>
    <w:rsid w:val="006F11C4"/>
    <w:rsid w:val="006F1237"/>
    <w:rsid w:val="006F20A3"/>
    <w:rsid w:val="006F2E94"/>
    <w:rsid w:val="006F30C4"/>
    <w:rsid w:val="006F319B"/>
    <w:rsid w:val="006F3224"/>
    <w:rsid w:val="006F3482"/>
    <w:rsid w:val="006F34B1"/>
    <w:rsid w:val="006F3513"/>
    <w:rsid w:val="006F3A19"/>
    <w:rsid w:val="006F3E75"/>
    <w:rsid w:val="006F4440"/>
    <w:rsid w:val="006F46E0"/>
    <w:rsid w:val="006F4E07"/>
    <w:rsid w:val="006F5849"/>
    <w:rsid w:val="006F5876"/>
    <w:rsid w:val="006F5D51"/>
    <w:rsid w:val="006F62A0"/>
    <w:rsid w:val="006F6359"/>
    <w:rsid w:val="006F65B3"/>
    <w:rsid w:val="006F67EB"/>
    <w:rsid w:val="006F6F21"/>
    <w:rsid w:val="006F709F"/>
    <w:rsid w:val="006F77A6"/>
    <w:rsid w:val="006F7A70"/>
    <w:rsid w:val="006F7D31"/>
    <w:rsid w:val="006F7EE6"/>
    <w:rsid w:val="00700190"/>
    <w:rsid w:val="00700198"/>
    <w:rsid w:val="007011CF"/>
    <w:rsid w:val="00701303"/>
    <w:rsid w:val="00701F5E"/>
    <w:rsid w:val="007023A9"/>
    <w:rsid w:val="00703946"/>
    <w:rsid w:val="007043E2"/>
    <w:rsid w:val="007044EA"/>
    <w:rsid w:val="007048DD"/>
    <w:rsid w:val="0070506F"/>
    <w:rsid w:val="00705425"/>
    <w:rsid w:val="00705DEC"/>
    <w:rsid w:val="00706916"/>
    <w:rsid w:val="00706BEE"/>
    <w:rsid w:val="007072E5"/>
    <w:rsid w:val="00707639"/>
    <w:rsid w:val="0070772B"/>
    <w:rsid w:val="00707870"/>
    <w:rsid w:val="00707915"/>
    <w:rsid w:val="00707ED5"/>
    <w:rsid w:val="00710770"/>
    <w:rsid w:val="00711885"/>
    <w:rsid w:val="00711ECF"/>
    <w:rsid w:val="007121DA"/>
    <w:rsid w:val="0071249F"/>
    <w:rsid w:val="00712597"/>
    <w:rsid w:val="007129B9"/>
    <w:rsid w:val="00713466"/>
    <w:rsid w:val="00714503"/>
    <w:rsid w:val="007145C1"/>
    <w:rsid w:val="007153EF"/>
    <w:rsid w:val="0071574A"/>
    <w:rsid w:val="00715C79"/>
    <w:rsid w:val="007160BF"/>
    <w:rsid w:val="0071680D"/>
    <w:rsid w:val="00716D2C"/>
    <w:rsid w:val="00716DB0"/>
    <w:rsid w:val="0071712E"/>
    <w:rsid w:val="0071767B"/>
    <w:rsid w:val="00717783"/>
    <w:rsid w:val="00717875"/>
    <w:rsid w:val="007200EB"/>
    <w:rsid w:val="0072029B"/>
    <w:rsid w:val="00720344"/>
    <w:rsid w:val="007205C7"/>
    <w:rsid w:val="007205E6"/>
    <w:rsid w:val="00720A69"/>
    <w:rsid w:val="00720E59"/>
    <w:rsid w:val="00720FC2"/>
    <w:rsid w:val="0072118B"/>
    <w:rsid w:val="007211D6"/>
    <w:rsid w:val="00722287"/>
    <w:rsid w:val="00722365"/>
    <w:rsid w:val="00722B8D"/>
    <w:rsid w:val="00722EC6"/>
    <w:rsid w:val="00722FF4"/>
    <w:rsid w:val="0072374F"/>
    <w:rsid w:val="007237B4"/>
    <w:rsid w:val="00723941"/>
    <w:rsid w:val="00723E78"/>
    <w:rsid w:val="00724081"/>
    <w:rsid w:val="007245F3"/>
    <w:rsid w:val="00725108"/>
    <w:rsid w:val="0072514E"/>
    <w:rsid w:val="007256CF"/>
    <w:rsid w:val="00725C6A"/>
    <w:rsid w:val="00726520"/>
    <w:rsid w:val="007265A6"/>
    <w:rsid w:val="007267C6"/>
    <w:rsid w:val="00726876"/>
    <w:rsid w:val="00726FE3"/>
    <w:rsid w:val="00727496"/>
    <w:rsid w:val="0072788B"/>
    <w:rsid w:val="00727890"/>
    <w:rsid w:val="00727DF8"/>
    <w:rsid w:val="0073097E"/>
    <w:rsid w:val="00730C39"/>
    <w:rsid w:val="00730F31"/>
    <w:rsid w:val="007314A9"/>
    <w:rsid w:val="007314E4"/>
    <w:rsid w:val="00731E85"/>
    <w:rsid w:val="007326DF"/>
    <w:rsid w:val="00733354"/>
    <w:rsid w:val="00733B08"/>
    <w:rsid w:val="00733B76"/>
    <w:rsid w:val="00733FD1"/>
    <w:rsid w:val="00734278"/>
    <w:rsid w:val="0073442A"/>
    <w:rsid w:val="00734682"/>
    <w:rsid w:val="00734E50"/>
    <w:rsid w:val="00735346"/>
    <w:rsid w:val="00735554"/>
    <w:rsid w:val="007356C7"/>
    <w:rsid w:val="00735731"/>
    <w:rsid w:val="00736258"/>
    <w:rsid w:val="00736D88"/>
    <w:rsid w:val="00736FDB"/>
    <w:rsid w:val="00737586"/>
    <w:rsid w:val="00737788"/>
    <w:rsid w:val="00737DF9"/>
    <w:rsid w:val="00737E69"/>
    <w:rsid w:val="00737FBD"/>
    <w:rsid w:val="007406AC"/>
    <w:rsid w:val="00741226"/>
    <w:rsid w:val="00741877"/>
    <w:rsid w:val="00741DF4"/>
    <w:rsid w:val="007422EB"/>
    <w:rsid w:val="007424AB"/>
    <w:rsid w:val="00742531"/>
    <w:rsid w:val="00742900"/>
    <w:rsid w:val="00743DDB"/>
    <w:rsid w:val="00744129"/>
    <w:rsid w:val="00744A34"/>
    <w:rsid w:val="00744E5C"/>
    <w:rsid w:val="007451C8"/>
    <w:rsid w:val="00745ACA"/>
    <w:rsid w:val="00745D04"/>
    <w:rsid w:val="0074602F"/>
    <w:rsid w:val="00746202"/>
    <w:rsid w:val="00746700"/>
    <w:rsid w:val="007468F7"/>
    <w:rsid w:val="00746A12"/>
    <w:rsid w:val="00746BF2"/>
    <w:rsid w:val="00746C0B"/>
    <w:rsid w:val="00746D6D"/>
    <w:rsid w:val="00746DF7"/>
    <w:rsid w:val="00746E01"/>
    <w:rsid w:val="007478E7"/>
    <w:rsid w:val="0074791C"/>
    <w:rsid w:val="00747989"/>
    <w:rsid w:val="00747B5F"/>
    <w:rsid w:val="0075013C"/>
    <w:rsid w:val="007507FD"/>
    <w:rsid w:val="0075094A"/>
    <w:rsid w:val="0075144E"/>
    <w:rsid w:val="00751678"/>
    <w:rsid w:val="007516E4"/>
    <w:rsid w:val="007519D4"/>
    <w:rsid w:val="007520EA"/>
    <w:rsid w:val="0075236A"/>
    <w:rsid w:val="00752DE9"/>
    <w:rsid w:val="00753D09"/>
    <w:rsid w:val="00753FEB"/>
    <w:rsid w:val="0075410D"/>
    <w:rsid w:val="0075431C"/>
    <w:rsid w:val="00754DBB"/>
    <w:rsid w:val="00754EA9"/>
    <w:rsid w:val="00755138"/>
    <w:rsid w:val="0075535E"/>
    <w:rsid w:val="00755B7B"/>
    <w:rsid w:val="007560D9"/>
    <w:rsid w:val="007561A2"/>
    <w:rsid w:val="00756844"/>
    <w:rsid w:val="00757849"/>
    <w:rsid w:val="00757968"/>
    <w:rsid w:val="00757DA3"/>
    <w:rsid w:val="00757FCD"/>
    <w:rsid w:val="007603C2"/>
    <w:rsid w:val="00760572"/>
    <w:rsid w:val="007616CD"/>
    <w:rsid w:val="00761775"/>
    <w:rsid w:val="0076239D"/>
    <w:rsid w:val="007623B3"/>
    <w:rsid w:val="00762CE7"/>
    <w:rsid w:val="00763427"/>
    <w:rsid w:val="00763462"/>
    <w:rsid w:val="00763F76"/>
    <w:rsid w:val="00764805"/>
    <w:rsid w:val="0076540E"/>
    <w:rsid w:val="00766562"/>
    <w:rsid w:val="00766AA2"/>
    <w:rsid w:val="0076729F"/>
    <w:rsid w:val="007676CD"/>
    <w:rsid w:val="00767D03"/>
    <w:rsid w:val="007702AC"/>
    <w:rsid w:val="0077185B"/>
    <w:rsid w:val="00771B33"/>
    <w:rsid w:val="007721EC"/>
    <w:rsid w:val="00772DBD"/>
    <w:rsid w:val="00772E2C"/>
    <w:rsid w:val="00772EAD"/>
    <w:rsid w:val="00772F67"/>
    <w:rsid w:val="00773BEB"/>
    <w:rsid w:val="00773D56"/>
    <w:rsid w:val="0077470B"/>
    <w:rsid w:val="00774E87"/>
    <w:rsid w:val="00774E8C"/>
    <w:rsid w:val="00775288"/>
    <w:rsid w:val="007756F4"/>
    <w:rsid w:val="00776091"/>
    <w:rsid w:val="00776390"/>
    <w:rsid w:val="007771DB"/>
    <w:rsid w:val="007778EC"/>
    <w:rsid w:val="00781628"/>
    <w:rsid w:val="00781E43"/>
    <w:rsid w:val="00782624"/>
    <w:rsid w:val="007827D4"/>
    <w:rsid w:val="00782883"/>
    <w:rsid w:val="00782C90"/>
    <w:rsid w:val="00784559"/>
    <w:rsid w:val="00784836"/>
    <w:rsid w:val="00784FB3"/>
    <w:rsid w:val="007850D6"/>
    <w:rsid w:val="0078596C"/>
    <w:rsid w:val="00785AED"/>
    <w:rsid w:val="00785DFC"/>
    <w:rsid w:val="00785F91"/>
    <w:rsid w:val="00786946"/>
    <w:rsid w:val="007869EA"/>
    <w:rsid w:val="00786C99"/>
    <w:rsid w:val="0078745D"/>
    <w:rsid w:val="00787B29"/>
    <w:rsid w:val="00787DF1"/>
    <w:rsid w:val="007900E5"/>
    <w:rsid w:val="007909F3"/>
    <w:rsid w:val="00790B49"/>
    <w:rsid w:val="0079244F"/>
    <w:rsid w:val="007925BD"/>
    <w:rsid w:val="00792699"/>
    <w:rsid w:val="0079345D"/>
    <w:rsid w:val="00793747"/>
    <w:rsid w:val="00793F71"/>
    <w:rsid w:val="00793FDF"/>
    <w:rsid w:val="00794106"/>
    <w:rsid w:val="00794BFF"/>
    <w:rsid w:val="00794C79"/>
    <w:rsid w:val="0079527C"/>
    <w:rsid w:val="00795EBC"/>
    <w:rsid w:val="00796832"/>
    <w:rsid w:val="007969F7"/>
    <w:rsid w:val="00796F8A"/>
    <w:rsid w:val="0079735C"/>
    <w:rsid w:val="007976BE"/>
    <w:rsid w:val="0079790E"/>
    <w:rsid w:val="007A0AF3"/>
    <w:rsid w:val="007A0CE5"/>
    <w:rsid w:val="007A1094"/>
    <w:rsid w:val="007A1203"/>
    <w:rsid w:val="007A2124"/>
    <w:rsid w:val="007A36C7"/>
    <w:rsid w:val="007A3A97"/>
    <w:rsid w:val="007A4B22"/>
    <w:rsid w:val="007A5653"/>
    <w:rsid w:val="007A5891"/>
    <w:rsid w:val="007A595A"/>
    <w:rsid w:val="007A5DD8"/>
    <w:rsid w:val="007A6165"/>
    <w:rsid w:val="007A6590"/>
    <w:rsid w:val="007A7B52"/>
    <w:rsid w:val="007A7B61"/>
    <w:rsid w:val="007B08B9"/>
    <w:rsid w:val="007B1125"/>
    <w:rsid w:val="007B1177"/>
    <w:rsid w:val="007B14A2"/>
    <w:rsid w:val="007B166E"/>
    <w:rsid w:val="007B18E9"/>
    <w:rsid w:val="007B1AE4"/>
    <w:rsid w:val="007B1E5A"/>
    <w:rsid w:val="007B203A"/>
    <w:rsid w:val="007B229E"/>
    <w:rsid w:val="007B2447"/>
    <w:rsid w:val="007B24B1"/>
    <w:rsid w:val="007B291F"/>
    <w:rsid w:val="007B2DC7"/>
    <w:rsid w:val="007B3266"/>
    <w:rsid w:val="007B34AC"/>
    <w:rsid w:val="007B35F8"/>
    <w:rsid w:val="007B4022"/>
    <w:rsid w:val="007B4823"/>
    <w:rsid w:val="007B49D3"/>
    <w:rsid w:val="007B49FF"/>
    <w:rsid w:val="007B4ED6"/>
    <w:rsid w:val="007B5D10"/>
    <w:rsid w:val="007B60FB"/>
    <w:rsid w:val="007B63F4"/>
    <w:rsid w:val="007B6427"/>
    <w:rsid w:val="007B64BC"/>
    <w:rsid w:val="007B661C"/>
    <w:rsid w:val="007B6946"/>
    <w:rsid w:val="007B6CFC"/>
    <w:rsid w:val="007B7828"/>
    <w:rsid w:val="007B7835"/>
    <w:rsid w:val="007B799B"/>
    <w:rsid w:val="007B7A94"/>
    <w:rsid w:val="007B7BDD"/>
    <w:rsid w:val="007C05FF"/>
    <w:rsid w:val="007C09E2"/>
    <w:rsid w:val="007C0A9D"/>
    <w:rsid w:val="007C0CFD"/>
    <w:rsid w:val="007C15AF"/>
    <w:rsid w:val="007C164E"/>
    <w:rsid w:val="007C1679"/>
    <w:rsid w:val="007C1714"/>
    <w:rsid w:val="007C1A31"/>
    <w:rsid w:val="007C1EC4"/>
    <w:rsid w:val="007C2760"/>
    <w:rsid w:val="007C27FE"/>
    <w:rsid w:val="007C3663"/>
    <w:rsid w:val="007C406D"/>
    <w:rsid w:val="007C4F15"/>
    <w:rsid w:val="007C5F27"/>
    <w:rsid w:val="007C6196"/>
    <w:rsid w:val="007C7617"/>
    <w:rsid w:val="007D0EA6"/>
    <w:rsid w:val="007D11CC"/>
    <w:rsid w:val="007D18B2"/>
    <w:rsid w:val="007D19A5"/>
    <w:rsid w:val="007D27E3"/>
    <w:rsid w:val="007D3635"/>
    <w:rsid w:val="007D3E3D"/>
    <w:rsid w:val="007D3ED8"/>
    <w:rsid w:val="007D40DE"/>
    <w:rsid w:val="007D42F8"/>
    <w:rsid w:val="007D4D5D"/>
    <w:rsid w:val="007D5039"/>
    <w:rsid w:val="007D57EA"/>
    <w:rsid w:val="007D7452"/>
    <w:rsid w:val="007D753C"/>
    <w:rsid w:val="007D7810"/>
    <w:rsid w:val="007E00FB"/>
    <w:rsid w:val="007E01C0"/>
    <w:rsid w:val="007E039E"/>
    <w:rsid w:val="007E044A"/>
    <w:rsid w:val="007E0624"/>
    <w:rsid w:val="007E098F"/>
    <w:rsid w:val="007E136F"/>
    <w:rsid w:val="007E1BB8"/>
    <w:rsid w:val="007E1C81"/>
    <w:rsid w:val="007E2139"/>
    <w:rsid w:val="007E2291"/>
    <w:rsid w:val="007E2366"/>
    <w:rsid w:val="007E2797"/>
    <w:rsid w:val="007E2819"/>
    <w:rsid w:val="007E2826"/>
    <w:rsid w:val="007E2985"/>
    <w:rsid w:val="007E2ABF"/>
    <w:rsid w:val="007E33DB"/>
    <w:rsid w:val="007E3720"/>
    <w:rsid w:val="007E41D2"/>
    <w:rsid w:val="007E4786"/>
    <w:rsid w:val="007E48CD"/>
    <w:rsid w:val="007E4F3E"/>
    <w:rsid w:val="007E55C7"/>
    <w:rsid w:val="007E5879"/>
    <w:rsid w:val="007E5880"/>
    <w:rsid w:val="007E5B3D"/>
    <w:rsid w:val="007E6ADC"/>
    <w:rsid w:val="007E73DF"/>
    <w:rsid w:val="007E7BA6"/>
    <w:rsid w:val="007E7CDB"/>
    <w:rsid w:val="007E7DBE"/>
    <w:rsid w:val="007E7E18"/>
    <w:rsid w:val="007F0000"/>
    <w:rsid w:val="007F0AFA"/>
    <w:rsid w:val="007F0EAF"/>
    <w:rsid w:val="007F1947"/>
    <w:rsid w:val="007F19AD"/>
    <w:rsid w:val="007F1B04"/>
    <w:rsid w:val="007F2325"/>
    <w:rsid w:val="007F27B3"/>
    <w:rsid w:val="007F32F1"/>
    <w:rsid w:val="007F339C"/>
    <w:rsid w:val="007F3A21"/>
    <w:rsid w:val="007F4085"/>
    <w:rsid w:val="007F4883"/>
    <w:rsid w:val="007F4D6F"/>
    <w:rsid w:val="007F527E"/>
    <w:rsid w:val="007F5A4C"/>
    <w:rsid w:val="007F5B3E"/>
    <w:rsid w:val="007F5E90"/>
    <w:rsid w:val="007F5FA8"/>
    <w:rsid w:val="007F6366"/>
    <w:rsid w:val="007F63D5"/>
    <w:rsid w:val="007F69A0"/>
    <w:rsid w:val="008000DF"/>
    <w:rsid w:val="008002B2"/>
    <w:rsid w:val="0080046D"/>
    <w:rsid w:val="008005AC"/>
    <w:rsid w:val="00800725"/>
    <w:rsid w:val="008011DB"/>
    <w:rsid w:val="00801236"/>
    <w:rsid w:val="0080149B"/>
    <w:rsid w:val="00801F9D"/>
    <w:rsid w:val="00802083"/>
    <w:rsid w:val="008029EC"/>
    <w:rsid w:val="00802BC4"/>
    <w:rsid w:val="00802D85"/>
    <w:rsid w:val="008031D6"/>
    <w:rsid w:val="008037F8"/>
    <w:rsid w:val="00803FDB"/>
    <w:rsid w:val="00804986"/>
    <w:rsid w:val="00804EF8"/>
    <w:rsid w:val="008051E8"/>
    <w:rsid w:val="00805B98"/>
    <w:rsid w:val="00805EFB"/>
    <w:rsid w:val="0080659A"/>
    <w:rsid w:val="00806BDC"/>
    <w:rsid w:val="00806FB0"/>
    <w:rsid w:val="0080740C"/>
    <w:rsid w:val="00807ADE"/>
    <w:rsid w:val="00807B34"/>
    <w:rsid w:val="00810E89"/>
    <w:rsid w:val="00811EC5"/>
    <w:rsid w:val="00811F3A"/>
    <w:rsid w:val="008125A3"/>
    <w:rsid w:val="00812F8C"/>
    <w:rsid w:val="00813496"/>
    <w:rsid w:val="008134EA"/>
    <w:rsid w:val="00813984"/>
    <w:rsid w:val="00813DD8"/>
    <w:rsid w:val="00814252"/>
    <w:rsid w:val="008148D0"/>
    <w:rsid w:val="00814CF5"/>
    <w:rsid w:val="00815414"/>
    <w:rsid w:val="00815883"/>
    <w:rsid w:val="00816021"/>
    <w:rsid w:val="00816545"/>
    <w:rsid w:val="00817398"/>
    <w:rsid w:val="00817811"/>
    <w:rsid w:val="00817FA6"/>
    <w:rsid w:val="00820251"/>
    <w:rsid w:val="008202B7"/>
    <w:rsid w:val="00820599"/>
    <w:rsid w:val="008209EF"/>
    <w:rsid w:val="00820D60"/>
    <w:rsid w:val="0082194E"/>
    <w:rsid w:val="00821DC1"/>
    <w:rsid w:val="00821E09"/>
    <w:rsid w:val="00821E21"/>
    <w:rsid w:val="008222CE"/>
    <w:rsid w:val="00823271"/>
    <w:rsid w:val="0082354E"/>
    <w:rsid w:val="008237FE"/>
    <w:rsid w:val="00823809"/>
    <w:rsid w:val="00823A7A"/>
    <w:rsid w:val="008245AD"/>
    <w:rsid w:val="00824BCF"/>
    <w:rsid w:val="00824C8B"/>
    <w:rsid w:val="00824E1F"/>
    <w:rsid w:val="00825699"/>
    <w:rsid w:val="00825E39"/>
    <w:rsid w:val="008261AE"/>
    <w:rsid w:val="00826C4D"/>
    <w:rsid w:val="00826E43"/>
    <w:rsid w:val="00826F8B"/>
    <w:rsid w:val="008271F0"/>
    <w:rsid w:val="0082774F"/>
    <w:rsid w:val="0082777A"/>
    <w:rsid w:val="0083047F"/>
    <w:rsid w:val="00830504"/>
    <w:rsid w:val="00830D49"/>
    <w:rsid w:val="00830EAA"/>
    <w:rsid w:val="00831138"/>
    <w:rsid w:val="00831451"/>
    <w:rsid w:val="008321DA"/>
    <w:rsid w:val="008333C1"/>
    <w:rsid w:val="0083390A"/>
    <w:rsid w:val="00833A27"/>
    <w:rsid w:val="00833EAC"/>
    <w:rsid w:val="0083444B"/>
    <w:rsid w:val="008344DC"/>
    <w:rsid w:val="008353AE"/>
    <w:rsid w:val="0083541A"/>
    <w:rsid w:val="008357D6"/>
    <w:rsid w:val="00835F86"/>
    <w:rsid w:val="0083605B"/>
    <w:rsid w:val="008361FA"/>
    <w:rsid w:val="00836988"/>
    <w:rsid w:val="0083711C"/>
    <w:rsid w:val="00837297"/>
    <w:rsid w:val="00837C11"/>
    <w:rsid w:val="00837D44"/>
    <w:rsid w:val="008400A7"/>
    <w:rsid w:val="008400D5"/>
    <w:rsid w:val="00840436"/>
    <w:rsid w:val="00840C9E"/>
    <w:rsid w:val="008410B0"/>
    <w:rsid w:val="00841207"/>
    <w:rsid w:val="0084150F"/>
    <w:rsid w:val="00841A7B"/>
    <w:rsid w:val="00841B3D"/>
    <w:rsid w:val="00841C5C"/>
    <w:rsid w:val="00842149"/>
    <w:rsid w:val="008425B0"/>
    <w:rsid w:val="00842A99"/>
    <w:rsid w:val="00842B73"/>
    <w:rsid w:val="00842B98"/>
    <w:rsid w:val="00842E74"/>
    <w:rsid w:val="0084319F"/>
    <w:rsid w:val="008434E8"/>
    <w:rsid w:val="00844077"/>
    <w:rsid w:val="008440EA"/>
    <w:rsid w:val="008441D4"/>
    <w:rsid w:val="00844B21"/>
    <w:rsid w:val="00844B92"/>
    <w:rsid w:val="00844BBD"/>
    <w:rsid w:val="00845230"/>
    <w:rsid w:val="0084542D"/>
    <w:rsid w:val="008458D4"/>
    <w:rsid w:val="00845FAA"/>
    <w:rsid w:val="00846340"/>
    <w:rsid w:val="00846854"/>
    <w:rsid w:val="00850177"/>
    <w:rsid w:val="00850344"/>
    <w:rsid w:val="00850CDB"/>
    <w:rsid w:val="00852921"/>
    <w:rsid w:val="008536A9"/>
    <w:rsid w:val="0085501C"/>
    <w:rsid w:val="00855104"/>
    <w:rsid w:val="008552A6"/>
    <w:rsid w:val="00856817"/>
    <w:rsid w:val="008568F4"/>
    <w:rsid w:val="00856F8B"/>
    <w:rsid w:val="00856FC4"/>
    <w:rsid w:val="00857555"/>
    <w:rsid w:val="00860315"/>
    <w:rsid w:val="008603B8"/>
    <w:rsid w:val="008605E4"/>
    <w:rsid w:val="00860822"/>
    <w:rsid w:val="0086172A"/>
    <w:rsid w:val="00861B91"/>
    <w:rsid w:val="00861C26"/>
    <w:rsid w:val="008631AF"/>
    <w:rsid w:val="00863491"/>
    <w:rsid w:val="00863B16"/>
    <w:rsid w:val="00863E34"/>
    <w:rsid w:val="00864141"/>
    <w:rsid w:val="008642DC"/>
    <w:rsid w:val="008654B6"/>
    <w:rsid w:val="008654D7"/>
    <w:rsid w:val="00865646"/>
    <w:rsid w:val="0086582A"/>
    <w:rsid w:val="00865DC2"/>
    <w:rsid w:val="00865E64"/>
    <w:rsid w:val="00865FBA"/>
    <w:rsid w:val="0086602B"/>
    <w:rsid w:val="0086611F"/>
    <w:rsid w:val="0086623E"/>
    <w:rsid w:val="0086627C"/>
    <w:rsid w:val="00866CCE"/>
    <w:rsid w:val="00866DBA"/>
    <w:rsid w:val="00866E8F"/>
    <w:rsid w:val="00866EC0"/>
    <w:rsid w:val="00867327"/>
    <w:rsid w:val="00870057"/>
    <w:rsid w:val="008704D8"/>
    <w:rsid w:val="008705BE"/>
    <w:rsid w:val="00870B7B"/>
    <w:rsid w:val="00871727"/>
    <w:rsid w:val="00871753"/>
    <w:rsid w:val="00871866"/>
    <w:rsid w:val="00871A6F"/>
    <w:rsid w:val="00871B19"/>
    <w:rsid w:val="0087213D"/>
    <w:rsid w:val="008722A9"/>
    <w:rsid w:val="0087344E"/>
    <w:rsid w:val="00873ABE"/>
    <w:rsid w:val="00873FC0"/>
    <w:rsid w:val="00874337"/>
    <w:rsid w:val="00875F52"/>
    <w:rsid w:val="00876231"/>
    <w:rsid w:val="0087680C"/>
    <w:rsid w:val="00876D47"/>
    <w:rsid w:val="00876FEA"/>
    <w:rsid w:val="008773C0"/>
    <w:rsid w:val="0087750B"/>
    <w:rsid w:val="00877728"/>
    <w:rsid w:val="00877F6E"/>
    <w:rsid w:val="008818DA"/>
    <w:rsid w:val="00881AE7"/>
    <w:rsid w:val="00881DA9"/>
    <w:rsid w:val="0088213F"/>
    <w:rsid w:val="00882308"/>
    <w:rsid w:val="0088277F"/>
    <w:rsid w:val="00883459"/>
    <w:rsid w:val="00883555"/>
    <w:rsid w:val="008837A7"/>
    <w:rsid w:val="008837A8"/>
    <w:rsid w:val="00883CE6"/>
    <w:rsid w:val="00884786"/>
    <w:rsid w:val="00884B4A"/>
    <w:rsid w:val="00884C28"/>
    <w:rsid w:val="00884D06"/>
    <w:rsid w:val="00884D8C"/>
    <w:rsid w:val="00884EB4"/>
    <w:rsid w:val="00885197"/>
    <w:rsid w:val="008855B8"/>
    <w:rsid w:val="00885B6A"/>
    <w:rsid w:val="00885E5F"/>
    <w:rsid w:val="00886CCE"/>
    <w:rsid w:val="008874D4"/>
    <w:rsid w:val="00887D64"/>
    <w:rsid w:val="00887E3B"/>
    <w:rsid w:val="00887E86"/>
    <w:rsid w:val="0089028B"/>
    <w:rsid w:val="00890963"/>
    <w:rsid w:val="00890D03"/>
    <w:rsid w:val="00890FCC"/>
    <w:rsid w:val="00891380"/>
    <w:rsid w:val="008913AE"/>
    <w:rsid w:val="008913CF"/>
    <w:rsid w:val="0089169C"/>
    <w:rsid w:val="00892281"/>
    <w:rsid w:val="008925DC"/>
    <w:rsid w:val="00894097"/>
    <w:rsid w:val="008940E4"/>
    <w:rsid w:val="008948E8"/>
    <w:rsid w:val="00894BEA"/>
    <w:rsid w:val="00894D39"/>
    <w:rsid w:val="00895338"/>
    <w:rsid w:val="00895790"/>
    <w:rsid w:val="008957D3"/>
    <w:rsid w:val="00895963"/>
    <w:rsid w:val="0089597D"/>
    <w:rsid w:val="00895C66"/>
    <w:rsid w:val="008960C7"/>
    <w:rsid w:val="00896596"/>
    <w:rsid w:val="00896753"/>
    <w:rsid w:val="00896AA5"/>
    <w:rsid w:val="00896DB6"/>
    <w:rsid w:val="008971F2"/>
    <w:rsid w:val="0089737F"/>
    <w:rsid w:val="008973B6"/>
    <w:rsid w:val="008974C8"/>
    <w:rsid w:val="0089765B"/>
    <w:rsid w:val="0089775F"/>
    <w:rsid w:val="00897E7A"/>
    <w:rsid w:val="008A07DB"/>
    <w:rsid w:val="008A0DB3"/>
    <w:rsid w:val="008A0E66"/>
    <w:rsid w:val="008A1C50"/>
    <w:rsid w:val="008A1F0B"/>
    <w:rsid w:val="008A1FFC"/>
    <w:rsid w:val="008A2110"/>
    <w:rsid w:val="008A23D5"/>
    <w:rsid w:val="008A2929"/>
    <w:rsid w:val="008A2A6F"/>
    <w:rsid w:val="008A2B07"/>
    <w:rsid w:val="008A2D71"/>
    <w:rsid w:val="008A3197"/>
    <w:rsid w:val="008A3D13"/>
    <w:rsid w:val="008A4233"/>
    <w:rsid w:val="008A4E26"/>
    <w:rsid w:val="008A504E"/>
    <w:rsid w:val="008A54BC"/>
    <w:rsid w:val="008A54BE"/>
    <w:rsid w:val="008A58EF"/>
    <w:rsid w:val="008A5BB9"/>
    <w:rsid w:val="008A5C3D"/>
    <w:rsid w:val="008A5CD8"/>
    <w:rsid w:val="008A5D0E"/>
    <w:rsid w:val="008A6077"/>
    <w:rsid w:val="008A6917"/>
    <w:rsid w:val="008A6974"/>
    <w:rsid w:val="008A6C65"/>
    <w:rsid w:val="008A6F06"/>
    <w:rsid w:val="008A79BD"/>
    <w:rsid w:val="008A7E4C"/>
    <w:rsid w:val="008B0151"/>
    <w:rsid w:val="008B0585"/>
    <w:rsid w:val="008B05CF"/>
    <w:rsid w:val="008B05D3"/>
    <w:rsid w:val="008B07C1"/>
    <w:rsid w:val="008B0B7F"/>
    <w:rsid w:val="008B0C40"/>
    <w:rsid w:val="008B0CEE"/>
    <w:rsid w:val="008B13B9"/>
    <w:rsid w:val="008B14F4"/>
    <w:rsid w:val="008B19D6"/>
    <w:rsid w:val="008B245F"/>
    <w:rsid w:val="008B3143"/>
    <w:rsid w:val="008B345A"/>
    <w:rsid w:val="008B35EB"/>
    <w:rsid w:val="008B37C3"/>
    <w:rsid w:val="008B4995"/>
    <w:rsid w:val="008B4E65"/>
    <w:rsid w:val="008B4F5C"/>
    <w:rsid w:val="008B5191"/>
    <w:rsid w:val="008B59A7"/>
    <w:rsid w:val="008B5F3A"/>
    <w:rsid w:val="008B66A4"/>
    <w:rsid w:val="008B68A0"/>
    <w:rsid w:val="008B6F21"/>
    <w:rsid w:val="008B6FAF"/>
    <w:rsid w:val="008B6FF1"/>
    <w:rsid w:val="008B712F"/>
    <w:rsid w:val="008B71C6"/>
    <w:rsid w:val="008C0382"/>
    <w:rsid w:val="008C10F9"/>
    <w:rsid w:val="008C142C"/>
    <w:rsid w:val="008C1834"/>
    <w:rsid w:val="008C1C50"/>
    <w:rsid w:val="008C1D6D"/>
    <w:rsid w:val="008C25AB"/>
    <w:rsid w:val="008C2861"/>
    <w:rsid w:val="008C2BD2"/>
    <w:rsid w:val="008C35A0"/>
    <w:rsid w:val="008C3707"/>
    <w:rsid w:val="008C37FF"/>
    <w:rsid w:val="008C3839"/>
    <w:rsid w:val="008C38F5"/>
    <w:rsid w:val="008C3FB3"/>
    <w:rsid w:val="008C42D6"/>
    <w:rsid w:val="008C4C8A"/>
    <w:rsid w:val="008C5690"/>
    <w:rsid w:val="008C5CBF"/>
    <w:rsid w:val="008C6BB7"/>
    <w:rsid w:val="008C6C33"/>
    <w:rsid w:val="008C7CFB"/>
    <w:rsid w:val="008D0068"/>
    <w:rsid w:val="008D0187"/>
    <w:rsid w:val="008D0658"/>
    <w:rsid w:val="008D0835"/>
    <w:rsid w:val="008D0C02"/>
    <w:rsid w:val="008D0F96"/>
    <w:rsid w:val="008D1464"/>
    <w:rsid w:val="008D1547"/>
    <w:rsid w:val="008D184F"/>
    <w:rsid w:val="008D20E6"/>
    <w:rsid w:val="008D24F4"/>
    <w:rsid w:val="008D2643"/>
    <w:rsid w:val="008D2F26"/>
    <w:rsid w:val="008D31A1"/>
    <w:rsid w:val="008D3702"/>
    <w:rsid w:val="008D37A9"/>
    <w:rsid w:val="008D3868"/>
    <w:rsid w:val="008D3A17"/>
    <w:rsid w:val="008D3C5A"/>
    <w:rsid w:val="008D431C"/>
    <w:rsid w:val="008D443E"/>
    <w:rsid w:val="008D4C52"/>
    <w:rsid w:val="008D5624"/>
    <w:rsid w:val="008D5FA5"/>
    <w:rsid w:val="008D61A0"/>
    <w:rsid w:val="008D6702"/>
    <w:rsid w:val="008D67F2"/>
    <w:rsid w:val="008D6B87"/>
    <w:rsid w:val="008D6BE5"/>
    <w:rsid w:val="008D6F80"/>
    <w:rsid w:val="008D728F"/>
    <w:rsid w:val="008D7523"/>
    <w:rsid w:val="008D75A7"/>
    <w:rsid w:val="008E038F"/>
    <w:rsid w:val="008E14E8"/>
    <w:rsid w:val="008E1D43"/>
    <w:rsid w:val="008E22CF"/>
    <w:rsid w:val="008E275F"/>
    <w:rsid w:val="008E2888"/>
    <w:rsid w:val="008E2B04"/>
    <w:rsid w:val="008E3D74"/>
    <w:rsid w:val="008E455E"/>
    <w:rsid w:val="008E4B67"/>
    <w:rsid w:val="008E4C85"/>
    <w:rsid w:val="008E4F00"/>
    <w:rsid w:val="008E534F"/>
    <w:rsid w:val="008E5AD3"/>
    <w:rsid w:val="008E65A3"/>
    <w:rsid w:val="008E65C3"/>
    <w:rsid w:val="008E676C"/>
    <w:rsid w:val="008E713A"/>
    <w:rsid w:val="008E72BE"/>
    <w:rsid w:val="008E7308"/>
    <w:rsid w:val="008E7496"/>
    <w:rsid w:val="008E7704"/>
    <w:rsid w:val="008E78BD"/>
    <w:rsid w:val="008E7E54"/>
    <w:rsid w:val="008F00FD"/>
    <w:rsid w:val="008F02F5"/>
    <w:rsid w:val="008F0A14"/>
    <w:rsid w:val="008F10D1"/>
    <w:rsid w:val="008F1A51"/>
    <w:rsid w:val="008F2236"/>
    <w:rsid w:val="008F259E"/>
    <w:rsid w:val="008F286B"/>
    <w:rsid w:val="008F3056"/>
    <w:rsid w:val="008F310B"/>
    <w:rsid w:val="008F32A8"/>
    <w:rsid w:val="008F3346"/>
    <w:rsid w:val="008F35E4"/>
    <w:rsid w:val="008F3642"/>
    <w:rsid w:val="008F3992"/>
    <w:rsid w:val="008F3D0E"/>
    <w:rsid w:val="008F3E70"/>
    <w:rsid w:val="008F41BF"/>
    <w:rsid w:val="008F433E"/>
    <w:rsid w:val="008F463A"/>
    <w:rsid w:val="008F4820"/>
    <w:rsid w:val="008F4AED"/>
    <w:rsid w:val="008F527B"/>
    <w:rsid w:val="008F643B"/>
    <w:rsid w:val="008F688D"/>
    <w:rsid w:val="008F7013"/>
    <w:rsid w:val="008F725E"/>
    <w:rsid w:val="008F73D7"/>
    <w:rsid w:val="008F74A7"/>
    <w:rsid w:val="008F7503"/>
    <w:rsid w:val="008F757F"/>
    <w:rsid w:val="008F78A1"/>
    <w:rsid w:val="008F7ABF"/>
    <w:rsid w:val="0090032F"/>
    <w:rsid w:val="00901988"/>
    <w:rsid w:val="00901B17"/>
    <w:rsid w:val="00901B2C"/>
    <w:rsid w:val="00901B62"/>
    <w:rsid w:val="00901EB1"/>
    <w:rsid w:val="009021E4"/>
    <w:rsid w:val="009021F5"/>
    <w:rsid w:val="0090273F"/>
    <w:rsid w:val="00902C44"/>
    <w:rsid w:val="00903343"/>
    <w:rsid w:val="00903497"/>
    <w:rsid w:val="0090398C"/>
    <w:rsid w:val="00903B25"/>
    <w:rsid w:val="00903B43"/>
    <w:rsid w:val="00903D04"/>
    <w:rsid w:val="00903E97"/>
    <w:rsid w:val="0090459F"/>
    <w:rsid w:val="0090473F"/>
    <w:rsid w:val="00904B25"/>
    <w:rsid w:val="00905A6A"/>
    <w:rsid w:val="00905B0C"/>
    <w:rsid w:val="00905CE3"/>
    <w:rsid w:val="009077A1"/>
    <w:rsid w:val="00907BDC"/>
    <w:rsid w:val="00910780"/>
    <w:rsid w:val="009107BD"/>
    <w:rsid w:val="0091090A"/>
    <w:rsid w:val="009111B9"/>
    <w:rsid w:val="0091176D"/>
    <w:rsid w:val="00911930"/>
    <w:rsid w:val="00911A4D"/>
    <w:rsid w:val="00911C5F"/>
    <w:rsid w:val="00911D3A"/>
    <w:rsid w:val="0091206B"/>
    <w:rsid w:val="0091208B"/>
    <w:rsid w:val="0091357F"/>
    <w:rsid w:val="00913CD1"/>
    <w:rsid w:val="009141C1"/>
    <w:rsid w:val="009141FF"/>
    <w:rsid w:val="00914551"/>
    <w:rsid w:val="00914AF3"/>
    <w:rsid w:val="00914BA0"/>
    <w:rsid w:val="00914EF9"/>
    <w:rsid w:val="0091523C"/>
    <w:rsid w:val="00915614"/>
    <w:rsid w:val="00915ABD"/>
    <w:rsid w:val="00915D04"/>
    <w:rsid w:val="0091613A"/>
    <w:rsid w:val="00916D0C"/>
    <w:rsid w:val="0091711B"/>
    <w:rsid w:val="00917238"/>
    <w:rsid w:val="009172F8"/>
    <w:rsid w:val="0091796A"/>
    <w:rsid w:val="009204C9"/>
    <w:rsid w:val="00920EEE"/>
    <w:rsid w:val="00921098"/>
    <w:rsid w:val="0092141D"/>
    <w:rsid w:val="009221AB"/>
    <w:rsid w:val="00922204"/>
    <w:rsid w:val="00922675"/>
    <w:rsid w:val="00922F8C"/>
    <w:rsid w:val="00922F98"/>
    <w:rsid w:val="00922FFE"/>
    <w:rsid w:val="00923115"/>
    <w:rsid w:val="00923205"/>
    <w:rsid w:val="00923335"/>
    <w:rsid w:val="00923BFB"/>
    <w:rsid w:val="0092412E"/>
    <w:rsid w:val="0092550F"/>
    <w:rsid w:val="00925F61"/>
    <w:rsid w:val="00925F82"/>
    <w:rsid w:val="0092768C"/>
    <w:rsid w:val="00927DC9"/>
    <w:rsid w:val="00927EFF"/>
    <w:rsid w:val="00930391"/>
    <w:rsid w:val="0093066E"/>
    <w:rsid w:val="0093076B"/>
    <w:rsid w:val="00930815"/>
    <w:rsid w:val="0093131C"/>
    <w:rsid w:val="00931E3C"/>
    <w:rsid w:val="00931E7B"/>
    <w:rsid w:val="00932ED9"/>
    <w:rsid w:val="00933717"/>
    <w:rsid w:val="00933CA6"/>
    <w:rsid w:val="0093429F"/>
    <w:rsid w:val="009344B4"/>
    <w:rsid w:val="0093470C"/>
    <w:rsid w:val="00934EA4"/>
    <w:rsid w:val="00934F1B"/>
    <w:rsid w:val="00935024"/>
    <w:rsid w:val="009355DC"/>
    <w:rsid w:val="0093588C"/>
    <w:rsid w:val="00935C32"/>
    <w:rsid w:val="00935E95"/>
    <w:rsid w:val="00935F6E"/>
    <w:rsid w:val="0093601E"/>
    <w:rsid w:val="00936435"/>
    <w:rsid w:val="009364AD"/>
    <w:rsid w:val="00936E99"/>
    <w:rsid w:val="00936ED0"/>
    <w:rsid w:val="0093701F"/>
    <w:rsid w:val="0093715B"/>
    <w:rsid w:val="009375A7"/>
    <w:rsid w:val="009377C5"/>
    <w:rsid w:val="00937F99"/>
    <w:rsid w:val="0094025E"/>
    <w:rsid w:val="009403AC"/>
    <w:rsid w:val="00940508"/>
    <w:rsid w:val="00940F0A"/>
    <w:rsid w:val="00941356"/>
    <w:rsid w:val="009414F4"/>
    <w:rsid w:val="0094200E"/>
    <w:rsid w:val="009428C8"/>
    <w:rsid w:val="00942A6D"/>
    <w:rsid w:val="00942F70"/>
    <w:rsid w:val="00943545"/>
    <w:rsid w:val="00943F9A"/>
    <w:rsid w:val="00944853"/>
    <w:rsid w:val="00944EF8"/>
    <w:rsid w:val="0094533A"/>
    <w:rsid w:val="00945A80"/>
    <w:rsid w:val="00945FAA"/>
    <w:rsid w:val="00946881"/>
    <w:rsid w:val="00946A1E"/>
    <w:rsid w:val="00946B68"/>
    <w:rsid w:val="0094708A"/>
    <w:rsid w:val="009473D0"/>
    <w:rsid w:val="0094781F"/>
    <w:rsid w:val="00947C4C"/>
    <w:rsid w:val="009505DC"/>
    <w:rsid w:val="0095092C"/>
    <w:rsid w:val="00950BD1"/>
    <w:rsid w:val="00950CFA"/>
    <w:rsid w:val="00950E52"/>
    <w:rsid w:val="00950E9D"/>
    <w:rsid w:val="0095110B"/>
    <w:rsid w:val="00951223"/>
    <w:rsid w:val="0095202F"/>
    <w:rsid w:val="00952190"/>
    <w:rsid w:val="0095264E"/>
    <w:rsid w:val="009532F3"/>
    <w:rsid w:val="00953562"/>
    <w:rsid w:val="009537B9"/>
    <w:rsid w:val="00953F6F"/>
    <w:rsid w:val="009540CC"/>
    <w:rsid w:val="00954C8B"/>
    <w:rsid w:val="0095561B"/>
    <w:rsid w:val="00955998"/>
    <w:rsid w:val="00955E73"/>
    <w:rsid w:val="0095617E"/>
    <w:rsid w:val="009564A6"/>
    <w:rsid w:val="00956A46"/>
    <w:rsid w:val="00956FC4"/>
    <w:rsid w:val="00957794"/>
    <w:rsid w:val="00957874"/>
    <w:rsid w:val="00957D00"/>
    <w:rsid w:val="00960A74"/>
    <w:rsid w:val="00960B19"/>
    <w:rsid w:val="0096107A"/>
    <w:rsid w:val="00961345"/>
    <w:rsid w:val="009613A3"/>
    <w:rsid w:val="009613D3"/>
    <w:rsid w:val="00961B30"/>
    <w:rsid w:val="00961D84"/>
    <w:rsid w:val="009622C1"/>
    <w:rsid w:val="0096248F"/>
    <w:rsid w:val="009628BE"/>
    <w:rsid w:val="0096352E"/>
    <w:rsid w:val="009641D2"/>
    <w:rsid w:val="0096448E"/>
    <w:rsid w:val="00964661"/>
    <w:rsid w:val="00964736"/>
    <w:rsid w:val="00965282"/>
    <w:rsid w:val="00965331"/>
    <w:rsid w:val="009667C6"/>
    <w:rsid w:val="00966C04"/>
    <w:rsid w:val="00967186"/>
    <w:rsid w:val="009677F4"/>
    <w:rsid w:val="00967BF7"/>
    <w:rsid w:val="00967DBA"/>
    <w:rsid w:val="00970CDE"/>
    <w:rsid w:val="00970FD8"/>
    <w:rsid w:val="009719C6"/>
    <w:rsid w:val="0097293E"/>
    <w:rsid w:val="0097299F"/>
    <w:rsid w:val="00972D6E"/>
    <w:rsid w:val="009736F3"/>
    <w:rsid w:val="0097379E"/>
    <w:rsid w:val="00973FC4"/>
    <w:rsid w:val="00973FE5"/>
    <w:rsid w:val="0097443F"/>
    <w:rsid w:val="009744EA"/>
    <w:rsid w:val="00975374"/>
    <w:rsid w:val="0097562E"/>
    <w:rsid w:val="00975F9E"/>
    <w:rsid w:val="009769E7"/>
    <w:rsid w:val="00976CC6"/>
    <w:rsid w:val="00976F45"/>
    <w:rsid w:val="009771C6"/>
    <w:rsid w:val="00977B50"/>
    <w:rsid w:val="00977BD5"/>
    <w:rsid w:val="00977DC6"/>
    <w:rsid w:val="00977EB0"/>
    <w:rsid w:val="009804B1"/>
    <w:rsid w:val="0098078B"/>
    <w:rsid w:val="009813F8"/>
    <w:rsid w:val="0098167D"/>
    <w:rsid w:val="009818B2"/>
    <w:rsid w:val="00981B5E"/>
    <w:rsid w:val="009822C9"/>
    <w:rsid w:val="009826C6"/>
    <w:rsid w:val="0098282E"/>
    <w:rsid w:val="00982978"/>
    <w:rsid w:val="00982A80"/>
    <w:rsid w:val="00982DF1"/>
    <w:rsid w:val="00982F41"/>
    <w:rsid w:val="00983522"/>
    <w:rsid w:val="0098387F"/>
    <w:rsid w:val="00984D52"/>
    <w:rsid w:val="00984ECA"/>
    <w:rsid w:val="009855C6"/>
    <w:rsid w:val="00986396"/>
    <w:rsid w:val="00986485"/>
    <w:rsid w:val="00986684"/>
    <w:rsid w:val="00986D41"/>
    <w:rsid w:val="0099004B"/>
    <w:rsid w:val="0099011D"/>
    <w:rsid w:val="00990618"/>
    <w:rsid w:val="00990E44"/>
    <w:rsid w:val="009913B0"/>
    <w:rsid w:val="009916AD"/>
    <w:rsid w:val="0099176C"/>
    <w:rsid w:val="00991A52"/>
    <w:rsid w:val="00991C4F"/>
    <w:rsid w:val="00992417"/>
    <w:rsid w:val="00992798"/>
    <w:rsid w:val="00992CCB"/>
    <w:rsid w:val="00992EDB"/>
    <w:rsid w:val="00992F21"/>
    <w:rsid w:val="00993A45"/>
    <w:rsid w:val="00994326"/>
    <w:rsid w:val="009948A1"/>
    <w:rsid w:val="0099585F"/>
    <w:rsid w:val="00995AD9"/>
    <w:rsid w:val="00995FA9"/>
    <w:rsid w:val="009966CC"/>
    <w:rsid w:val="00996DC9"/>
    <w:rsid w:val="0099702A"/>
    <w:rsid w:val="009971E0"/>
    <w:rsid w:val="009976DB"/>
    <w:rsid w:val="00997B51"/>
    <w:rsid w:val="00997D0C"/>
    <w:rsid w:val="00997D61"/>
    <w:rsid w:val="009A04B2"/>
    <w:rsid w:val="009A0683"/>
    <w:rsid w:val="009A070E"/>
    <w:rsid w:val="009A1239"/>
    <w:rsid w:val="009A12C5"/>
    <w:rsid w:val="009A179D"/>
    <w:rsid w:val="009A19BC"/>
    <w:rsid w:val="009A1B26"/>
    <w:rsid w:val="009A1B97"/>
    <w:rsid w:val="009A1BD2"/>
    <w:rsid w:val="009A2534"/>
    <w:rsid w:val="009A2907"/>
    <w:rsid w:val="009A2E82"/>
    <w:rsid w:val="009A3502"/>
    <w:rsid w:val="009A3A0B"/>
    <w:rsid w:val="009A3B81"/>
    <w:rsid w:val="009A3FA5"/>
    <w:rsid w:val="009A405F"/>
    <w:rsid w:val="009A4349"/>
    <w:rsid w:val="009A4B41"/>
    <w:rsid w:val="009A5106"/>
    <w:rsid w:val="009A5685"/>
    <w:rsid w:val="009A61A1"/>
    <w:rsid w:val="009A6366"/>
    <w:rsid w:val="009A6514"/>
    <w:rsid w:val="009A6858"/>
    <w:rsid w:val="009A6A78"/>
    <w:rsid w:val="009A6CC0"/>
    <w:rsid w:val="009A6D26"/>
    <w:rsid w:val="009A7A6B"/>
    <w:rsid w:val="009A7F13"/>
    <w:rsid w:val="009B0219"/>
    <w:rsid w:val="009B0EDB"/>
    <w:rsid w:val="009B12B5"/>
    <w:rsid w:val="009B185F"/>
    <w:rsid w:val="009B1EA2"/>
    <w:rsid w:val="009B2060"/>
    <w:rsid w:val="009B2197"/>
    <w:rsid w:val="009B237A"/>
    <w:rsid w:val="009B2B44"/>
    <w:rsid w:val="009B2E07"/>
    <w:rsid w:val="009B3B0B"/>
    <w:rsid w:val="009B3F46"/>
    <w:rsid w:val="009B3FE0"/>
    <w:rsid w:val="009B4634"/>
    <w:rsid w:val="009B558D"/>
    <w:rsid w:val="009B56AA"/>
    <w:rsid w:val="009B5878"/>
    <w:rsid w:val="009B6827"/>
    <w:rsid w:val="009B6AEB"/>
    <w:rsid w:val="009B6B6A"/>
    <w:rsid w:val="009B6F27"/>
    <w:rsid w:val="009C0AA2"/>
    <w:rsid w:val="009C0AE3"/>
    <w:rsid w:val="009C1369"/>
    <w:rsid w:val="009C1562"/>
    <w:rsid w:val="009C16AE"/>
    <w:rsid w:val="009C174C"/>
    <w:rsid w:val="009C185A"/>
    <w:rsid w:val="009C1CE8"/>
    <w:rsid w:val="009C219B"/>
    <w:rsid w:val="009C2424"/>
    <w:rsid w:val="009C3264"/>
    <w:rsid w:val="009C413C"/>
    <w:rsid w:val="009C4C05"/>
    <w:rsid w:val="009C52A5"/>
    <w:rsid w:val="009C56F7"/>
    <w:rsid w:val="009C62D3"/>
    <w:rsid w:val="009C6AAA"/>
    <w:rsid w:val="009C6F74"/>
    <w:rsid w:val="009C7878"/>
    <w:rsid w:val="009C79FA"/>
    <w:rsid w:val="009C7ADD"/>
    <w:rsid w:val="009D01DB"/>
    <w:rsid w:val="009D02A5"/>
    <w:rsid w:val="009D0BE7"/>
    <w:rsid w:val="009D1194"/>
    <w:rsid w:val="009D19B4"/>
    <w:rsid w:val="009D1CF5"/>
    <w:rsid w:val="009D22EC"/>
    <w:rsid w:val="009D2700"/>
    <w:rsid w:val="009D389E"/>
    <w:rsid w:val="009D38EF"/>
    <w:rsid w:val="009D4345"/>
    <w:rsid w:val="009D461A"/>
    <w:rsid w:val="009D4BFC"/>
    <w:rsid w:val="009D5C09"/>
    <w:rsid w:val="009D6237"/>
    <w:rsid w:val="009D6FBD"/>
    <w:rsid w:val="009D7157"/>
    <w:rsid w:val="009D71E6"/>
    <w:rsid w:val="009D74DF"/>
    <w:rsid w:val="009D7920"/>
    <w:rsid w:val="009D7B67"/>
    <w:rsid w:val="009D7CE2"/>
    <w:rsid w:val="009E00CE"/>
    <w:rsid w:val="009E043C"/>
    <w:rsid w:val="009E1D46"/>
    <w:rsid w:val="009E1EE0"/>
    <w:rsid w:val="009E1EE8"/>
    <w:rsid w:val="009E2296"/>
    <w:rsid w:val="009E2465"/>
    <w:rsid w:val="009E2538"/>
    <w:rsid w:val="009E2806"/>
    <w:rsid w:val="009E2894"/>
    <w:rsid w:val="009E31F2"/>
    <w:rsid w:val="009E3224"/>
    <w:rsid w:val="009E3ADC"/>
    <w:rsid w:val="009E43FC"/>
    <w:rsid w:val="009E4598"/>
    <w:rsid w:val="009E4836"/>
    <w:rsid w:val="009E4C04"/>
    <w:rsid w:val="009E5BE4"/>
    <w:rsid w:val="009E63A5"/>
    <w:rsid w:val="009E6936"/>
    <w:rsid w:val="009E69BC"/>
    <w:rsid w:val="009E6BC6"/>
    <w:rsid w:val="009E6BE6"/>
    <w:rsid w:val="009E7348"/>
    <w:rsid w:val="009E7A66"/>
    <w:rsid w:val="009E7AE5"/>
    <w:rsid w:val="009E7BB7"/>
    <w:rsid w:val="009E7BD3"/>
    <w:rsid w:val="009E7FDF"/>
    <w:rsid w:val="009F0750"/>
    <w:rsid w:val="009F145E"/>
    <w:rsid w:val="009F1795"/>
    <w:rsid w:val="009F1903"/>
    <w:rsid w:val="009F19C3"/>
    <w:rsid w:val="009F1DFD"/>
    <w:rsid w:val="009F2321"/>
    <w:rsid w:val="009F2D76"/>
    <w:rsid w:val="009F309E"/>
    <w:rsid w:val="009F37A6"/>
    <w:rsid w:val="009F3D62"/>
    <w:rsid w:val="009F42BF"/>
    <w:rsid w:val="009F48DE"/>
    <w:rsid w:val="009F4E98"/>
    <w:rsid w:val="009F4FCC"/>
    <w:rsid w:val="009F5C16"/>
    <w:rsid w:val="009F5CA9"/>
    <w:rsid w:val="009F605E"/>
    <w:rsid w:val="009F64EE"/>
    <w:rsid w:val="009F6F0C"/>
    <w:rsid w:val="009F7258"/>
    <w:rsid w:val="009F7481"/>
    <w:rsid w:val="009F75AC"/>
    <w:rsid w:val="009F7731"/>
    <w:rsid w:val="00A0029B"/>
    <w:rsid w:val="00A00324"/>
    <w:rsid w:val="00A00CE4"/>
    <w:rsid w:val="00A00D61"/>
    <w:rsid w:val="00A01229"/>
    <w:rsid w:val="00A0164F"/>
    <w:rsid w:val="00A01977"/>
    <w:rsid w:val="00A02017"/>
    <w:rsid w:val="00A0216A"/>
    <w:rsid w:val="00A0240E"/>
    <w:rsid w:val="00A027B6"/>
    <w:rsid w:val="00A02812"/>
    <w:rsid w:val="00A03056"/>
    <w:rsid w:val="00A036AA"/>
    <w:rsid w:val="00A0371E"/>
    <w:rsid w:val="00A037BB"/>
    <w:rsid w:val="00A052D3"/>
    <w:rsid w:val="00A05B2D"/>
    <w:rsid w:val="00A05B64"/>
    <w:rsid w:val="00A05C64"/>
    <w:rsid w:val="00A06672"/>
    <w:rsid w:val="00A06C39"/>
    <w:rsid w:val="00A06C54"/>
    <w:rsid w:val="00A06C65"/>
    <w:rsid w:val="00A078FA"/>
    <w:rsid w:val="00A07C43"/>
    <w:rsid w:val="00A07F50"/>
    <w:rsid w:val="00A1001C"/>
    <w:rsid w:val="00A102B0"/>
    <w:rsid w:val="00A10A0F"/>
    <w:rsid w:val="00A10A4E"/>
    <w:rsid w:val="00A11129"/>
    <w:rsid w:val="00A1172A"/>
    <w:rsid w:val="00A11988"/>
    <w:rsid w:val="00A11CBB"/>
    <w:rsid w:val="00A11F58"/>
    <w:rsid w:val="00A122F5"/>
    <w:rsid w:val="00A12DD3"/>
    <w:rsid w:val="00A12E18"/>
    <w:rsid w:val="00A13287"/>
    <w:rsid w:val="00A1338C"/>
    <w:rsid w:val="00A13500"/>
    <w:rsid w:val="00A13BD2"/>
    <w:rsid w:val="00A13D90"/>
    <w:rsid w:val="00A13DF1"/>
    <w:rsid w:val="00A14317"/>
    <w:rsid w:val="00A14641"/>
    <w:rsid w:val="00A14E7C"/>
    <w:rsid w:val="00A15233"/>
    <w:rsid w:val="00A15DB2"/>
    <w:rsid w:val="00A15F29"/>
    <w:rsid w:val="00A16579"/>
    <w:rsid w:val="00A16BA4"/>
    <w:rsid w:val="00A1775A"/>
    <w:rsid w:val="00A17D84"/>
    <w:rsid w:val="00A17E52"/>
    <w:rsid w:val="00A20C4F"/>
    <w:rsid w:val="00A21207"/>
    <w:rsid w:val="00A21725"/>
    <w:rsid w:val="00A219BF"/>
    <w:rsid w:val="00A21ACD"/>
    <w:rsid w:val="00A2209F"/>
    <w:rsid w:val="00A220C5"/>
    <w:rsid w:val="00A23012"/>
    <w:rsid w:val="00A2335E"/>
    <w:rsid w:val="00A23816"/>
    <w:rsid w:val="00A2393C"/>
    <w:rsid w:val="00A23A38"/>
    <w:rsid w:val="00A23E44"/>
    <w:rsid w:val="00A23EA3"/>
    <w:rsid w:val="00A24322"/>
    <w:rsid w:val="00A24E3E"/>
    <w:rsid w:val="00A2590E"/>
    <w:rsid w:val="00A264BD"/>
    <w:rsid w:val="00A26562"/>
    <w:rsid w:val="00A2697F"/>
    <w:rsid w:val="00A26EAA"/>
    <w:rsid w:val="00A2768F"/>
    <w:rsid w:val="00A27BE8"/>
    <w:rsid w:val="00A27D33"/>
    <w:rsid w:val="00A301C4"/>
    <w:rsid w:val="00A30E19"/>
    <w:rsid w:val="00A30EA7"/>
    <w:rsid w:val="00A31C3A"/>
    <w:rsid w:val="00A31DAD"/>
    <w:rsid w:val="00A31E8C"/>
    <w:rsid w:val="00A32B22"/>
    <w:rsid w:val="00A32C59"/>
    <w:rsid w:val="00A32C8A"/>
    <w:rsid w:val="00A32CE9"/>
    <w:rsid w:val="00A32DF6"/>
    <w:rsid w:val="00A331DD"/>
    <w:rsid w:val="00A337D4"/>
    <w:rsid w:val="00A33BE0"/>
    <w:rsid w:val="00A33C66"/>
    <w:rsid w:val="00A33DEA"/>
    <w:rsid w:val="00A34220"/>
    <w:rsid w:val="00A347B7"/>
    <w:rsid w:val="00A34899"/>
    <w:rsid w:val="00A34F9C"/>
    <w:rsid w:val="00A3588B"/>
    <w:rsid w:val="00A35C21"/>
    <w:rsid w:val="00A35CD5"/>
    <w:rsid w:val="00A35F4D"/>
    <w:rsid w:val="00A36769"/>
    <w:rsid w:val="00A36AFA"/>
    <w:rsid w:val="00A36B98"/>
    <w:rsid w:val="00A378E6"/>
    <w:rsid w:val="00A37EDB"/>
    <w:rsid w:val="00A4047C"/>
    <w:rsid w:val="00A40D0F"/>
    <w:rsid w:val="00A40F7F"/>
    <w:rsid w:val="00A41166"/>
    <w:rsid w:val="00A416A2"/>
    <w:rsid w:val="00A41C4E"/>
    <w:rsid w:val="00A42033"/>
    <w:rsid w:val="00A425CD"/>
    <w:rsid w:val="00A42906"/>
    <w:rsid w:val="00A4344E"/>
    <w:rsid w:val="00A434F6"/>
    <w:rsid w:val="00A43D06"/>
    <w:rsid w:val="00A443FB"/>
    <w:rsid w:val="00A44E79"/>
    <w:rsid w:val="00A45055"/>
    <w:rsid w:val="00A4569D"/>
    <w:rsid w:val="00A46411"/>
    <w:rsid w:val="00A467D3"/>
    <w:rsid w:val="00A46A22"/>
    <w:rsid w:val="00A46CEB"/>
    <w:rsid w:val="00A46EB3"/>
    <w:rsid w:val="00A470A1"/>
    <w:rsid w:val="00A47D48"/>
    <w:rsid w:val="00A47DF8"/>
    <w:rsid w:val="00A502E8"/>
    <w:rsid w:val="00A50626"/>
    <w:rsid w:val="00A507F3"/>
    <w:rsid w:val="00A508BE"/>
    <w:rsid w:val="00A50F07"/>
    <w:rsid w:val="00A5205A"/>
    <w:rsid w:val="00A52657"/>
    <w:rsid w:val="00A52876"/>
    <w:rsid w:val="00A529D2"/>
    <w:rsid w:val="00A52AC9"/>
    <w:rsid w:val="00A52B37"/>
    <w:rsid w:val="00A52C43"/>
    <w:rsid w:val="00A53BCE"/>
    <w:rsid w:val="00A53C7B"/>
    <w:rsid w:val="00A54073"/>
    <w:rsid w:val="00A5409C"/>
    <w:rsid w:val="00A541D2"/>
    <w:rsid w:val="00A541DE"/>
    <w:rsid w:val="00A54855"/>
    <w:rsid w:val="00A54E8A"/>
    <w:rsid w:val="00A551FB"/>
    <w:rsid w:val="00A55261"/>
    <w:rsid w:val="00A55994"/>
    <w:rsid w:val="00A55C9B"/>
    <w:rsid w:val="00A56708"/>
    <w:rsid w:val="00A572C9"/>
    <w:rsid w:val="00A57549"/>
    <w:rsid w:val="00A57A48"/>
    <w:rsid w:val="00A57C29"/>
    <w:rsid w:val="00A57D05"/>
    <w:rsid w:val="00A601C1"/>
    <w:rsid w:val="00A60889"/>
    <w:rsid w:val="00A60C36"/>
    <w:rsid w:val="00A612B7"/>
    <w:rsid w:val="00A613B7"/>
    <w:rsid w:val="00A61C4D"/>
    <w:rsid w:val="00A62213"/>
    <w:rsid w:val="00A6222D"/>
    <w:rsid w:val="00A6237A"/>
    <w:rsid w:val="00A625D4"/>
    <w:rsid w:val="00A62869"/>
    <w:rsid w:val="00A62D48"/>
    <w:rsid w:val="00A6336B"/>
    <w:rsid w:val="00A63595"/>
    <w:rsid w:val="00A6378B"/>
    <w:rsid w:val="00A63844"/>
    <w:rsid w:val="00A63AA0"/>
    <w:rsid w:val="00A63C16"/>
    <w:rsid w:val="00A63D07"/>
    <w:rsid w:val="00A63D24"/>
    <w:rsid w:val="00A63ED0"/>
    <w:rsid w:val="00A64444"/>
    <w:rsid w:val="00A64663"/>
    <w:rsid w:val="00A64D18"/>
    <w:rsid w:val="00A64E1E"/>
    <w:rsid w:val="00A65B1E"/>
    <w:rsid w:val="00A66336"/>
    <w:rsid w:val="00A665F8"/>
    <w:rsid w:val="00A66786"/>
    <w:rsid w:val="00A667B6"/>
    <w:rsid w:val="00A6688B"/>
    <w:rsid w:val="00A6742E"/>
    <w:rsid w:val="00A678A0"/>
    <w:rsid w:val="00A678C9"/>
    <w:rsid w:val="00A67C95"/>
    <w:rsid w:val="00A71F94"/>
    <w:rsid w:val="00A724CA"/>
    <w:rsid w:val="00A72DC6"/>
    <w:rsid w:val="00A73275"/>
    <w:rsid w:val="00A732D8"/>
    <w:rsid w:val="00A73A27"/>
    <w:rsid w:val="00A73EAA"/>
    <w:rsid w:val="00A73F83"/>
    <w:rsid w:val="00A742B4"/>
    <w:rsid w:val="00A745DE"/>
    <w:rsid w:val="00A751C5"/>
    <w:rsid w:val="00A757C5"/>
    <w:rsid w:val="00A759F9"/>
    <w:rsid w:val="00A761EC"/>
    <w:rsid w:val="00A76712"/>
    <w:rsid w:val="00A769B2"/>
    <w:rsid w:val="00A76A71"/>
    <w:rsid w:val="00A76C04"/>
    <w:rsid w:val="00A76C05"/>
    <w:rsid w:val="00A76F17"/>
    <w:rsid w:val="00A7779D"/>
    <w:rsid w:val="00A77C7B"/>
    <w:rsid w:val="00A77CD6"/>
    <w:rsid w:val="00A80CD8"/>
    <w:rsid w:val="00A81603"/>
    <w:rsid w:val="00A81F0F"/>
    <w:rsid w:val="00A81F5C"/>
    <w:rsid w:val="00A820A2"/>
    <w:rsid w:val="00A825C2"/>
    <w:rsid w:val="00A82609"/>
    <w:rsid w:val="00A8269B"/>
    <w:rsid w:val="00A82ACF"/>
    <w:rsid w:val="00A82ADA"/>
    <w:rsid w:val="00A82E15"/>
    <w:rsid w:val="00A82E89"/>
    <w:rsid w:val="00A83363"/>
    <w:rsid w:val="00A8370C"/>
    <w:rsid w:val="00A83B0F"/>
    <w:rsid w:val="00A848A8"/>
    <w:rsid w:val="00A84A1E"/>
    <w:rsid w:val="00A84DFA"/>
    <w:rsid w:val="00A851F0"/>
    <w:rsid w:val="00A85686"/>
    <w:rsid w:val="00A857DC"/>
    <w:rsid w:val="00A858A1"/>
    <w:rsid w:val="00A85B6B"/>
    <w:rsid w:val="00A8658D"/>
    <w:rsid w:val="00A867B5"/>
    <w:rsid w:val="00A869D7"/>
    <w:rsid w:val="00A86A97"/>
    <w:rsid w:val="00A875AC"/>
    <w:rsid w:val="00A90372"/>
    <w:rsid w:val="00A90C8A"/>
    <w:rsid w:val="00A90E67"/>
    <w:rsid w:val="00A912AB"/>
    <w:rsid w:val="00A923E7"/>
    <w:rsid w:val="00A9279B"/>
    <w:rsid w:val="00A9283B"/>
    <w:rsid w:val="00A92AF9"/>
    <w:rsid w:val="00A932B3"/>
    <w:rsid w:val="00A93DC4"/>
    <w:rsid w:val="00A94000"/>
    <w:rsid w:val="00A948D6"/>
    <w:rsid w:val="00A949E2"/>
    <w:rsid w:val="00A94C5A"/>
    <w:rsid w:val="00A95456"/>
    <w:rsid w:val="00A960E5"/>
    <w:rsid w:val="00A964D4"/>
    <w:rsid w:val="00A96BFD"/>
    <w:rsid w:val="00A96E48"/>
    <w:rsid w:val="00A97589"/>
    <w:rsid w:val="00A978C6"/>
    <w:rsid w:val="00A97BD6"/>
    <w:rsid w:val="00AA01BC"/>
    <w:rsid w:val="00AA02C6"/>
    <w:rsid w:val="00AA04C5"/>
    <w:rsid w:val="00AA0835"/>
    <w:rsid w:val="00AA0C52"/>
    <w:rsid w:val="00AA1218"/>
    <w:rsid w:val="00AA169A"/>
    <w:rsid w:val="00AA1B03"/>
    <w:rsid w:val="00AA1BCD"/>
    <w:rsid w:val="00AA21EA"/>
    <w:rsid w:val="00AA22AD"/>
    <w:rsid w:val="00AA267C"/>
    <w:rsid w:val="00AA27B4"/>
    <w:rsid w:val="00AA28B3"/>
    <w:rsid w:val="00AA2E06"/>
    <w:rsid w:val="00AA3230"/>
    <w:rsid w:val="00AA3B56"/>
    <w:rsid w:val="00AA3CF4"/>
    <w:rsid w:val="00AA3CF7"/>
    <w:rsid w:val="00AA46F5"/>
    <w:rsid w:val="00AA4D84"/>
    <w:rsid w:val="00AA518E"/>
    <w:rsid w:val="00AA6273"/>
    <w:rsid w:val="00AA654F"/>
    <w:rsid w:val="00AA6DEB"/>
    <w:rsid w:val="00AA75E0"/>
    <w:rsid w:val="00AA7FAC"/>
    <w:rsid w:val="00AB078F"/>
    <w:rsid w:val="00AB0B34"/>
    <w:rsid w:val="00AB0D85"/>
    <w:rsid w:val="00AB0DCD"/>
    <w:rsid w:val="00AB1700"/>
    <w:rsid w:val="00AB193D"/>
    <w:rsid w:val="00AB1D7A"/>
    <w:rsid w:val="00AB1E73"/>
    <w:rsid w:val="00AB28D4"/>
    <w:rsid w:val="00AB2945"/>
    <w:rsid w:val="00AB2CAF"/>
    <w:rsid w:val="00AB35F9"/>
    <w:rsid w:val="00AB3C33"/>
    <w:rsid w:val="00AB3D5E"/>
    <w:rsid w:val="00AB4813"/>
    <w:rsid w:val="00AB4851"/>
    <w:rsid w:val="00AB4881"/>
    <w:rsid w:val="00AB53A6"/>
    <w:rsid w:val="00AB55DF"/>
    <w:rsid w:val="00AB583A"/>
    <w:rsid w:val="00AB5DA2"/>
    <w:rsid w:val="00AB6664"/>
    <w:rsid w:val="00AB6693"/>
    <w:rsid w:val="00AB67EB"/>
    <w:rsid w:val="00AB6887"/>
    <w:rsid w:val="00AB7140"/>
    <w:rsid w:val="00AB7DD6"/>
    <w:rsid w:val="00AB7F31"/>
    <w:rsid w:val="00AC00AE"/>
    <w:rsid w:val="00AC1176"/>
    <w:rsid w:val="00AC15E2"/>
    <w:rsid w:val="00AC1AFE"/>
    <w:rsid w:val="00AC21FF"/>
    <w:rsid w:val="00AC26F8"/>
    <w:rsid w:val="00AC2C85"/>
    <w:rsid w:val="00AC2CD0"/>
    <w:rsid w:val="00AC2F06"/>
    <w:rsid w:val="00AC339D"/>
    <w:rsid w:val="00AC36D4"/>
    <w:rsid w:val="00AC3DC4"/>
    <w:rsid w:val="00AC43C0"/>
    <w:rsid w:val="00AC4644"/>
    <w:rsid w:val="00AC4742"/>
    <w:rsid w:val="00AC4A24"/>
    <w:rsid w:val="00AC4DAF"/>
    <w:rsid w:val="00AC54FB"/>
    <w:rsid w:val="00AC55F0"/>
    <w:rsid w:val="00AC5950"/>
    <w:rsid w:val="00AC7421"/>
    <w:rsid w:val="00AC7CA4"/>
    <w:rsid w:val="00AD0234"/>
    <w:rsid w:val="00AD07BE"/>
    <w:rsid w:val="00AD0C74"/>
    <w:rsid w:val="00AD0CAE"/>
    <w:rsid w:val="00AD1022"/>
    <w:rsid w:val="00AD1526"/>
    <w:rsid w:val="00AD16F3"/>
    <w:rsid w:val="00AD2614"/>
    <w:rsid w:val="00AD2911"/>
    <w:rsid w:val="00AD2D2F"/>
    <w:rsid w:val="00AD3075"/>
    <w:rsid w:val="00AD31A5"/>
    <w:rsid w:val="00AD3571"/>
    <w:rsid w:val="00AD3C8D"/>
    <w:rsid w:val="00AD43BE"/>
    <w:rsid w:val="00AD53BB"/>
    <w:rsid w:val="00AD5779"/>
    <w:rsid w:val="00AD5915"/>
    <w:rsid w:val="00AD5A11"/>
    <w:rsid w:val="00AD5BB4"/>
    <w:rsid w:val="00AD5C08"/>
    <w:rsid w:val="00AD6541"/>
    <w:rsid w:val="00AD6B6D"/>
    <w:rsid w:val="00AD6E06"/>
    <w:rsid w:val="00AD72AB"/>
    <w:rsid w:val="00AD786B"/>
    <w:rsid w:val="00AD7D9A"/>
    <w:rsid w:val="00AE0763"/>
    <w:rsid w:val="00AE0AFD"/>
    <w:rsid w:val="00AE1FA8"/>
    <w:rsid w:val="00AE237D"/>
    <w:rsid w:val="00AE33FE"/>
    <w:rsid w:val="00AE38A5"/>
    <w:rsid w:val="00AE39E5"/>
    <w:rsid w:val="00AE3BE8"/>
    <w:rsid w:val="00AE3E47"/>
    <w:rsid w:val="00AE5264"/>
    <w:rsid w:val="00AE5468"/>
    <w:rsid w:val="00AE5A5E"/>
    <w:rsid w:val="00AE6311"/>
    <w:rsid w:val="00AE6F83"/>
    <w:rsid w:val="00AE78EE"/>
    <w:rsid w:val="00AE7C1F"/>
    <w:rsid w:val="00AF014E"/>
    <w:rsid w:val="00AF0935"/>
    <w:rsid w:val="00AF097C"/>
    <w:rsid w:val="00AF0EFC"/>
    <w:rsid w:val="00AF1DFA"/>
    <w:rsid w:val="00AF1FD1"/>
    <w:rsid w:val="00AF20F4"/>
    <w:rsid w:val="00AF2777"/>
    <w:rsid w:val="00AF29F5"/>
    <w:rsid w:val="00AF389D"/>
    <w:rsid w:val="00AF4545"/>
    <w:rsid w:val="00AF4DC6"/>
    <w:rsid w:val="00AF4DF2"/>
    <w:rsid w:val="00AF568C"/>
    <w:rsid w:val="00AF5830"/>
    <w:rsid w:val="00AF5A20"/>
    <w:rsid w:val="00AF5B7A"/>
    <w:rsid w:val="00AF5F70"/>
    <w:rsid w:val="00AF5FFB"/>
    <w:rsid w:val="00AF606C"/>
    <w:rsid w:val="00AF607D"/>
    <w:rsid w:val="00AF6553"/>
    <w:rsid w:val="00AF6E35"/>
    <w:rsid w:val="00AF77C9"/>
    <w:rsid w:val="00AF7F6E"/>
    <w:rsid w:val="00B00076"/>
    <w:rsid w:val="00B003F3"/>
    <w:rsid w:val="00B00BFF"/>
    <w:rsid w:val="00B00C1F"/>
    <w:rsid w:val="00B00D1B"/>
    <w:rsid w:val="00B00F63"/>
    <w:rsid w:val="00B00FCE"/>
    <w:rsid w:val="00B01340"/>
    <w:rsid w:val="00B01351"/>
    <w:rsid w:val="00B015FF"/>
    <w:rsid w:val="00B02B30"/>
    <w:rsid w:val="00B03634"/>
    <w:rsid w:val="00B03B9C"/>
    <w:rsid w:val="00B04374"/>
    <w:rsid w:val="00B044B6"/>
    <w:rsid w:val="00B04CAA"/>
    <w:rsid w:val="00B04D5F"/>
    <w:rsid w:val="00B04E1E"/>
    <w:rsid w:val="00B055C6"/>
    <w:rsid w:val="00B05761"/>
    <w:rsid w:val="00B0585E"/>
    <w:rsid w:val="00B05AC8"/>
    <w:rsid w:val="00B05CA4"/>
    <w:rsid w:val="00B05D61"/>
    <w:rsid w:val="00B05E58"/>
    <w:rsid w:val="00B068B4"/>
    <w:rsid w:val="00B068E0"/>
    <w:rsid w:val="00B0747F"/>
    <w:rsid w:val="00B075B3"/>
    <w:rsid w:val="00B07A02"/>
    <w:rsid w:val="00B100A2"/>
    <w:rsid w:val="00B10A43"/>
    <w:rsid w:val="00B10BDE"/>
    <w:rsid w:val="00B11072"/>
    <w:rsid w:val="00B1218A"/>
    <w:rsid w:val="00B12759"/>
    <w:rsid w:val="00B12A71"/>
    <w:rsid w:val="00B12A76"/>
    <w:rsid w:val="00B12C39"/>
    <w:rsid w:val="00B12DC4"/>
    <w:rsid w:val="00B13183"/>
    <w:rsid w:val="00B135A0"/>
    <w:rsid w:val="00B139A5"/>
    <w:rsid w:val="00B13B75"/>
    <w:rsid w:val="00B13BCE"/>
    <w:rsid w:val="00B13D32"/>
    <w:rsid w:val="00B142F4"/>
    <w:rsid w:val="00B146A0"/>
    <w:rsid w:val="00B147FD"/>
    <w:rsid w:val="00B152F4"/>
    <w:rsid w:val="00B1552A"/>
    <w:rsid w:val="00B163C9"/>
    <w:rsid w:val="00B1673A"/>
    <w:rsid w:val="00B167D1"/>
    <w:rsid w:val="00B173CE"/>
    <w:rsid w:val="00B17CB3"/>
    <w:rsid w:val="00B17FC8"/>
    <w:rsid w:val="00B208F6"/>
    <w:rsid w:val="00B20956"/>
    <w:rsid w:val="00B209E5"/>
    <w:rsid w:val="00B21FE7"/>
    <w:rsid w:val="00B2202D"/>
    <w:rsid w:val="00B2216A"/>
    <w:rsid w:val="00B22597"/>
    <w:rsid w:val="00B2299A"/>
    <w:rsid w:val="00B229A0"/>
    <w:rsid w:val="00B22DD8"/>
    <w:rsid w:val="00B22E54"/>
    <w:rsid w:val="00B231F4"/>
    <w:rsid w:val="00B232C6"/>
    <w:rsid w:val="00B23648"/>
    <w:rsid w:val="00B238A9"/>
    <w:rsid w:val="00B238AE"/>
    <w:rsid w:val="00B2393E"/>
    <w:rsid w:val="00B23D95"/>
    <w:rsid w:val="00B24019"/>
    <w:rsid w:val="00B2455F"/>
    <w:rsid w:val="00B24833"/>
    <w:rsid w:val="00B250CE"/>
    <w:rsid w:val="00B25C32"/>
    <w:rsid w:val="00B26270"/>
    <w:rsid w:val="00B2640F"/>
    <w:rsid w:val="00B26457"/>
    <w:rsid w:val="00B269BB"/>
    <w:rsid w:val="00B26A9C"/>
    <w:rsid w:val="00B26B4B"/>
    <w:rsid w:val="00B26EB0"/>
    <w:rsid w:val="00B27166"/>
    <w:rsid w:val="00B276B2"/>
    <w:rsid w:val="00B27875"/>
    <w:rsid w:val="00B27C97"/>
    <w:rsid w:val="00B27D3A"/>
    <w:rsid w:val="00B303BE"/>
    <w:rsid w:val="00B3071D"/>
    <w:rsid w:val="00B31636"/>
    <w:rsid w:val="00B31756"/>
    <w:rsid w:val="00B31DE4"/>
    <w:rsid w:val="00B31F17"/>
    <w:rsid w:val="00B32447"/>
    <w:rsid w:val="00B32E9F"/>
    <w:rsid w:val="00B330DB"/>
    <w:rsid w:val="00B33410"/>
    <w:rsid w:val="00B33859"/>
    <w:rsid w:val="00B3428E"/>
    <w:rsid w:val="00B348D5"/>
    <w:rsid w:val="00B34C30"/>
    <w:rsid w:val="00B355CF"/>
    <w:rsid w:val="00B3608C"/>
    <w:rsid w:val="00B360A8"/>
    <w:rsid w:val="00B360BD"/>
    <w:rsid w:val="00B36276"/>
    <w:rsid w:val="00B36484"/>
    <w:rsid w:val="00B3675B"/>
    <w:rsid w:val="00B36EF6"/>
    <w:rsid w:val="00B37030"/>
    <w:rsid w:val="00B370A5"/>
    <w:rsid w:val="00B370EA"/>
    <w:rsid w:val="00B373B5"/>
    <w:rsid w:val="00B40029"/>
    <w:rsid w:val="00B400D0"/>
    <w:rsid w:val="00B4044C"/>
    <w:rsid w:val="00B4096D"/>
    <w:rsid w:val="00B4112A"/>
    <w:rsid w:val="00B412CF"/>
    <w:rsid w:val="00B416D6"/>
    <w:rsid w:val="00B434E5"/>
    <w:rsid w:val="00B43A85"/>
    <w:rsid w:val="00B44561"/>
    <w:rsid w:val="00B447A2"/>
    <w:rsid w:val="00B44D5D"/>
    <w:rsid w:val="00B44FE2"/>
    <w:rsid w:val="00B45067"/>
    <w:rsid w:val="00B459C0"/>
    <w:rsid w:val="00B45D03"/>
    <w:rsid w:val="00B4646E"/>
    <w:rsid w:val="00B46746"/>
    <w:rsid w:val="00B46761"/>
    <w:rsid w:val="00B46A28"/>
    <w:rsid w:val="00B46AF6"/>
    <w:rsid w:val="00B46BDF"/>
    <w:rsid w:val="00B472B3"/>
    <w:rsid w:val="00B47C28"/>
    <w:rsid w:val="00B50904"/>
    <w:rsid w:val="00B521BA"/>
    <w:rsid w:val="00B525DC"/>
    <w:rsid w:val="00B525DD"/>
    <w:rsid w:val="00B53769"/>
    <w:rsid w:val="00B53D46"/>
    <w:rsid w:val="00B53F10"/>
    <w:rsid w:val="00B54776"/>
    <w:rsid w:val="00B556E4"/>
    <w:rsid w:val="00B55A24"/>
    <w:rsid w:val="00B55AAB"/>
    <w:rsid w:val="00B55C7F"/>
    <w:rsid w:val="00B55FFC"/>
    <w:rsid w:val="00B5679A"/>
    <w:rsid w:val="00B56B7A"/>
    <w:rsid w:val="00B577F9"/>
    <w:rsid w:val="00B6063D"/>
    <w:rsid w:val="00B60682"/>
    <w:rsid w:val="00B609A9"/>
    <w:rsid w:val="00B60BD0"/>
    <w:rsid w:val="00B6120E"/>
    <w:rsid w:val="00B61B0D"/>
    <w:rsid w:val="00B62338"/>
    <w:rsid w:val="00B633BC"/>
    <w:rsid w:val="00B63B74"/>
    <w:rsid w:val="00B6442D"/>
    <w:rsid w:val="00B6473B"/>
    <w:rsid w:val="00B64A7A"/>
    <w:rsid w:val="00B64B5B"/>
    <w:rsid w:val="00B64BF5"/>
    <w:rsid w:val="00B64EC4"/>
    <w:rsid w:val="00B65A65"/>
    <w:rsid w:val="00B65EBB"/>
    <w:rsid w:val="00B66D7D"/>
    <w:rsid w:val="00B67351"/>
    <w:rsid w:val="00B70C2A"/>
    <w:rsid w:val="00B712D8"/>
    <w:rsid w:val="00B72C70"/>
    <w:rsid w:val="00B72EEC"/>
    <w:rsid w:val="00B73077"/>
    <w:rsid w:val="00B739BB"/>
    <w:rsid w:val="00B74D66"/>
    <w:rsid w:val="00B74FB3"/>
    <w:rsid w:val="00B753E1"/>
    <w:rsid w:val="00B75801"/>
    <w:rsid w:val="00B7667D"/>
    <w:rsid w:val="00B767BC"/>
    <w:rsid w:val="00B7723E"/>
    <w:rsid w:val="00B773E7"/>
    <w:rsid w:val="00B8039E"/>
    <w:rsid w:val="00B811DE"/>
    <w:rsid w:val="00B81646"/>
    <w:rsid w:val="00B81B31"/>
    <w:rsid w:val="00B81D16"/>
    <w:rsid w:val="00B81EE8"/>
    <w:rsid w:val="00B81FCA"/>
    <w:rsid w:val="00B82033"/>
    <w:rsid w:val="00B82323"/>
    <w:rsid w:val="00B8237F"/>
    <w:rsid w:val="00B826F3"/>
    <w:rsid w:val="00B829ED"/>
    <w:rsid w:val="00B82C50"/>
    <w:rsid w:val="00B83294"/>
    <w:rsid w:val="00B83594"/>
    <w:rsid w:val="00B8493E"/>
    <w:rsid w:val="00B84BF3"/>
    <w:rsid w:val="00B84DE1"/>
    <w:rsid w:val="00B84F4C"/>
    <w:rsid w:val="00B852DF"/>
    <w:rsid w:val="00B86451"/>
    <w:rsid w:val="00B86B9E"/>
    <w:rsid w:val="00B86D48"/>
    <w:rsid w:val="00B8723D"/>
    <w:rsid w:val="00B8726C"/>
    <w:rsid w:val="00B87578"/>
    <w:rsid w:val="00B87BB9"/>
    <w:rsid w:val="00B87E33"/>
    <w:rsid w:val="00B9034E"/>
    <w:rsid w:val="00B9075A"/>
    <w:rsid w:val="00B908B7"/>
    <w:rsid w:val="00B90C38"/>
    <w:rsid w:val="00B90D94"/>
    <w:rsid w:val="00B90DFC"/>
    <w:rsid w:val="00B90EEB"/>
    <w:rsid w:val="00B91195"/>
    <w:rsid w:val="00B91402"/>
    <w:rsid w:val="00B922EF"/>
    <w:rsid w:val="00B92434"/>
    <w:rsid w:val="00B929A7"/>
    <w:rsid w:val="00B93061"/>
    <w:rsid w:val="00B931AB"/>
    <w:rsid w:val="00B931C7"/>
    <w:rsid w:val="00B935BC"/>
    <w:rsid w:val="00B939E1"/>
    <w:rsid w:val="00B93A30"/>
    <w:rsid w:val="00B94532"/>
    <w:rsid w:val="00B946A5"/>
    <w:rsid w:val="00B94CB6"/>
    <w:rsid w:val="00B95AB6"/>
    <w:rsid w:val="00B9779F"/>
    <w:rsid w:val="00B97A94"/>
    <w:rsid w:val="00B97D5C"/>
    <w:rsid w:val="00B97F63"/>
    <w:rsid w:val="00BA088D"/>
    <w:rsid w:val="00BA0D9D"/>
    <w:rsid w:val="00BA0DCC"/>
    <w:rsid w:val="00BA1185"/>
    <w:rsid w:val="00BA22D5"/>
    <w:rsid w:val="00BA3229"/>
    <w:rsid w:val="00BA32F0"/>
    <w:rsid w:val="00BA3375"/>
    <w:rsid w:val="00BA4026"/>
    <w:rsid w:val="00BA432F"/>
    <w:rsid w:val="00BA49A7"/>
    <w:rsid w:val="00BA4CA4"/>
    <w:rsid w:val="00BA58BE"/>
    <w:rsid w:val="00BA5CB4"/>
    <w:rsid w:val="00BA5E7D"/>
    <w:rsid w:val="00BA6317"/>
    <w:rsid w:val="00BA6432"/>
    <w:rsid w:val="00BA66A8"/>
    <w:rsid w:val="00BA6705"/>
    <w:rsid w:val="00BA6E5E"/>
    <w:rsid w:val="00BA780F"/>
    <w:rsid w:val="00BA7A87"/>
    <w:rsid w:val="00BA7C17"/>
    <w:rsid w:val="00BB0442"/>
    <w:rsid w:val="00BB100C"/>
    <w:rsid w:val="00BB168B"/>
    <w:rsid w:val="00BB182A"/>
    <w:rsid w:val="00BB1C17"/>
    <w:rsid w:val="00BB1CBA"/>
    <w:rsid w:val="00BB205B"/>
    <w:rsid w:val="00BB2797"/>
    <w:rsid w:val="00BB2A67"/>
    <w:rsid w:val="00BB2B0E"/>
    <w:rsid w:val="00BB38E6"/>
    <w:rsid w:val="00BB3CFA"/>
    <w:rsid w:val="00BB4273"/>
    <w:rsid w:val="00BB4515"/>
    <w:rsid w:val="00BB4948"/>
    <w:rsid w:val="00BB4FA2"/>
    <w:rsid w:val="00BB5111"/>
    <w:rsid w:val="00BB6295"/>
    <w:rsid w:val="00BB67DE"/>
    <w:rsid w:val="00BB6881"/>
    <w:rsid w:val="00BB6BA9"/>
    <w:rsid w:val="00BB6E81"/>
    <w:rsid w:val="00BB72CD"/>
    <w:rsid w:val="00BB77AB"/>
    <w:rsid w:val="00BB7DD9"/>
    <w:rsid w:val="00BC02C2"/>
    <w:rsid w:val="00BC0371"/>
    <w:rsid w:val="00BC0A8F"/>
    <w:rsid w:val="00BC114A"/>
    <w:rsid w:val="00BC1D18"/>
    <w:rsid w:val="00BC1D48"/>
    <w:rsid w:val="00BC1DDF"/>
    <w:rsid w:val="00BC2D4D"/>
    <w:rsid w:val="00BC2E6B"/>
    <w:rsid w:val="00BC3174"/>
    <w:rsid w:val="00BC31BF"/>
    <w:rsid w:val="00BC3484"/>
    <w:rsid w:val="00BC4387"/>
    <w:rsid w:val="00BC4831"/>
    <w:rsid w:val="00BC4ADA"/>
    <w:rsid w:val="00BC55B6"/>
    <w:rsid w:val="00BC5B25"/>
    <w:rsid w:val="00BC6509"/>
    <w:rsid w:val="00BC6C28"/>
    <w:rsid w:val="00BC7F82"/>
    <w:rsid w:val="00BD0553"/>
    <w:rsid w:val="00BD079D"/>
    <w:rsid w:val="00BD08DE"/>
    <w:rsid w:val="00BD10D4"/>
    <w:rsid w:val="00BD11D8"/>
    <w:rsid w:val="00BD1756"/>
    <w:rsid w:val="00BD19F8"/>
    <w:rsid w:val="00BD1C1E"/>
    <w:rsid w:val="00BD1CC8"/>
    <w:rsid w:val="00BD2265"/>
    <w:rsid w:val="00BD2437"/>
    <w:rsid w:val="00BD2766"/>
    <w:rsid w:val="00BD34B1"/>
    <w:rsid w:val="00BD431A"/>
    <w:rsid w:val="00BD4406"/>
    <w:rsid w:val="00BD4A99"/>
    <w:rsid w:val="00BD4F45"/>
    <w:rsid w:val="00BD5969"/>
    <w:rsid w:val="00BD59BA"/>
    <w:rsid w:val="00BD5B1A"/>
    <w:rsid w:val="00BD6201"/>
    <w:rsid w:val="00BD620C"/>
    <w:rsid w:val="00BD625D"/>
    <w:rsid w:val="00BD65B4"/>
    <w:rsid w:val="00BD6917"/>
    <w:rsid w:val="00BD75C3"/>
    <w:rsid w:val="00BE00DC"/>
    <w:rsid w:val="00BE12AE"/>
    <w:rsid w:val="00BE19C2"/>
    <w:rsid w:val="00BE2C9D"/>
    <w:rsid w:val="00BE307F"/>
    <w:rsid w:val="00BE32B7"/>
    <w:rsid w:val="00BE353A"/>
    <w:rsid w:val="00BE3D6C"/>
    <w:rsid w:val="00BE3EB9"/>
    <w:rsid w:val="00BE4647"/>
    <w:rsid w:val="00BE48CB"/>
    <w:rsid w:val="00BE514E"/>
    <w:rsid w:val="00BE5BEB"/>
    <w:rsid w:val="00BE6059"/>
    <w:rsid w:val="00BE6D20"/>
    <w:rsid w:val="00BE6D69"/>
    <w:rsid w:val="00BE6DAE"/>
    <w:rsid w:val="00BE6F31"/>
    <w:rsid w:val="00BF02AD"/>
    <w:rsid w:val="00BF076E"/>
    <w:rsid w:val="00BF0A01"/>
    <w:rsid w:val="00BF0D08"/>
    <w:rsid w:val="00BF0D83"/>
    <w:rsid w:val="00BF12F9"/>
    <w:rsid w:val="00BF165B"/>
    <w:rsid w:val="00BF1AB6"/>
    <w:rsid w:val="00BF1BC5"/>
    <w:rsid w:val="00BF1C61"/>
    <w:rsid w:val="00BF1D1C"/>
    <w:rsid w:val="00BF1F00"/>
    <w:rsid w:val="00BF2B42"/>
    <w:rsid w:val="00BF3498"/>
    <w:rsid w:val="00BF36A7"/>
    <w:rsid w:val="00BF37A1"/>
    <w:rsid w:val="00BF3EB3"/>
    <w:rsid w:val="00BF4BBD"/>
    <w:rsid w:val="00BF5324"/>
    <w:rsid w:val="00BF58AF"/>
    <w:rsid w:val="00BF5A38"/>
    <w:rsid w:val="00BF5A82"/>
    <w:rsid w:val="00BF6C9C"/>
    <w:rsid w:val="00BF71F3"/>
    <w:rsid w:val="00BF7696"/>
    <w:rsid w:val="00BF77D1"/>
    <w:rsid w:val="00BF7A9F"/>
    <w:rsid w:val="00BF7BE2"/>
    <w:rsid w:val="00BF7D16"/>
    <w:rsid w:val="00C001DD"/>
    <w:rsid w:val="00C00854"/>
    <w:rsid w:val="00C00AD2"/>
    <w:rsid w:val="00C011CE"/>
    <w:rsid w:val="00C0158A"/>
    <w:rsid w:val="00C017F9"/>
    <w:rsid w:val="00C01D47"/>
    <w:rsid w:val="00C01E47"/>
    <w:rsid w:val="00C02354"/>
    <w:rsid w:val="00C023B7"/>
    <w:rsid w:val="00C02BD2"/>
    <w:rsid w:val="00C03051"/>
    <w:rsid w:val="00C034D5"/>
    <w:rsid w:val="00C0350B"/>
    <w:rsid w:val="00C036BA"/>
    <w:rsid w:val="00C03725"/>
    <w:rsid w:val="00C038BA"/>
    <w:rsid w:val="00C03DDF"/>
    <w:rsid w:val="00C04164"/>
    <w:rsid w:val="00C0418C"/>
    <w:rsid w:val="00C043D8"/>
    <w:rsid w:val="00C049A9"/>
    <w:rsid w:val="00C04A9B"/>
    <w:rsid w:val="00C053BD"/>
    <w:rsid w:val="00C054BA"/>
    <w:rsid w:val="00C05D80"/>
    <w:rsid w:val="00C05D94"/>
    <w:rsid w:val="00C06892"/>
    <w:rsid w:val="00C06B01"/>
    <w:rsid w:val="00C06E99"/>
    <w:rsid w:val="00C071D5"/>
    <w:rsid w:val="00C074C1"/>
    <w:rsid w:val="00C0765E"/>
    <w:rsid w:val="00C07B57"/>
    <w:rsid w:val="00C07CAF"/>
    <w:rsid w:val="00C1026B"/>
    <w:rsid w:val="00C1028C"/>
    <w:rsid w:val="00C10351"/>
    <w:rsid w:val="00C10AA4"/>
    <w:rsid w:val="00C10AF0"/>
    <w:rsid w:val="00C10E3A"/>
    <w:rsid w:val="00C10F26"/>
    <w:rsid w:val="00C11316"/>
    <w:rsid w:val="00C11B26"/>
    <w:rsid w:val="00C11BCB"/>
    <w:rsid w:val="00C12022"/>
    <w:rsid w:val="00C12292"/>
    <w:rsid w:val="00C1265E"/>
    <w:rsid w:val="00C12BED"/>
    <w:rsid w:val="00C13730"/>
    <w:rsid w:val="00C14080"/>
    <w:rsid w:val="00C14BAD"/>
    <w:rsid w:val="00C14D70"/>
    <w:rsid w:val="00C152E8"/>
    <w:rsid w:val="00C16848"/>
    <w:rsid w:val="00C171CB"/>
    <w:rsid w:val="00C1781B"/>
    <w:rsid w:val="00C20159"/>
    <w:rsid w:val="00C208FB"/>
    <w:rsid w:val="00C20C87"/>
    <w:rsid w:val="00C20CEE"/>
    <w:rsid w:val="00C211CD"/>
    <w:rsid w:val="00C219F3"/>
    <w:rsid w:val="00C21B5B"/>
    <w:rsid w:val="00C22465"/>
    <w:rsid w:val="00C225DE"/>
    <w:rsid w:val="00C2296B"/>
    <w:rsid w:val="00C22B96"/>
    <w:rsid w:val="00C237CC"/>
    <w:rsid w:val="00C241D9"/>
    <w:rsid w:val="00C24409"/>
    <w:rsid w:val="00C24A7B"/>
    <w:rsid w:val="00C24CF6"/>
    <w:rsid w:val="00C251F2"/>
    <w:rsid w:val="00C25647"/>
    <w:rsid w:val="00C26400"/>
    <w:rsid w:val="00C26DD6"/>
    <w:rsid w:val="00C27588"/>
    <w:rsid w:val="00C2788D"/>
    <w:rsid w:val="00C27CA6"/>
    <w:rsid w:val="00C27D4C"/>
    <w:rsid w:val="00C27E9C"/>
    <w:rsid w:val="00C30B0E"/>
    <w:rsid w:val="00C31292"/>
    <w:rsid w:val="00C31AC0"/>
    <w:rsid w:val="00C31D1C"/>
    <w:rsid w:val="00C31F6E"/>
    <w:rsid w:val="00C323A6"/>
    <w:rsid w:val="00C327B6"/>
    <w:rsid w:val="00C32A24"/>
    <w:rsid w:val="00C33AB7"/>
    <w:rsid w:val="00C34085"/>
    <w:rsid w:val="00C34121"/>
    <w:rsid w:val="00C34503"/>
    <w:rsid w:val="00C34665"/>
    <w:rsid w:val="00C3470E"/>
    <w:rsid w:val="00C3480E"/>
    <w:rsid w:val="00C348ED"/>
    <w:rsid w:val="00C34CE9"/>
    <w:rsid w:val="00C34D9D"/>
    <w:rsid w:val="00C34DFB"/>
    <w:rsid w:val="00C35077"/>
    <w:rsid w:val="00C35393"/>
    <w:rsid w:val="00C353B8"/>
    <w:rsid w:val="00C36592"/>
    <w:rsid w:val="00C36DB9"/>
    <w:rsid w:val="00C36DFF"/>
    <w:rsid w:val="00C374E3"/>
    <w:rsid w:val="00C37743"/>
    <w:rsid w:val="00C37F4D"/>
    <w:rsid w:val="00C40A4D"/>
    <w:rsid w:val="00C40E27"/>
    <w:rsid w:val="00C41208"/>
    <w:rsid w:val="00C413DD"/>
    <w:rsid w:val="00C4143C"/>
    <w:rsid w:val="00C41513"/>
    <w:rsid w:val="00C427A8"/>
    <w:rsid w:val="00C42BC1"/>
    <w:rsid w:val="00C4385F"/>
    <w:rsid w:val="00C44BA3"/>
    <w:rsid w:val="00C44C1D"/>
    <w:rsid w:val="00C44D2B"/>
    <w:rsid w:val="00C44DA1"/>
    <w:rsid w:val="00C454D3"/>
    <w:rsid w:val="00C45692"/>
    <w:rsid w:val="00C45CC8"/>
    <w:rsid w:val="00C46145"/>
    <w:rsid w:val="00C462CD"/>
    <w:rsid w:val="00C46765"/>
    <w:rsid w:val="00C46A6C"/>
    <w:rsid w:val="00C46BFA"/>
    <w:rsid w:val="00C46C21"/>
    <w:rsid w:val="00C46CF5"/>
    <w:rsid w:val="00C46D06"/>
    <w:rsid w:val="00C46EFF"/>
    <w:rsid w:val="00C472CD"/>
    <w:rsid w:val="00C477D2"/>
    <w:rsid w:val="00C47A32"/>
    <w:rsid w:val="00C50263"/>
    <w:rsid w:val="00C502CF"/>
    <w:rsid w:val="00C50439"/>
    <w:rsid w:val="00C50B4A"/>
    <w:rsid w:val="00C50E4A"/>
    <w:rsid w:val="00C51E37"/>
    <w:rsid w:val="00C52103"/>
    <w:rsid w:val="00C5232C"/>
    <w:rsid w:val="00C52D7D"/>
    <w:rsid w:val="00C530E3"/>
    <w:rsid w:val="00C53550"/>
    <w:rsid w:val="00C53ECB"/>
    <w:rsid w:val="00C54119"/>
    <w:rsid w:val="00C541E5"/>
    <w:rsid w:val="00C5432A"/>
    <w:rsid w:val="00C5495F"/>
    <w:rsid w:val="00C54A26"/>
    <w:rsid w:val="00C54B9D"/>
    <w:rsid w:val="00C54F8A"/>
    <w:rsid w:val="00C55253"/>
    <w:rsid w:val="00C555BD"/>
    <w:rsid w:val="00C5571E"/>
    <w:rsid w:val="00C55B50"/>
    <w:rsid w:val="00C55E9E"/>
    <w:rsid w:val="00C55FA9"/>
    <w:rsid w:val="00C565AA"/>
    <w:rsid w:val="00C56701"/>
    <w:rsid w:val="00C5680C"/>
    <w:rsid w:val="00C56F50"/>
    <w:rsid w:val="00C5745B"/>
    <w:rsid w:val="00C57791"/>
    <w:rsid w:val="00C604D0"/>
    <w:rsid w:val="00C6091E"/>
    <w:rsid w:val="00C61442"/>
    <w:rsid w:val="00C61A0C"/>
    <w:rsid w:val="00C61EA3"/>
    <w:rsid w:val="00C626E9"/>
    <w:rsid w:val="00C6284E"/>
    <w:rsid w:val="00C63365"/>
    <w:rsid w:val="00C6389C"/>
    <w:rsid w:val="00C63CD8"/>
    <w:rsid w:val="00C64245"/>
    <w:rsid w:val="00C64618"/>
    <w:rsid w:val="00C64822"/>
    <w:rsid w:val="00C64C70"/>
    <w:rsid w:val="00C64E96"/>
    <w:rsid w:val="00C65509"/>
    <w:rsid w:val="00C656F0"/>
    <w:rsid w:val="00C668B7"/>
    <w:rsid w:val="00C66C61"/>
    <w:rsid w:val="00C66F3E"/>
    <w:rsid w:val="00C6700F"/>
    <w:rsid w:val="00C6711D"/>
    <w:rsid w:val="00C678E0"/>
    <w:rsid w:val="00C70469"/>
    <w:rsid w:val="00C7207F"/>
    <w:rsid w:val="00C724EE"/>
    <w:rsid w:val="00C72A5B"/>
    <w:rsid w:val="00C72C5E"/>
    <w:rsid w:val="00C73700"/>
    <w:rsid w:val="00C73F6E"/>
    <w:rsid w:val="00C73F77"/>
    <w:rsid w:val="00C74034"/>
    <w:rsid w:val="00C740F2"/>
    <w:rsid w:val="00C74161"/>
    <w:rsid w:val="00C741D8"/>
    <w:rsid w:val="00C74207"/>
    <w:rsid w:val="00C7445B"/>
    <w:rsid w:val="00C74A6B"/>
    <w:rsid w:val="00C74CDE"/>
    <w:rsid w:val="00C75BC2"/>
    <w:rsid w:val="00C761FA"/>
    <w:rsid w:val="00C76389"/>
    <w:rsid w:val="00C76F75"/>
    <w:rsid w:val="00C771CC"/>
    <w:rsid w:val="00C77498"/>
    <w:rsid w:val="00C7749A"/>
    <w:rsid w:val="00C80243"/>
    <w:rsid w:val="00C80CDC"/>
    <w:rsid w:val="00C80DFE"/>
    <w:rsid w:val="00C814FB"/>
    <w:rsid w:val="00C819CD"/>
    <w:rsid w:val="00C82013"/>
    <w:rsid w:val="00C820D8"/>
    <w:rsid w:val="00C820E3"/>
    <w:rsid w:val="00C8260B"/>
    <w:rsid w:val="00C82A21"/>
    <w:rsid w:val="00C82A60"/>
    <w:rsid w:val="00C837BE"/>
    <w:rsid w:val="00C83C91"/>
    <w:rsid w:val="00C83E74"/>
    <w:rsid w:val="00C845ED"/>
    <w:rsid w:val="00C8494C"/>
    <w:rsid w:val="00C849C8"/>
    <w:rsid w:val="00C84A11"/>
    <w:rsid w:val="00C84ECE"/>
    <w:rsid w:val="00C85459"/>
    <w:rsid w:val="00C8585E"/>
    <w:rsid w:val="00C85F96"/>
    <w:rsid w:val="00C8628B"/>
    <w:rsid w:val="00C86340"/>
    <w:rsid w:val="00C868DA"/>
    <w:rsid w:val="00C86D4E"/>
    <w:rsid w:val="00C86F80"/>
    <w:rsid w:val="00C87249"/>
    <w:rsid w:val="00C8784F"/>
    <w:rsid w:val="00C87DA6"/>
    <w:rsid w:val="00C900FA"/>
    <w:rsid w:val="00C90243"/>
    <w:rsid w:val="00C91199"/>
    <w:rsid w:val="00C91648"/>
    <w:rsid w:val="00C92AE9"/>
    <w:rsid w:val="00C92C73"/>
    <w:rsid w:val="00C92D65"/>
    <w:rsid w:val="00C93021"/>
    <w:rsid w:val="00C93783"/>
    <w:rsid w:val="00C93AD4"/>
    <w:rsid w:val="00C94090"/>
    <w:rsid w:val="00C9422D"/>
    <w:rsid w:val="00C94500"/>
    <w:rsid w:val="00C948BE"/>
    <w:rsid w:val="00C94B12"/>
    <w:rsid w:val="00C9552A"/>
    <w:rsid w:val="00C959D1"/>
    <w:rsid w:val="00C963CF"/>
    <w:rsid w:val="00C96FC3"/>
    <w:rsid w:val="00C971F2"/>
    <w:rsid w:val="00C97C9C"/>
    <w:rsid w:val="00CA01C1"/>
    <w:rsid w:val="00CA0FF4"/>
    <w:rsid w:val="00CA10B0"/>
    <w:rsid w:val="00CA1759"/>
    <w:rsid w:val="00CA1C57"/>
    <w:rsid w:val="00CA2206"/>
    <w:rsid w:val="00CA22EA"/>
    <w:rsid w:val="00CA23AA"/>
    <w:rsid w:val="00CA2518"/>
    <w:rsid w:val="00CA26A5"/>
    <w:rsid w:val="00CA28DF"/>
    <w:rsid w:val="00CA3123"/>
    <w:rsid w:val="00CA40CF"/>
    <w:rsid w:val="00CA4179"/>
    <w:rsid w:val="00CA42A0"/>
    <w:rsid w:val="00CA47C0"/>
    <w:rsid w:val="00CA53C7"/>
    <w:rsid w:val="00CA5724"/>
    <w:rsid w:val="00CA59E1"/>
    <w:rsid w:val="00CA5AFC"/>
    <w:rsid w:val="00CA5DEA"/>
    <w:rsid w:val="00CA66EE"/>
    <w:rsid w:val="00CA6A98"/>
    <w:rsid w:val="00CA730F"/>
    <w:rsid w:val="00CA76E1"/>
    <w:rsid w:val="00CA7A0C"/>
    <w:rsid w:val="00CA7AE4"/>
    <w:rsid w:val="00CA7BC5"/>
    <w:rsid w:val="00CB00EF"/>
    <w:rsid w:val="00CB0C11"/>
    <w:rsid w:val="00CB0CE7"/>
    <w:rsid w:val="00CB156E"/>
    <w:rsid w:val="00CB19D7"/>
    <w:rsid w:val="00CB1D39"/>
    <w:rsid w:val="00CB1E53"/>
    <w:rsid w:val="00CB21BA"/>
    <w:rsid w:val="00CB28CF"/>
    <w:rsid w:val="00CB3008"/>
    <w:rsid w:val="00CB33DE"/>
    <w:rsid w:val="00CB358D"/>
    <w:rsid w:val="00CB3991"/>
    <w:rsid w:val="00CB3B15"/>
    <w:rsid w:val="00CB4011"/>
    <w:rsid w:val="00CB4982"/>
    <w:rsid w:val="00CB50D3"/>
    <w:rsid w:val="00CB55E8"/>
    <w:rsid w:val="00CB5703"/>
    <w:rsid w:val="00CB5CE4"/>
    <w:rsid w:val="00CB6D0A"/>
    <w:rsid w:val="00CB72A7"/>
    <w:rsid w:val="00CB7F4D"/>
    <w:rsid w:val="00CC022A"/>
    <w:rsid w:val="00CC05AB"/>
    <w:rsid w:val="00CC06EC"/>
    <w:rsid w:val="00CC0D07"/>
    <w:rsid w:val="00CC12D0"/>
    <w:rsid w:val="00CC13A6"/>
    <w:rsid w:val="00CC13B7"/>
    <w:rsid w:val="00CC1429"/>
    <w:rsid w:val="00CC1464"/>
    <w:rsid w:val="00CC1877"/>
    <w:rsid w:val="00CC1923"/>
    <w:rsid w:val="00CC2310"/>
    <w:rsid w:val="00CC2404"/>
    <w:rsid w:val="00CC2846"/>
    <w:rsid w:val="00CC2908"/>
    <w:rsid w:val="00CC314C"/>
    <w:rsid w:val="00CC40C2"/>
    <w:rsid w:val="00CC4302"/>
    <w:rsid w:val="00CC5365"/>
    <w:rsid w:val="00CC5ED6"/>
    <w:rsid w:val="00CC6130"/>
    <w:rsid w:val="00CC6698"/>
    <w:rsid w:val="00CC725B"/>
    <w:rsid w:val="00CC73E0"/>
    <w:rsid w:val="00CC7497"/>
    <w:rsid w:val="00CC74AB"/>
    <w:rsid w:val="00CD0044"/>
    <w:rsid w:val="00CD00F2"/>
    <w:rsid w:val="00CD067D"/>
    <w:rsid w:val="00CD16E7"/>
    <w:rsid w:val="00CD1C5A"/>
    <w:rsid w:val="00CD2404"/>
    <w:rsid w:val="00CD2573"/>
    <w:rsid w:val="00CD272B"/>
    <w:rsid w:val="00CD28E6"/>
    <w:rsid w:val="00CD3143"/>
    <w:rsid w:val="00CD3A0D"/>
    <w:rsid w:val="00CD3BDA"/>
    <w:rsid w:val="00CD4035"/>
    <w:rsid w:val="00CD47A5"/>
    <w:rsid w:val="00CD47EE"/>
    <w:rsid w:val="00CD4F5F"/>
    <w:rsid w:val="00CD56B6"/>
    <w:rsid w:val="00CD585F"/>
    <w:rsid w:val="00CD5ADB"/>
    <w:rsid w:val="00CD68B4"/>
    <w:rsid w:val="00CD6EBE"/>
    <w:rsid w:val="00CD6EFA"/>
    <w:rsid w:val="00CD724F"/>
    <w:rsid w:val="00CD7439"/>
    <w:rsid w:val="00CE00C4"/>
    <w:rsid w:val="00CE0B74"/>
    <w:rsid w:val="00CE0EF6"/>
    <w:rsid w:val="00CE0FA2"/>
    <w:rsid w:val="00CE1218"/>
    <w:rsid w:val="00CE1B81"/>
    <w:rsid w:val="00CE1C12"/>
    <w:rsid w:val="00CE1CDC"/>
    <w:rsid w:val="00CE1F9C"/>
    <w:rsid w:val="00CE1FE9"/>
    <w:rsid w:val="00CE2073"/>
    <w:rsid w:val="00CE24B4"/>
    <w:rsid w:val="00CE25B4"/>
    <w:rsid w:val="00CE2C98"/>
    <w:rsid w:val="00CE2E4A"/>
    <w:rsid w:val="00CE41AB"/>
    <w:rsid w:val="00CE443F"/>
    <w:rsid w:val="00CE4C24"/>
    <w:rsid w:val="00CE5453"/>
    <w:rsid w:val="00CE6214"/>
    <w:rsid w:val="00CE6877"/>
    <w:rsid w:val="00CE6BC0"/>
    <w:rsid w:val="00CE6F19"/>
    <w:rsid w:val="00CE7EC7"/>
    <w:rsid w:val="00CF0114"/>
    <w:rsid w:val="00CF0236"/>
    <w:rsid w:val="00CF0835"/>
    <w:rsid w:val="00CF08FD"/>
    <w:rsid w:val="00CF0FD2"/>
    <w:rsid w:val="00CF10E5"/>
    <w:rsid w:val="00CF1268"/>
    <w:rsid w:val="00CF19D1"/>
    <w:rsid w:val="00CF2556"/>
    <w:rsid w:val="00CF326A"/>
    <w:rsid w:val="00CF3941"/>
    <w:rsid w:val="00CF3D8E"/>
    <w:rsid w:val="00CF3DBB"/>
    <w:rsid w:val="00CF3FBC"/>
    <w:rsid w:val="00CF4144"/>
    <w:rsid w:val="00CF44CC"/>
    <w:rsid w:val="00CF4A73"/>
    <w:rsid w:val="00CF5677"/>
    <w:rsid w:val="00CF57A0"/>
    <w:rsid w:val="00CF5C04"/>
    <w:rsid w:val="00CF5E39"/>
    <w:rsid w:val="00CF6A86"/>
    <w:rsid w:val="00CF6B4E"/>
    <w:rsid w:val="00CF711D"/>
    <w:rsid w:val="00CF7395"/>
    <w:rsid w:val="00CF7D29"/>
    <w:rsid w:val="00D00B34"/>
    <w:rsid w:val="00D01377"/>
    <w:rsid w:val="00D01B8D"/>
    <w:rsid w:val="00D022F5"/>
    <w:rsid w:val="00D026F9"/>
    <w:rsid w:val="00D028E7"/>
    <w:rsid w:val="00D02C63"/>
    <w:rsid w:val="00D02FEE"/>
    <w:rsid w:val="00D03A41"/>
    <w:rsid w:val="00D04947"/>
    <w:rsid w:val="00D04EC4"/>
    <w:rsid w:val="00D04F6F"/>
    <w:rsid w:val="00D0537F"/>
    <w:rsid w:val="00D053C0"/>
    <w:rsid w:val="00D05595"/>
    <w:rsid w:val="00D0596A"/>
    <w:rsid w:val="00D06A04"/>
    <w:rsid w:val="00D0718F"/>
    <w:rsid w:val="00D07659"/>
    <w:rsid w:val="00D07B0B"/>
    <w:rsid w:val="00D07E45"/>
    <w:rsid w:val="00D10B20"/>
    <w:rsid w:val="00D10BD6"/>
    <w:rsid w:val="00D1102F"/>
    <w:rsid w:val="00D11BFC"/>
    <w:rsid w:val="00D11E64"/>
    <w:rsid w:val="00D11FA3"/>
    <w:rsid w:val="00D12223"/>
    <w:rsid w:val="00D12A38"/>
    <w:rsid w:val="00D12D0B"/>
    <w:rsid w:val="00D12FDE"/>
    <w:rsid w:val="00D13593"/>
    <w:rsid w:val="00D13750"/>
    <w:rsid w:val="00D139C7"/>
    <w:rsid w:val="00D13BBF"/>
    <w:rsid w:val="00D141A9"/>
    <w:rsid w:val="00D14547"/>
    <w:rsid w:val="00D14A25"/>
    <w:rsid w:val="00D14F92"/>
    <w:rsid w:val="00D1508A"/>
    <w:rsid w:val="00D151E9"/>
    <w:rsid w:val="00D152C0"/>
    <w:rsid w:val="00D1558B"/>
    <w:rsid w:val="00D15EE9"/>
    <w:rsid w:val="00D16578"/>
    <w:rsid w:val="00D16DCA"/>
    <w:rsid w:val="00D17A5C"/>
    <w:rsid w:val="00D20430"/>
    <w:rsid w:val="00D21231"/>
    <w:rsid w:val="00D21B2D"/>
    <w:rsid w:val="00D21F8C"/>
    <w:rsid w:val="00D2213A"/>
    <w:rsid w:val="00D22325"/>
    <w:rsid w:val="00D224B4"/>
    <w:rsid w:val="00D22BCB"/>
    <w:rsid w:val="00D22C1A"/>
    <w:rsid w:val="00D22E91"/>
    <w:rsid w:val="00D2354C"/>
    <w:rsid w:val="00D2400D"/>
    <w:rsid w:val="00D24125"/>
    <w:rsid w:val="00D24AE6"/>
    <w:rsid w:val="00D253EA"/>
    <w:rsid w:val="00D25FEC"/>
    <w:rsid w:val="00D26139"/>
    <w:rsid w:val="00D2634C"/>
    <w:rsid w:val="00D26965"/>
    <w:rsid w:val="00D26A6F"/>
    <w:rsid w:val="00D270B7"/>
    <w:rsid w:val="00D274D7"/>
    <w:rsid w:val="00D27686"/>
    <w:rsid w:val="00D30AA4"/>
    <w:rsid w:val="00D31A65"/>
    <w:rsid w:val="00D31CFF"/>
    <w:rsid w:val="00D323FE"/>
    <w:rsid w:val="00D32920"/>
    <w:rsid w:val="00D32A52"/>
    <w:rsid w:val="00D3310F"/>
    <w:rsid w:val="00D348CB"/>
    <w:rsid w:val="00D34A08"/>
    <w:rsid w:val="00D34CED"/>
    <w:rsid w:val="00D35BF9"/>
    <w:rsid w:val="00D35CF2"/>
    <w:rsid w:val="00D3658D"/>
    <w:rsid w:val="00D36609"/>
    <w:rsid w:val="00D3674F"/>
    <w:rsid w:val="00D36A77"/>
    <w:rsid w:val="00D36DDB"/>
    <w:rsid w:val="00D36F6C"/>
    <w:rsid w:val="00D36FF2"/>
    <w:rsid w:val="00D371A1"/>
    <w:rsid w:val="00D374E0"/>
    <w:rsid w:val="00D37571"/>
    <w:rsid w:val="00D40035"/>
    <w:rsid w:val="00D4062B"/>
    <w:rsid w:val="00D409BD"/>
    <w:rsid w:val="00D40D00"/>
    <w:rsid w:val="00D40D25"/>
    <w:rsid w:val="00D41176"/>
    <w:rsid w:val="00D413CD"/>
    <w:rsid w:val="00D41415"/>
    <w:rsid w:val="00D42147"/>
    <w:rsid w:val="00D421E9"/>
    <w:rsid w:val="00D422A4"/>
    <w:rsid w:val="00D42599"/>
    <w:rsid w:val="00D42DAB"/>
    <w:rsid w:val="00D43CA5"/>
    <w:rsid w:val="00D44014"/>
    <w:rsid w:val="00D4419A"/>
    <w:rsid w:val="00D441F0"/>
    <w:rsid w:val="00D445BC"/>
    <w:rsid w:val="00D4486A"/>
    <w:rsid w:val="00D44DE9"/>
    <w:rsid w:val="00D451A5"/>
    <w:rsid w:val="00D451D4"/>
    <w:rsid w:val="00D4526B"/>
    <w:rsid w:val="00D4572D"/>
    <w:rsid w:val="00D4664D"/>
    <w:rsid w:val="00D467B4"/>
    <w:rsid w:val="00D46BD0"/>
    <w:rsid w:val="00D476FC"/>
    <w:rsid w:val="00D47BA4"/>
    <w:rsid w:val="00D50547"/>
    <w:rsid w:val="00D5061C"/>
    <w:rsid w:val="00D50954"/>
    <w:rsid w:val="00D51409"/>
    <w:rsid w:val="00D518B9"/>
    <w:rsid w:val="00D51F90"/>
    <w:rsid w:val="00D52357"/>
    <w:rsid w:val="00D5271F"/>
    <w:rsid w:val="00D527D3"/>
    <w:rsid w:val="00D530CD"/>
    <w:rsid w:val="00D53827"/>
    <w:rsid w:val="00D54009"/>
    <w:rsid w:val="00D54197"/>
    <w:rsid w:val="00D5488C"/>
    <w:rsid w:val="00D549C7"/>
    <w:rsid w:val="00D552E8"/>
    <w:rsid w:val="00D5557A"/>
    <w:rsid w:val="00D55928"/>
    <w:rsid w:val="00D561F6"/>
    <w:rsid w:val="00D567FF"/>
    <w:rsid w:val="00D56932"/>
    <w:rsid w:val="00D57779"/>
    <w:rsid w:val="00D577F2"/>
    <w:rsid w:val="00D5789D"/>
    <w:rsid w:val="00D57C63"/>
    <w:rsid w:val="00D57F35"/>
    <w:rsid w:val="00D57F79"/>
    <w:rsid w:val="00D60232"/>
    <w:rsid w:val="00D60ABC"/>
    <w:rsid w:val="00D60F5E"/>
    <w:rsid w:val="00D6112A"/>
    <w:rsid w:val="00D62EA9"/>
    <w:rsid w:val="00D63042"/>
    <w:rsid w:val="00D6340E"/>
    <w:rsid w:val="00D63DE8"/>
    <w:rsid w:val="00D647F5"/>
    <w:rsid w:val="00D6492A"/>
    <w:rsid w:val="00D64F99"/>
    <w:rsid w:val="00D6507F"/>
    <w:rsid w:val="00D65ABA"/>
    <w:rsid w:val="00D65D97"/>
    <w:rsid w:val="00D663BE"/>
    <w:rsid w:val="00D663D4"/>
    <w:rsid w:val="00D67654"/>
    <w:rsid w:val="00D67804"/>
    <w:rsid w:val="00D7016F"/>
    <w:rsid w:val="00D70225"/>
    <w:rsid w:val="00D703DF"/>
    <w:rsid w:val="00D70696"/>
    <w:rsid w:val="00D706A9"/>
    <w:rsid w:val="00D708D3"/>
    <w:rsid w:val="00D70AFC"/>
    <w:rsid w:val="00D70C7B"/>
    <w:rsid w:val="00D70D14"/>
    <w:rsid w:val="00D717E6"/>
    <w:rsid w:val="00D721EF"/>
    <w:rsid w:val="00D73456"/>
    <w:rsid w:val="00D73847"/>
    <w:rsid w:val="00D73AA2"/>
    <w:rsid w:val="00D74107"/>
    <w:rsid w:val="00D7481B"/>
    <w:rsid w:val="00D75241"/>
    <w:rsid w:val="00D754E9"/>
    <w:rsid w:val="00D757CF"/>
    <w:rsid w:val="00D75CE2"/>
    <w:rsid w:val="00D76594"/>
    <w:rsid w:val="00D76F72"/>
    <w:rsid w:val="00D7758E"/>
    <w:rsid w:val="00D77C18"/>
    <w:rsid w:val="00D77DFB"/>
    <w:rsid w:val="00D80286"/>
    <w:rsid w:val="00D805C8"/>
    <w:rsid w:val="00D8291B"/>
    <w:rsid w:val="00D82B84"/>
    <w:rsid w:val="00D82CE7"/>
    <w:rsid w:val="00D82DF2"/>
    <w:rsid w:val="00D8326F"/>
    <w:rsid w:val="00D83841"/>
    <w:rsid w:val="00D84B46"/>
    <w:rsid w:val="00D851DB"/>
    <w:rsid w:val="00D85D9E"/>
    <w:rsid w:val="00D861E3"/>
    <w:rsid w:val="00D8689D"/>
    <w:rsid w:val="00D868DF"/>
    <w:rsid w:val="00D86A90"/>
    <w:rsid w:val="00D87308"/>
    <w:rsid w:val="00D873E8"/>
    <w:rsid w:val="00D87A8E"/>
    <w:rsid w:val="00D87E7F"/>
    <w:rsid w:val="00D87F9F"/>
    <w:rsid w:val="00D9064E"/>
    <w:rsid w:val="00D908CD"/>
    <w:rsid w:val="00D90C27"/>
    <w:rsid w:val="00D90F57"/>
    <w:rsid w:val="00D9165E"/>
    <w:rsid w:val="00D91D0B"/>
    <w:rsid w:val="00D91D2C"/>
    <w:rsid w:val="00D92645"/>
    <w:rsid w:val="00D931AF"/>
    <w:rsid w:val="00D93417"/>
    <w:rsid w:val="00D93AAC"/>
    <w:rsid w:val="00D93D72"/>
    <w:rsid w:val="00D93EFF"/>
    <w:rsid w:val="00D9408C"/>
    <w:rsid w:val="00D94723"/>
    <w:rsid w:val="00D94ACD"/>
    <w:rsid w:val="00D94C8E"/>
    <w:rsid w:val="00D95045"/>
    <w:rsid w:val="00D95693"/>
    <w:rsid w:val="00D95D5F"/>
    <w:rsid w:val="00D95E3F"/>
    <w:rsid w:val="00D95E8F"/>
    <w:rsid w:val="00D95F12"/>
    <w:rsid w:val="00D95F42"/>
    <w:rsid w:val="00D97620"/>
    <w:rsid w:val="00D97776"/>
    <w:rsid w:val="00D97B47"/>
    <w:rsid w:val="00D97C6A"/>
    <w:rsid w:val="00DA03AF"/>
    <w:rsid w:val="00DA14C4"/>
    <w:rsid w:val="00DA15F0"/>
    <w:rsid w:val="00DA1BDF"/>
    <w:rsid w:val="00DA1E37"/>
    <w:rsid w:val="00DA2857"/>
    <w:rsid w:val="00DA3B8E"/>
    <w:rsid w:val="00DA4B3E"/>
    <w:rsid w:val="00DA4BD2"/>
    <w:rsid w:val="00DA4BD5"/>
    <w:rsid w:val="00DA4CFA"/>
    <w:rsid w:val="00DA4DC7"/>
    <w:rsid w:val="00DA633A"/>
    <w:rsid w:val="00DA656F"/>
    <w:rsid w:val="00DA68BA"/>
    <w:rsid w:val="00DA6DB8"/>
    <w:rsid w:val="00DA716D"/>
    <w:rsid w:val="00DA7679"/>
    <w:rsid w:val="00DA779F"/>
    <w:rsid w:val="00DA7E8C"/>
    <w:rsid w:val="00DB0600"/>
    <w:rsid w:val="00DB15B6"/>
    <w:rsid w:val="00DB1686"/>
    <w:rsid w:val="00DB206B"/>
    <w:rsid w:val="00DB2430"/>
    <w:rsid w:val="00DB2768"/>
    <w:rsid w:val="00DB2EA0"/>
    <w:rsid w:val="00DB355E"/>
    <w:rsid w:val="00DB3A05"/>
    <w:rsid w:val="00DB3C74"/>
    <w:rsid w:val="00DB4CC3"/>
    <w:rsid w:val="00DB4D28"/>
    <w:rsid w:val="00DB5847"/>
    <w:rsid w:val="00DB5D90"/>
    <w:rsid w:val="00DB6B94"/>
    <w:rsid w:val="00DB70B2"/>
    <w:rsid w:val="00DB7263"/>
    <w:rsid w:val="00DB77B0"/>
    <w:rsid w:val="00DC0052"/>
    <w:rsid w:val="00DC01BE"/>
    <w:rsid w:val="00DC0412"/>
    <w:rsid w:val="00DC0973"/>
    <w:rsid w:val="00DC0E89"/>
    <w:rsid w:val="00DC13A3"/>
    <w:rsid w:val="00DC1DC5"/>
    <w:rsid w:val="00DC2199"/>
    <w:rsid w:val="00DC3136"/>
    <w:rsid w:val="00DC3735"/>
    <w:rsid w:val="00DC38F7"/>
    <w:rsid w:val="00DC3AC6"/>
    <w:rsid w:val="00DC3E11"/>
    <w:rsid w:val="00DC436C"/>
    <w:rsid w:val="00DC441A"/>
    <w:rsid w:val="00DC4531"/>
    <w:rsid w:val="00DC459A"/>
    <w:rsid w:val="00DC46CE"/>
    <w:rsid w:val="00DC4B79"/>
    <w:rsid w:val="00DC55BA"/>
    <w:rsid w:val="00DC5C03"/>
    <w:rsid w:val="00DC5C5E"/>
    <w:rsid w:val="00DC698D"/>
    <w:rsid w:val="00DC6B7B"/>
    <w:rsid w:val="00DC734C"/>
    <w:rsid w:val="00DC73C2"/>
    <w:rsid w:val="00DC7477"/>
    <w:rsid w:val="00DC7693"/>
    <w:rsid w:val="00DC7A05"/>
    <w:rsid w:val="00DC7A7B"/>
    <w:rsid w:val="00DC7AC4"/>
    <w:rsid w:val="00DD026E"/>
    <w:rsid w:val="00DD079E"/>
    <w:rsid w:val="00DD1B64"/>
    <w:rsid w:val="00DD1BCC"/>
    <w:rsid w:val="00DD2232"/>
    <w:rsid w:val="00DD254D"/>
    <w:rsid w:val="00DD296F"/>
    <w:rsid w:val="00DD2A34"/>
    <w:rsid w:val="00DD2CFB"/>
    <w:rsid w:val="00DD2F0F"/>
    <w:rsid w:val="00DD2F29"/>
    <w:rsid w:val="00DD2FC6"/>
    <w:rsid w:val="00DD3213"/>
    <w:rsid w:val="00DD3429"/>
    <w:rsid w:val="00DD3C34"/>
    <w:rsid w:val="00DD4197"/>
    <w:rsid w:val="00DD4571"/>
    <w:rsid w:val="00DD4E7D"/>
    <w:rsid w:val="00DD5ED8"/>
    <w:rsid w:val="00DD75D8"/>
    <w:rsid w:val="00DD7A65"/>
    <w:rsid w:val="00DD7B32"/>
    <w:rsid w:val="00DE00ED"/>
    <w:rsid w:val="00DE1104"/>
    <w:rsid w:val="00DE1335"/>
    <w:rsid w:val="00DE1BD5"/>
    <w:rsid w:val="00DE1C08"/>
    <w:rsid w:val="00DE2EAB"/>
    <w:rsid w:val="00DE2F40"/>
    <w:rsid w:val="00DE3055"/>
    <w:rsid w:val="00DE35BD"/>
    <w:rsid w:val="00DE3FC7"/>
    <w:rsid w:val="00DE4330"/>
    <w:rsid w:val="00DE4C30"/>
    <w:rsid w:val="00DE57D4"/>
    <w:rsid w:val="00DE5DC4"/>
    <w:rsid w:val="00DE631B"/>
    <w:rsid w:val="00DE6688"/>
    <w:rsid w:val="00DE76F6"/>
    <w:rsid w:val="00DE7CD8"/>
    <w:rsid w:val="00DE7DC1"/>
    <w:rsid w:val="00DF0059"/>
    <w:rsid w:val="00DF0396"/>
    <w:rsid w:val="00DF133F"/>
    <w:rsid w:val="00DF1FD5"/>
    <w:rsid w:val="00DF2145"/>
    <w:rsid w:val="00DF2E43"/>
    <w:rsid w:val="00DF3622"/>
    <w:rsid w:val="00DF3A86"/>
    <w:rsid w:val="00DF3E1B"/>
    <w:rsid w:val="00DF3E37"/>
    <w:rsid w:val="00DF3E80"/>
    <w:rsid w:val="00DF456C"/>
    <w:rsid w:val="00DF49B3"/>
    <w:rsid w:val="00DF4F33"/>
    <w:rsid w:val="00DF4FB3"/>
    <w:rsid w:val="00DF5232"/>
    <w:rsid w:val="00DF52F8"/>
    <w:rsid w:val="00DF539A"/>
    <w:rsid w:val="00DF5BDD"/>
    <w:rsid w:val="00DF5DD5"/>
    <w:rsid w:val="00DF6115"/>
    <w:rsid w:val="00DF643B"/>
    <w:rsid w:val="00DF71EE"/>
    <w:rsid w:val="00DF7576"/>
    <w:rsid w:val="00DF79C2"/>
    <w:rsid w:val="00DF7FBF"/>
    <w:rsid w:val="00E00538"/>
    <w:rsid w:val="00E00F5F"/>
    <w:rsid w:val="00E01E94"/>
    <w:rsid w:val="00E01FD6"/>
    <w:rsid w:val="00E0310E"/>
    <w:rsid w:val="00E034EF"/>
    <w:rsid w:val="00E036D1"/>
    <w:rsid w:val="00E041FB"/>
    <w:rsid w:val="00E053FC"/>
    <w:rsid w:val="00E058A2"/>
    <w:rsid w:val="00E058D4"/>
    <w:rsid w:val="00E05D36"/>
    <w:rsid w:val="00E05D69"/>
    <w:rsid w:val="00E05FFC"/>
    <w:rsid w:val="00E0605D"/>
    <w:rsid w:val="00E068B8"/>
    <w:rsid w:val="00E06DC9"/>
    <w:rsid w:val="00E0781F"/>
    <w:rsid w:val="00E0783E"/>
    <w:rsid w:val="00E07C9E"/>
    <w:rsid w:val="00E07D9B"/>
    <w:rsid w:val="00E07EE0"/>
    <w:rsid w:val="00E10727"/>
    <w:rsid w:val="00E10C69"/>
    <w:rsid w:val="00E10CCC"/>
    <w:rsid w:val="00E1335B"/>
    <w:rsid w:val="00E13497"/>
    <w:rsid w:val="00E13AC6"/>
    <w:rsid w:val="00E147FA"/>
    <w:rsid w:val="00E14B60"/>
    <w:rsid w:val="00E154FB"/>
    <w:rsid w:val="00E1554F"/>
    <w:rsid w:val="00E157A1"/>
    <w:rsid w:val="00E16372"/>
    <w:rsid w:val="00E16476"/>
    <w:rsid w:val="00E174FB"/>
    <w:rsid w:val="00E177D1"/>
    <w:rsid w:val="00E17DB9"/>
    <w:rsid w:val="00E2074A"/>
    <w:rsid w:val="00E20920"/>
    <w:rsid w:val="00E20EB9"/>
    <w:rsid w:val="00E20F3C"/>
    <w:rsid w:val="00E21071"/>
    <w:rsid w:val="00E21392"/>
    <w:rsid w:val="00E21422"/>
    <w:rsid w:val="00E21513"/>
    <w:rsid w:val="00E21858"/>
    <w:rsid w:val="00E2193F"/>
    <w:rsid w:val="00E21EBD"/>
    <w:rsid w:val="00E229AE"/>
    <w:rsid w:val="00E229D3"/>
    <w:rsid w:val="00E22B1F"/>
    <w:rsid w:val="00E22CB9"/>
    <w:rsid w:val="00E231D0"/>
    <w:rsid w:val="00E23335"/>
    <w:rsid w:val="00E24034"/>
    <w:rsid w:val="00E243DE"/>
    <w:rsid w:val="00E24CD9"/>
    <w:rsid w:val="00E256AF"/>
    <w:rsid w:val="00E2593F"/>
    <w:rsid w:val="00E25958"/>
    <w:rsid w:val="00E25A0D"/>
    <w:rsid w:val="00E25B96"/>
    <w:rsid w:val="00E25D1D"/>
    <w:rsid w:val="00E260B4"/>
    <w:rsid w:val="00E26376"/>
    <w:rsid w:val="00E267BF"/>
    <w:rsid w:val="00E269E3"/>
    <w:rsid w:val="00E2726E"/>
    <w:rsid w:val="00E27EDD"/>
    <w:rsid w:val="00E30A4B"/>
    <w:rsid w:val="00E30A97"/>
    <w:rsid w:val="00E30CA6"/>
    <w:rsid w:val="00E30DEB"/>
    <w:rsid w:val="00E31500"/>
    <w:rsid w:val="00E3185B"/>
    <w:rsid w:val="00E318B9"/>
    <w:rsid w:val="00E31998"/>
    <w:rsid w:val="00E31A7D"/>
    <w:rsid w:val="00E31BE1"/>
    <w:rsid w:val="00E31D47"/>
    <w:rsid w:val="00E31E02"/>
    <w:rsid w:val="00E31EDE"/>
    <w:rsid w:val="00E33042"/>
    <w:rsid w:val="00E333D3"/>
    <w:rsid w:val="00E338CF"/>
    <w:rsid w:val="00E342B0"/>
    <w:rsid w:val="00E342F1"/>
    <w:rsid w:val="00E34E0D"/>
    <w:rsid w:val="00E3546D"/>
    <w:rsid w:val="00E36E50"/>
    <w:rsid w:val="00E370BE"/>
    <w:rsid w:val="00E378E1"/>
    <w:rsid w:val="00E37AA8"/>
    <w:rsid w:val="00E37D91"/>
    <w:rsid w:val="00E37F62"/>
    <w:rsid w:val="00E403FD"/>
    <w:rsid w:val="00E40674"/>
    <w:rsid w:val="00E41549"/>
    <w:rsid w:val="00E41685"/>
    <w:rsid w:val="00E42613"/>
    <w:rsid w:val="00E4277D"/>
    <w:rsid w:val="00E427FB"/>
    <w:rsid w:val="00E42866"/>
    <w:rsid w:val="00E4319B"/>
    <w:rsid w:val="00E4323B"/>
    <w:rsid w:val="00E45473"/>
    <w:rsid w:val="00E45706"/>
    <w:rsid w:val="00E4691A"/>
    <w:rsid w:val="00E46BD2"/>
    <w:rsid w:val="00E46C34"/>
    <w:rsid w:val="00E46D55"/>
    <w:rsid w:val="00E47021"/>
    <w:rsid w:val="00E47061"/>
    <w:rsid w:val="00E470C8"/>
    <w:rsid w:val="00E4779C"/>
    <w:rsid w:val="00E50BF5"/>
    <w:rsid w:val="00E50FB3"/>
    <w:rsid w:val="00E516EB"/>
    <w:rsid w:val="00E5187C"/>
    <w:rsid w:val="00E51C97"/>
    <w:rsid w:val="00E5221F"/>
    <w:rsid w:val="00E5338D"/>
    <w:rsid w:val="00E533FA"/>
    <w:rsid w:val="00E53499"/>
    <w:rsid w:val="00E5375B"/>
    <w:rsid w:val="00E537BD"/>
    <w:rsid w:val="00E53AF1"/>
    <w:rsid w:val="00E53D11"/>
    <w:rsid w:val="00E53F6A"/>
    <w:rsid w:val="00E54C9B"/>
    <w:rsid w:val="00E54D87"/>
    <w:rsid w:val="00E550C2"/>
    <w:rsid w:val="00E55D0C"/>
    <w:rsid w:val="00E55EE6"/>
    <w:rsid w:val="00E575E7"/>
    <w:rsid w:val="00E57894"/>
    <w:rsid w:val="00E600F7"/>
    <w:rsid w:val="00E60959"/>
    <w:rsid w:val="00E60A07"/>
    <w:rsid w:val="00E61210"/>
    <w:rsid w:val="00E614E1"/>
    <w:rsid w:val="00E61642"/>
    <w:rsid w:val="00E624E7"/>
    <w:rsid w:val="00E62C40"/>
    <w:rsid w:val="00E631E0"/>
    <w:rsid w:val="00E63754"/>
    <w:rsid w:val="00E63D14"/>
    <w:rsid w:val="00E644B4"/>
    <w:rsid w:val="00E64FC7"/>
    <w:rsid w:val="00E65012"/>
    <w:rsid w:val="00E65867"/>
    <w:rsid w:val="00E65A3D"/>
    <w:rsid w:val="00E65C41"/>
    <w:rsid w:val="00E65E7A"/>
    <w:rsid w:val="00E66428"/>
    <w:rsid w:val="00E66865"/>
    <w:rsid w:val="00E669D8"/>
    <w:rsid w:val="00E66C21"/>
    <w:rsid w:val="00E67882"/>
    <w:rsid w:val="00E67EF4"/>
    <w:rsid w:val="00E704CD"/>
    <w:rsid w:val="00E71A32"/>
    <w:rsid w:val="00E71D0D"/>
    <w:rsid w:val="00E71FA0"/>
    <w:rsid w:val="00E72084"/>
    <w:rsid w:val="00E72274"/>
    <w:rsid w:val="00E72739"/>
    <w:rsid w:val="00E72830"/>
    <w:rsid w:val="00E73B23"/>
    <w:rsid w:val="00E74B24"/>
    <w:rsid w:val="00E74EC9"/>
    <w:rsid w:val="00E76459"/>
    <w:rsid w:val="00E7690D"/>
    <w:rsid w:val="00E806C4"/>
    <w:rsid w:val="00E80A03"/>
    <w:rsid w:val="00E80D78"/>
    <w:rsid w:val="00E811CB"/>
    <w:rsid w:val="00E824C2"/>
    <w:rsid w:val="00E82707"/>
    <w:rsid w:val="00E82CBD"/>
    <w:rsid w:val="00E82D9D"/>
    <w:rsid w:val="00E83208"/>
    <w:rsid w:val="00E83FAB"/>
    <w:rsid w:val="00E84119"/>
    <w:rsid w:val="00E843B3"/>
    <w:rsid w:val="00E84A09"/>
    <w:rsid w:val="00E855D1"/>
    <w:rsid w:val="00E8583F"/>
    <w:rsid w:val="00E8637E"/>
    <w:rsid w:val="00E86530"/>
    <w:rsid w:val="00E866D6"/>
    <w:rsid w:val="00E86FB6"/>
    <w:rsid w:val="00E877AD"/>
    <w:rsid w:val="00E903A3"/>
    <w:rsid w:val="00E9064A"/>
    <w:rsid w:val="00E90962"/>
    <w:rsid w:val="00E90DC6"/>
    <w:rsid w:val="00E90FA1"/>
    <w:rsid w:val="00E91099"/>
    <w:rsid w:val="00E9242D"/>
    <w:rsid w:val="00E92E98"/>
    <w:rsid w:val="00E93384"/>
    <w:rsid w:val="00E9363F"/>
    <w:rsid w:val="00E93691"/>
    <w:rsid w:val="00E9384A"/>
    <w:rsid w:val="00E93D0B"/>
    <w:rsid w:val="00E94070"/>
    <w:rsid w:val="00E944FE"/>
    <w:rsid w:val="00E9471E"/>
    <w:rsid w:val="00E94B9C"/>
    <w:rsid w:val="00E94E1F"/>
    <w:rsid w:val="00E94EC5"/>
    <w:rsid w:val="00E9511A"/>
    <w:rsid w:val="00E95311"/>
    <w:rsid w:val="00E95411"/>
    <w:rsid w:val="00E95581"/>
    <w:rsid w:val="00E95DFC"/>
    <w:rsid w:val="00E95E86"/>
    <w:rsid w:val="00E95F74"/>
    <w:rsid w:val="00E96096"/>
    <w:rsid w:val="00E96817"/>
    <w:rsid w:val="00E96DF9"/>
    <w:rsid w:val="00E97BF1"/>
    <w:rsid w:val="00E97C62"/>
    <w:rsid w:val="00EA055E"/>
    <w:rsid w:val="00EA0817"/>
    <w:rsid w:val="00EA1365"/>
    <w:rsid w:val="00EA149B"/>
    <w:rsid w:val="00EA1673"/>
    <w:rsid w:val="00EA299C"/>
    <w:rsid w:val="00EA2E49"/>
    <w:rsid w:val="00EA3043"/>
    <w:rsid w:val="00EA31E3"/>
    <w:rsid w:val="00EA3778"/>
    <w:rsid w:val="00EA3A28"/>
    <w:rsid w:val="00EA3BF0"/>
    <w:rsid w:val="00EA4177"/>
    <w:rsid w:val="00EA4619"/>
    <w:rsid w:val="00EA4BE0"/>
    <w:rsid w:val="00EA4C37"/>
    <w:rsid w:val="00EA6C8B"/>
    <w:rsid w:val="00EA726F"/>
    <w:rsid w:val="00EA76BE"/>
    <w:rsid w:val="00EB0E74"/>
    <w:rsid w:val="00EB1146"/>
    <w:rsid w:val="00EB114F"/>
    <w:rsid w:val="00EB1422"/>
    <w:rsid w:val="00EB16F9"/>
    <w:rsid w:val="00EB17E1"/>
    <w:rsid w:val="00EB2495"/>
    <w:rsid w:val="00EB2BFE"/>
    <w:rsid w:val="00EB2D57"/>
    <w:rsid w:val="00EB36A9"/>
    <w:rsid w:val="00EB3900"/>
    <w:rsid w:val="00EB3C73"/>
    <w:rsid w:val="00EB3EBA"/>
    <w:rsid w:val="00EB4068"/>
    <w:rsid w:val="00EB45FF"/>
    <w:rsid w:val="00EB4638"/>
    <w:rsid w:val="00EB4C90"/>
    <w:rsid w:val="00EB515C"/>
    <w:rsid w:val="00EB53D1"/>
    <w:rsid w:val="00EB5496"/>
    <w:rsid w:val="00EB54D2"/>
    <w:rsid w:val="00EB5D95"/>
    <w:rsid w:val="00EB5DD8"/>
    <w:rsid w:val="00EB63CA"/>
    <w:rsid w:val="00EB6904"/>
    <w:rsid w:val="00EB72BA"/>
    <w:rsid w:val="00EB7528"/>
    <w:rsid w:val="00EB75D1"/>
    <w:rsid w:val="00EC00F9"/>
    <w:rsid w:val="00EC082D"/>
    <w:rsid w:val="00EC0D2E"/>
    <w:rsid w:val="00EC1160"/>
    <w:rsid w:val="00EC1E04"/>
    <w:rsid w:val="00EC269A"/>
    <w:rsid w:val="00EC28EF"/>
    <w:rsid w:val="00EC3AB4"/>
    <w:rsid w:val="00EC4B25"/>
    <w:rsid w:val="00EC4B8E"/>
    <w:rsid w:val="00EC4C54"/>
    <w:rsid w:val="00EC5947"/>
    <w:rsid w:val="00EC5BC6"/>
    <w:rsid w:val="00EC5C75"/>
    <w:rsid w:val="00EC62E7"/>
    <w:rsid w:val="00EC6417"/>
    <w:rsid w:val="00EC67A1"/>
    <w:rsid w:val="00EC6874"/>
    <w:rsid w:val="00EC69C8"/>
    <w:rsid w:val="00EC6CCC"/>
    <w:rsid w:val="00EC7207"/>
    <w:rsid w:val="00ED08ED"/>
    <w:rsid w:val="00ED094A"/>
    <w:rsid w:val="00ED0D7B"/>
    <w:rsid w:val="00ED1066"/>
    <w:rsid w:val="00ED1363"/>
    <w:rsid w:val="00ED17E8"/>
    <w:rsid w:val="00ED1C9D"/>
    <w:rsid w:val="00ED1F79"/>
    <w:rsid w:val="00ED217A"/>
    <w:rsid w:val="00ED2410"/>
    <w:rsid w:val="00ED2468"/>
    <w:rsid w:val="00ED2C1B"/>
    <w:rsid w:val="00ED35E6"/>
    <w:rsid w:val="00ED3745"/>
    <w:rsid w:val="00ED378C"/>
    <w:rsid w:val="00ED3D02"/>
    <w:rsid w:val="00ED4675"/>
    <w:rsid w:val="00ED5366"/>
    <w:rsid w:val="00ED606C"/>
    <w:rsid w:val="00ED6388"/>
    <w:rsid w:val="00ED6BF9"/>
    <w:rsid w:val="00ED6D76"/>
    <w:rsid w:val="00ED7904"/>
    <w:rsid w:val="00ED7C19"/>
    <w:rsid w:val="00ED7E88"/>
    <w:rsid w:val="00EE01E9"/>
    <w:rsid w:val="00EE03CB"/>
    <w:rsid w:val="00EE069D"/>
    <w:rsid w:val="00EE0820"/>
    <w:rsid w:val="00EE0E73"/>
    <w:rsid w:val="00EE1458"/>
    <w:rsid w:val="00EE1A72"/>
    <w:rsid w:val="00EE1B86"/>
    <w:rsid w:val="00EE20E4"/>
    <w:rsid w:val="00EE2153"/>
    <w:rsid w:val="00EE2229"/>
    <w:rsid w:val="00EE2742"/>
    <w:rsid w:val="00EE3B6A"/>
    <w:rsid w:val="00EE3EE1"/>
    <w:rsid w:val="00EE44D6"/>
    <w:rsid w:val="00EE482E"/>
    <w:rsid w:val="00EE48DB"/>
    <w:rsid w:val="00EE48E8"/>
    <w:rsid w:val="00EE4DF5"/>
    <w:rsid w:val="00EE4FD6"/>
    <w:rsid w:val="00EE560F"/>
    <w:rsid w:val="00EE5978"/>
    <w:rsid w:val="00EE59D4"/>
    <w:rsid w:val="00EE62E2"/>
    <w:rsid w:val="00EE678F"/>
    <w:rsid w:val="00EE6B49"/>
    <w:rsid w:val="00EE7464"/>
    <w:rsid w:val="00EE77A2"/>
    <w:rsid w:val="00EE7FAA"/>
    <w:rsid w:val="00EF00B8"/>
    <w:rsid w:val="00EF0565"/>
    <w:rsid w:val="00EF07C6"/>
    <w:rsid w:val="00EF09B6"/>
    <w:rsid w:val="00EF1189"/>
    <w:rsid w:val="00EF11A6"/>
    <w:rsid w:val="00EF1570"/>
    <w:rsid w:val="00EF1CE8"/>
    <w:rsid w:val="00EF201B"/>
    <w:rsid w:val="00EF250D"/>
    <w:rsid w:val="00EF2AE5"/>
    <w:rsid w:val="00EF3864"/>
    <w:rsid w:val="00EF3EB2"/>
    <w:rsid w:val="00EF3F32"/>
    <w:rsid w:val="00EF4689"/>
    <w:rsid w:val="00EF4889"/>
    <w:rsid w:val="00EF48BD"/>
    <w:rsid w:val="00EF4ACE"/>
    <w:rsid w:val="00EF5055"/>
    <w:rsid w:val="00EF51E1"/>
    <w:rsid w:val="00EF64D1"/>
    <w:rsid w:val="00EF6CAB"/>
    <w:rsid w:val="00EF6D48"/>
    <w:rsid w:val="00EF6EAB"/>
    <w:rsid w:val="00EF7535"/>
    <w:rsid w:val="00EF7B1E"/>
    <w:rsid w:val="00EF7EEB"/>
    <w:rsid w:val="00F00525"/>
    <w:rsid w:val="00F0098F"/>
    <w:rsid w:val="00F01817"/>
    <w:rsid w:val="00F018E9"/>
    <w:rsid w:val="00F01A5E"/>
    <w:rsid w:val="00F01FCA"/>
    <w:rsid w:val="00F0223C"/>
    <w:rsid w:val="00F028B5"/>
    <w:rsid w:val="00F02AEF"/>
    <w:rsid w:val="00F02B79"/>
    <w:rsid w:val="00F030AA"/>
    <w:rsid w:val="00F03879"/>
    <w:rsid w:val="00F040B1"/>
    <w:rsid w:val="00F045A7"/>
    <w:rsid w:val="00F04CF1"/>
    <w:rsid w:val="00F04E42"/>
    <w:rsid w:val="00F04EC0"/>
    <w:rsid w:val="00F05628"/>
    <w:rsid w:val="00F06444"/>
    <w:rsid w:val="00F06495"/>
    <w:rsid w:val="00F06567"/>
    <w:rsid w:val="00F066FF"/>
    <w:rsid w:val="00F06DD0"/>
    <w:rsid w:val="00F06F1C"/>
    <w:rsid w:val="00F073FE"/>
    <w:rsid w:val="00F07916"/>
    <w:rsid w:val="00F07B7A"/>
    <w:rsid w:val="00F07C95"/>
    <w:rsid w:val="00F07F28"/>
    <w:rsid w:val="00F1091B"/>
    <w:rsid w:val="00F1142B"/>
    <w:rsid w:val="00F115E4"/>
    <w:rsid w:val="00F12540"/>
    <w:rsid w:val="00F133EE"/>
    <w:rsid w:val="00F13976"/>
    <w:rsid w:val="00F13E23"/>
    <w:rsid w:val="00F142A3"/>
    <w:rsid w:val="00F14D95"/>
    <w:rsid w:val="00F151FE"/>
    <w:rsid w:val="00F157D5"/>
    <w:rsid w:val="00F15C1E"/>
    <w:rsid w:val="00F163DF"/>
    <w:rsid w:val="00F16A50"/>
    <w:rsid w:val="00F16C32"/>
    <w:rsid w:val="00F177BD"/>
    <w:rsid w:val="00F17A4C"/>
    <w:rsid w:val="00F17A92"/>
    <w:rsid w:val="00F17C7A"/>
    <w:rsid w:val="00F20123"/>
    <w:rsid w:val="00F2061C"/>
    <w:rsid w:val="00F21248"/>
    <w:rsid w:val="00F21729"/>
    <w:rsid w:val="00F22238"/>
    <w:rsid w:val="00F223DA"/>
    <w:rsid w:val="00F22B55"/>
    <w:rsid w:val="00F2343E"/>
    <w:rsid w:val="00F237E6"/>
    <w:rsid w:val="00F23FF0"/>
    <w:rsid w:val="00F24158"/>
    <w:rsid w:val="00F2508B"/>
    <w:rsid w:val="00F25BD1"/>
    <w:rsid w:val="00F260DF"/>
    <w:rsid w:val="00F26283"/>
    <w:rsid w:val="00F2673D"/>
    <w:rsid w:val="00F27738"/>
    <w:rsid w:val="00F27CB4"/>
    <w:rsid w:val="00F3067C"/>
    <w:rsid w:val="00F309F8"/>
    <w:rsid w:val="00F31217"/>
    <w:rsid w:val="00F314BA"/>
    <w:rsid w:val="00F31CE8"/>
    <w:rsid w:val="00F3249D"/>
    <w:rsid w:val="00F32729"/>
    <w:rsid w:val="00F335D6"/>
    <w:rsid w:val="00F33AA3"/>
    <w:rsid w:val="00F33B9C"/>
    <w:rsid w:val="00F34500"/>
    <w:rsid w:val="00F34E67"/>
    <w:rsid w:val="00F351AE"/>
    <w:rsid w:val="00F3586C"/>
    <w:rsid w:val="00F35CF6"/>
    <w:rsid w:val="00F36E48"/>
    <w:rsid w:val="00F375AC"/>
    <w:rsid w:val="00F379AA"/>
    <w:rsid w:val="00F37DDB"/>
    <w:rsid w:val="00F37E80"/>
    <w:rsid w:val="00F407EF"/>
    <w:rsid w:val="00F4089D"/>
    <w:rsid w:val="00F40A78"/>
    <w:rsid w:val="00F40D29"/>
    <w:rsid w:val="00F41221"/>
    <w:rsid w:val="00F41885"/>
    <w:rsid w:val="00F41CE3"/>
    <w:rsid w:val="00F41E76"/>
    <w:rsid w:val="00F42657"/>
    <w:rsid w:val="00F4268E"/>
    <w:rsid w:val="00F427B4"/>
    <w:rsid w:val="00F427FD"/>
    <w:rsid w:val="00F42967"/>
    <w:rsid w:val="00F4358D"/>
    <w:rsid w:val="00F43A1B"/>
    <w:rsid w:val="00F43A4B"/>
    <w:rsid w:val="00F44128"/>
    <w:rsid w:val="00F441F0"/>
    <w:rsid w:val="00F44299"/>
    <w:rsid w:val="00F448DB"/>
    <w:rsid w:val="00F44B72"/>
    <w:rsid w:val="00F455DB"/>
    <w:rsid w:val="00F456C5"/>
    <w:rsid w:val="00F45B5B"/>
    <w:rsid w:val="00F461FE"/>
    <w:rsid w:val="00F46434"/>
    <w:rsid w:val="00F465F0"/>
    <w:rsid w:val="00F467DF"/>
    <w:rsid w:val="00F467EC"/>
    <w:rsid w:val="00F46AAA"/>
    <w:rsid w:val="00F46D71"/>
    <w:rsid w:val="00F46DA6"/>
    <w:rsid w:val="00F46DD5"/>
    <w:rsid w:val="00F46EDE"/>
    <w:rsid w:val="00F4720A"/>
    <w:rsid w:val="00F47634"/>
    <w:rsid w:val="00F47C60"/>
    <w:rsid w:val="00F47E6B"/>
    <w:rsid w:val="00F47FB9"/>
    <w:rsid w:val="00F5008E"/>
    <w:rsid w:val="00F504ED"/>
    <w:rsid w:val="00F51295"/>
    <w:rsid w:val="00F51646"/>
    <w:rsid w:val="00F51B09"/>
    <w:rsid w:val="00F51DBE"/>
    <w:rsid w:val="00F5207A"/>
    <w:rsid w:val="00F53294"/>
    <w:rsid w:val="00F532FF"/>
    <w:rsid w:val="00F5358A"/>
    <w:rsid w:val="00F53BD4"/>
    <w:rsid w:val="00F53C9C"/>
    <w:rsid w:val="00F53F02"/>
    <w:rsid w:val="00F54023"/>
    <w:rsid w:val="00F547AF"/>
    <w:rsid w:val="00F5496E"/>
    <w:rsid w:val="00F54D96"/>
    <w:rsid w:val="00F54F39"/>
    <w:rsid w:val="00F5555E"/>
    <w:rsid w:val="00F55E20"/>
    <w:rsid w:val="00F5614A"/>
    <w:rsid w:val="00F5635F"/>
    <w:rsid w:val="00F56E15"/>
    <w:rsid w:val="00F5723A"/>
    <w:rsid w:val="00F57A33"/>
    <w:rsid w:val="00F57C41"/>
    <w:rsid w:val="00F603AC"/>
    <w:rsid w:val="00F608D6"/>
    <w:rsid w:val="00F60FD7"/>
    <w:rsid w:val="00F61719"/>
    <w:rsid w:val="00F62147"/>
    <w:rsid w:val="00F6287C"/>
    <w:rsid w:val="00F630FA"/>
    <w:rsid w:val="00F635D3"/>
    <w:rsid w:val="00F63639"/>
    <w:rsid w:val="00F63A02"/>
    <w:rsid w:val="00F63CF3"/>
    <w:rsid w:val="00F64025"/>
    <w:rsid w:val="00F6451C"/>
    <w:rsid w:val="00F64DB6"/>
    <w:rsid w:val="00F66340"/>
    <w:rsid w:val="00F66B09"/>
    <w:rsid w:val="00F66C46"/>
    <w:rsid w:val="00F677A6"/>
    <w:rsid w:val="00F677EF"/>
    <w:rsid w:val="00F67D48"/>
    <w:rsid w:val="00F67DCC"/>
    <w:rsid w:val="00F70525"/>
    <w:rsid w:val="00F7067B"/>
    <w:rsid w:val="00F70918"/>
    <w:rsid w:val="00F709F4"/>
    <w:rsid w:val="00F70CD9"/>
    <w:rsid w:val="00F716D8"/>
    <w:rsid w:val="00F71822"/>
    <w:rsid w:val="00F71A74"/>
    <w:rsid w:val="00F72621"/>
    <w:rsid w:val="00F72A07"/>
    <w:rsid w:val="00F72FC3"/>
    <w:rsid w:val="00F72FF7"/>
    <w:rsid w:val="00F73456"/>
    <w:rsid w:val="00F737B3"/>
    <w:rsid w:val="00F73E42"/>
    <w:rsid w:val="00F73ED8"/>
    <w:rsid w:val="00F74C8B"/>
    <w:rsid w:val="00F74F59"/>
    <w:rsid w:val="00F75D20"/>
    <w:rsid w:val="00F75FF2"/>
    <w:rsid w:val="00F76451"/>
    <w:rsid w:val="00F76869"/>
    <w:rsid w:val="00F76F31"/>
    <w:rsid w:val="00F7752B"/>
    <w:rsid w:val="00F77DA7"/>
    <w:rsid w:val="00F80A54"/>
    <w:rsid w:val="00F80C8B"/>
    <w:rsid w:val="00F80CE8"/>
    <w:rsid w:val="00F81314"/>
    <w:rsid w:val="00F814AA"/>
    <w:rsid w:val="00F815BC"/>
    <w:rsid w:val="00F819E2"/>
    <w:rsid w:val="00F819F3"/>
    <w:rsid w:val="00F81F3B"/>
    <w:rsid w:val="00F82784"/>
    <w:rsid w:val="00F82922"/>
    <w:rsid w:val="00F83453"/>
    <w:rsid w:val="00F834DA"/>
    <w:rsid w:val="00F83506"/>
    <w:rsid w:val="00F83A36"/>
    <w:rsid w:val="00F83CE8"/>
    <w:rsid w:val="00F83D08"/>
    <w:rsid w:val="00F83E23"/>
    <w:rsid w:val="00F8420E"/>
    <w:rsid w:val="00F84890"/>
    <w:rsid w:val="00F848EF"/>
    <w:rsid w:val="00F854CB"/>
    <w:rsid w:val="00F85590"/>
    <w:rsid w:val="00F85B07"/>
    <w:rsid w:val="00F86A0B"/>
    <w:rsid w:val="00F87019"/>
    <w:rsid w:val="00F874F8"/>
    <w:rsid w:val="00F87569"/>
    <w:rsid w:val="00F877E9"/>
    <w:rsid w:val="00F87B8F"/>
    <w:rsid w:val="00F87D23"/>
    <w:rsid w:val="00F87F0F"/>
    <w:rsid w:val="00F909C3"/>
    <w:rsid w:val="00F914F4"/>
    <w:rsid w:val="00F91684"/>
    <w:rsid w:val="00F91B59"/>
    <w:rsid w:val="00F91B97"/>
    <w:rsid w:val="00F91BE6"/>
    <w:rsid w:val="00F91D5D"/>
    <w:rsid w:val="00F91F80"/>
    <w:rsid w:val="00F92B66"/>
    <w:rsid w:val="00F92FF8"/>
    <w:rsid w:val="00F930F4"/>
    <w:rsid w:val="00F93796"/>
    <w:rsid w:val="00F93B68"/>
    <w:rsid w:val="00F93E38"/>
    <w:rsid w:val="00F93F49"/>
    <w:rsid w:val="00F94F8A"/>
    <w:rsid w:val="00F9550B"/>
    <w:rsid w:val="00F9552A"/>
    <w:rsid w:val="00F955B3"/>
    <w:rsid w:val="00F95CC0"/>
    <w:rsid w:val="00F95E6E"/>
    <w:rsid w:val="00F96057"/>
    <w:rsid w:val="00F9667A"/>
    <w:rsid w:val="00F97924"/>
    <w:rsid w:val="00F97EE1"/>
    <w:rsid w:val="00FA0639"/>
    <w:rsid w:val="00FA103E"/>
    <w:rsid w:val="00FA12EB"/>
    <w:rsid w:val="00FA12F7"/>
    <w:rsid w:val="00FA1C33"/>
    <w:rsid w:val="00FA1CB8"/>
    <w:rsid w:val="00FA221D"/>
    <w:rsid w:val="00FA262A"/>
    <w:rsid w:val="00FA2A88"/>
    <w:rsid w:val="00FA2AD1"/>
    <w:rsid w:val="00FA321A"/>
    <w:rsid w:val="00FA3D47"/>
    <w:rsid w:val="00FA488E"/>
    <w:rsid w:val="00FA57F5"/>
    <w:rsid w:val="00FA673E"/>
    <w:rsid w:val="00FA6EF9"/>
    <w:rsid w:val="00FB0436"/>
    <w:rsid w:val="00FB088E"/>
    <w:rsid w:val="00FB0A47"/>
    <w:rsid w:val="00FB0CC1"/>
    <w:rsid w:val="00FB0CD6"/>
    <w:rsid w:val="00FB0CED"/>
    <w:rsid w:val="00FB1163"/>
    <w:rsid w:val="00FB12CE"/>
    <w:rsid w:val="00FB133E"/>
    <w:rsid w:val="00FB170D"/>
    <w:rsid w:val="00FB1E99"/>
    <w:rsid w:val="00FB1FD9"/>
    <w:rsid w:val="00FB1FFA"/>
    <w:rsid w:val="00FB25A2"/>
    <w:rsid w:val="00FB2730"/>
    <w:rsid w:val="00FB2830"/>
    <w:rsid w:val="00FB3423"/>
    <w:rsid w:val="00FB390C"/>
    <w:rsid w:val="00FB3DC2"/>
    <w:rsid w:val="00FB3DF3"/>
    <w:rsid w:val="00FB4D63"/>
    <w:rsid w:val="00FB4E44"/>
    <w:rsid w:val="00FB4EA8"/>
    <w:rsid w:val="00FB5170"/>
    <w:rsid w:val="00FB5D49"/>
    <w:rsid w:val="00FB5E6A"/>
    <w:rsid w:val="00FB6E1E"/>
    <w:rsid w:val="00FB7581"/>
    <w:rsid w:val="00FB79A2"/>
    <w:rsid w:val="00FB7D68"/>
    <w:rsid w:val="00FB7EA0"/>
    <w:rsid w:val="00FB7FBC"/>
    <w:rsid w:val="00FC028C"/>
    <w:rsid w:val="00FC04B9"/>
    <w:rsid w:val="00FC0CE2"/>
    <w:rsid w:val="00FC0EE7"/>
    <w:rsid w:val="00FC11C7"/>
    <w:rsid w:val="00FC13C6"/>
    <w:rsid w:val="00FC1635"/>
    <w:rsid w:val="00FC1845"/>
    <w:rsid w:val="00FC1887"/>
    <w:rsid w:val="00FC1BA0"/>
    <w:rsid w:val="00FC2252"/>
    <w:rsid w:val="00FC23E9"/>
    <w:rsid w:val="00FC2ADB"/>
    <w:rsid w:val="00FC359A"/>
    <w:rsid w:val="00FC36DA"/>
    <w:rsid w:val="00FC3930"/>
    <w:rsid w:val="00FC3D0C"/>
    <w:rsid w:val="00FC3DA5"/>
    <w:rsid w:val="00FC4C64"/>
    <w:rsid w:val="00FC4FCA"/>
    <w:rsid w:val="00FC5585"/>
    <w:rsid w:val="00FC5590"/>
    <w:rsid w:val="00FC5C4D"/>
    <w:rsid w:val="00FC5C76"/>
    <w:rsid w:val="00FC5FD5"/>
    <w:rsid w:val="00FC63B9"/>
    <w:rsid w:val="00FC69C4"/>
    <w:rsid w:val="00FC71AF"/>
    <w:rsid w:val="00FC77F0"/>
    <w:rsid w:val="00FC7A78"/>
    <w:rsid w:val="00FD0111"/>
    <w:rsid w:val="00FD0309"/>
    <w:rsid w:val="00FD04A1"/>
    <w:rsid w:val="00FD09E5"/>
    <w:rsid w:val="00FD1080"/>
    <w:rsid w:val="00FD13A3"/>
    <w:rsid w:val="00FD184A"/>
    <w:rsid w:val="00FD226A"/>
    <w:rsid w:val="00FD263C"/>
    <w:rsid w:val="00FD2F4A"/>
    <w:rsid w:val="00FD3562"/>
    <w:rsid w:val="00FD3A09"/>
    <w:rsid w:val="00FD3A64"/>
    <w:rsid w:val="00FD3F47"/>
    <w:rsid w:val="00FD4086"/>
    <w:rsid w:val="00FD4245"/>
    <w:rsid w:val="00FD44DA"/>
    <w:rsid w:val="00FD4522"/>
    <w:rsid w:val="00FD46BC"/>
    <w:rsid w:val="00FD46C7"/>
    <w:rsid w:val="00FD4DCB"/>
    <w:rsid w:val="00FD50F4"/>
    <w:rsid w:val="00FD589D"/>
    <w:rsid w:val="00FD6414"/>
    <w:rsid w:val="00FD6484"/>
    <w:rsid w:val="00FD6773"/>
    <w:rsid w:val="00FD68E7"/>
    <w:rsid w:val="00FD6A4B"/>
    <w:rsid w:val="00FD6C4E"/>
    <w:rsid w:val="00FD78D5"/>
    <w:rsid w:val="00FD7F84"/>
    <w:rsid w:val="00FE0236"/>
    <w:rsid w:val="00FE03A9"/>
    <w:rsid w:val="00FE0CA0"/>
    <w:rsid w:val="00FE0F80"/>
    <w:rsid w:val="00FE0FFC"/>
    <w:rsid w:val="00FE111A"/>
    <w:rsid w:val="00FE1428"/>
    <w:rsid w:val="00FE1914"/>
    <w:rsid w:val="00FE28A0"/>
    <w:rsid w:val="00FE32D1"/>
    <w:rsid w:val="00FE3333"/>
    <w:rsid w:val="00FE3363"/>
    <w:rsid w:val="00FE3B1D"/>
    <w:rsid w:val="00FE4335"/>
    <w:rsid w:val="00FE4CBA"/>
    <w:rsid w:val="00FE4FC6"/>
    <w:rsid w:val="00FE5367"/>
    <w:rsid w:val="00FE5835"/>
    <w:rsid w:val="00FE5842"/>
    <w:rsid w:val="00FE5BC0"/>
    <w:rsid w:val="00FE6D77"/>
    <w:rsid w:val="00FE71ED"/>
    <w:rsid w:val="00FE73DD"/>
    <w:rsid w:val="00FE7BCF"/>
    <w:rsid w:val="00FF0D9E"/>
    <w:rsid w:val="00FF1E12"/>
    <w:rsid w:val="00FF2C24"/>
    <w:rsid w:val="00FF2C80"/>
    <w:rsid w:val="00FF31E1"/>
    <w:rsid w:val="00FF32D5"/>
    <w:rsid w:val="00FF36AE"/>
    <w:rsid w:val="00FF4155"/>
    <w:rsid w:val="00FF45FF"/>
    <w:rsid w:val="00FF475D"/>
    <w:rsid w:val="00FF4A42"/>
    <w:rsid w:val="00FF4AA3"/>
    <w:rsid w:val="00FF5158"/>
    <w:rsid w:val="00FF52AD"/>
    <w:rsid w:val="00FF6064"/>
    <w:rsid w:val="00FF671C"/>
    <w:rsid w:val="00FF6C08"/>
    <w:rsid w:val="00FF71A9"/>
    <w:rsid w:val="00FF74B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2936A6D9"/>
  <w15:docId w15:val="{E9264D6E-4AA6-4C6E-952A-61B40234C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365"/>
    <w:pPr>
      <w:spacing w:after="240"/>
      <w:jc w:val="both"/>
    </w:pPr>
    <w:rPr>
      <w:rFonts w:ascii="Arial" w:hAnsi="Arial"/>
      <w:sz w:val="24"/>
      <w:szCs w:val="24"/>
      <w:lang w:eastAsia="es-ES"/>
    </w:rPr>
  </w:style>
  <w:style w:type="paragraph" w:styleId="Ttulo1">
    <w:name w:val="heading 1"/>
    <w:basedOn w:val="Normal"/>
    <w:next w:val="Normal"/>
    <w:link w:val="Ttulo1Car"/>
    <w:qFormat/>
    <w:rsid w:val="00F260DF"/>
    <w:pPr>
      <w:keepNext/>
      <w:spacing w:before="240" w:after="60" w:line="280" w:lineRule="exact"/>
      <w:outlineLvl w:val="0"/>
    </w:pPr>
    <w:rPr>
      <w:b/>
      <w:bCs/>
      <w:kern w:val="32"/>
      <w:sz w:val="32"/>
      <w:szCs w:val="32"/>
      <w:lang w:val="x-none" w:eastAsia="x-none"/>
    </w:rPr>
  </w:style>
  <w:style w:type="paragraph" w:styleId="Ttulo2">
    <w:name w:val="heading 2"/>
    <w:basedOn w:val="Normal"/>
    <w:next w:val="Normal"/>
    <w:link w:val="Ttulo2Car"/>
    <w:qFormat/>
    <w:rsid w:val="00F260DF"/>
    <w:pPr>
      <w:keepNext/>
      <w:spacing w:after="0" w:line="240" w:lineRule="exact"/>
      <w:jc w:val="center"/>
      <w:outlineLvl w:val="1"/>
    </w:pPr>
    <w:rPr>
      <w:b/>
      <w:bCs/>
      <w:sz w:val="20"/>
      <w:lang w:val="es-ES"/>
    </w:rPr>
  </w:style>
  <w:style w:type="paragraph" w:styleId="Ttulo3">
    <w:name w:val="heading 3"/>
    <w:basedOn w:val="Normal"/>
    <w:next w:val="Normal"/>
    <w:qFormat/>
    <w:rsid w:val="005D07A6"/>
    <w:pPr>
      <w:keepNext/>
      <w:spacing w:before="240" w:after="60" w:line="280" w:lineRule="exact"/>
      <w:outlineLvl w:val="2"/>
    </w:pPr>
    <w:rPr>
      <w:rFonts w:cs="Arial"/>
      <w:b/>
      <w:bCs/>
      <w:sz w:val="26"/>
      <w:szCs w:val="26"/>
      <w:lang w:eastAsia="es-MX"/>
    </w:rPr>
  </w:style>
  <w:style w:type="paragraph" w:styleId="Ttulo4">
    <w:name w:val="heading 4"/>
    <w:basedOn w:val="Normal"/>
    <w:next w:val="Normal"/>
    <w:qFormat/>
    <w:rsid w:val="00F260DF"/>
    <w:pPr>
      <w:keepNext/>
      <w:spacing w:after="0" w:line="240" w:lineRule="exact"/>
      <w:jc w:val="left"/>
      <w:outlineLvl w:val="3"/>
    </w:pPr>
    <w:rPr>
      <w:rFonts w:cs="Arial"/>
      <w:b/>
      <w:bCs/>
      <w:sz w:val="20"/>
      <w:lang w:val="es-ES_tradnl"/>
    </w:rPr>
  </w:style>
  <w:style w:type="paragraph" w:styleId="Ttulo5">
    <w:name w:val="heading 5"/>
    <w:basedOn w:val="Normal"/>
    <w:next w:val="Normal"/>
    <w:qFormat/>
    <w:rsid w:val="00F260DF"/>
    <w:pPr>
      <w:keepNext/>
      <w:autoSpaceDE w:val="0"/>
      <w:autoSpaceDN w:val="0"/>
      <w:adjustRightInd w:val="0"/>
      <w:spacing w:after="0"/>
      <w:jc w:val="center"/>
      <w:outlineLvl w:val="4"/>
    </w:pPr>
    <w:rPr>
      <w:rFonts w:cs="Arial"/>
      <w:b/>
      <w:bCs/>
      <w:color w:val="000000"/>
      <w:sz w:val="16"/>
      <w:lang w:val="es-ES_tradnl"/>
    </w:rPr>
  </w:style>
  <w:style w:type="paragraph" w:styleId="Ttulo6">
    <w:name w:val="heading 6"/>
    <w:basedOn w:val="Normal"/>
    <w:next w:val="Normal"/>
    <w:qFormat/>
    <w:rsid w:val="00F260DF"/>
    <w:pPr>
      <w:keepNext/>
      <w:autoSpaceDE w:val="0"/>
      <w:autoSpaceDN w:val="0"/>
      <w:adjustRightInd w:val="0"/>
      <w:spacing w:after="0"/>
      <w:jc w:val="center"/>
      <w:outlineLvl w:val="5"/>
    </w:pPr>
    <w:rPr>
      <w:rFonts w:ascii="Arial Narrow" w:hAnsi="Arial Narrow" w:cs="Arial"/>
      <w:b/>
      <w:bCs/>
      <w:color w:val="000000"/>
      <w:sz w:val="16"/>
      <w:lang w:val="es-ES"/>
    </w:rPr>
  </w:style>
  <w:style w:type="paragraph" w:styleId="Ttulo7">
    <w:name w:val="heading 7"/>
    <w:basedOn w:val="Normal"/>
    <w:next w:val="Normal"/>
    <w:qFormat/>
    <w:rsid w:val="00F260DF"/>
    <w:pPr>
      <w:keepNext/>
      <w:spacing w:after="0"/>
      <w:ind w:left="1418"/>
      <w:outlineLvl w:val="6"/>
    </w:pPr>
    <w:rPr>
      <w:rFonts w:ascii="Arial Narrow" w:hAnsi="Arial Narrow" w:cs="Arial"/>
      <w:b/>
      <w:bCs/>
      <w:sz w:val="16"/>
      <w:lang w:val="es-ES"/>
    </w:rPr>
  </w:style>
  <w:style w:type="paragraph" w:styleId="Ttulo8">
    <w:name w:val="heading 8"/>
    <w:basedOn w:val="Normal"/>
    <w:next w:val="Normal"/>
    <w:qFormat/>
    <w:rsid w:val="00F260DF"/>
    <w:pPr>
      <w:keepNext/>
      <w:spacing w:before="60" w:after="60"/>
      <w:ind w:left="312" w:hanging="255"/>
      <w:jc w:val="center"/>
      <w:outlineLvl w:val="7"/>
    </w:pPr>
    <w:rPr>
      <w:rFonts w:cs="Arial"/>
      <w:b/>
      <w:bCs/>
      <w:sz w:val="16"/>
      <w:lang w:val="es-ES"/>
    </w:rPr>
  </w:style>
  <w:style w:type="paragraph" w:styleId="Ttulo9">
    <w:name w:val="heading 9"/>
    <w:basedOn w:val="Normal"/>
    <w:next w:val="Normal"/>
    <w:qFormat/>
    <w:rsid w:val="00F260DF"/>
    <w:pPr>
      <w:keepNext/>
      <w:framePr w:hSpace="340" w:vSpace="113" w:wrap="around" w:vAnchor="text" w:hAnchor="margin" w:xAlign="right" w:y="71"/>
      <w:autoSpaceDE w:val="0"/>
      <w:autoSpaceDN w:val="0"/>
      <w:adjustRightInd w:val="0"/>
      <w:spacing w:before="60" w:after="0"/>
      <w:suppressOverlap/>
      <w:jc w:val="center"/>
      <w:outlineLvl w:val="8"/>
    </w:pPr>
    <w:rPr>
      <w:rFonts w:ascii="Arial Narrow" w:hAnsi="Arial Narrow"/>
      <w:b/>
      <w:bCs/>
      <w:color w:val="000000"/>
      <w:sz w:val="1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harCar">
    <w:name w:val="Char Car"/>
    <w:basedOn w:val="Normal"/>
    <w:rsid w:val="004276AE"/>
    <w:pPr>
      <w:autoSpaceDE w:val="0"/>
      <w:autoSpaceDN w:val="0"/>
      <w:spacing w:after="160" w:line="240" w:lineRule="exact"/>
      <w:jc w:val="left"/>
    </w:pPr>
    <w:rPr>
      <w:rFonts w:cs="Arial"/>
      <w:sz w:val="20"/>
      <w:szCs w:val="20"/>
      <w:lang w:val="en-US" w:eastAsia="en-US"/>
    </w:rPr>
  </w:style>
  <w:style w:type="paragraph" w:styleId="Encabezado">
    <w:name w:val="header"/>
    <w:basedOn w:val="Normal"/>
    <w:link w:val="EncabezadoCar"/>
    <w:uiPriority w:val="99"/>
    <w:rsid w:val="0023534E"/>
    <w:pPr>
      <w:tabs>
        <w:tab w:val="center" w:pos="4252"/>
        <w:tab w:val="right" w:pos="8504"/>
      </w:tabs>
    </w:pPr>
    <w:rPr>
      <w:lang w:val="x-none"/>
    </w:rPr>
  </w:style>
  <w:style w:type="paragraph" w:styleId="Piedepgina">
    <w:name w:val="footer"/>
    <w:basedOn w:val="Normal"/>
    <w:link w:val="PiedepginaCar"/>
    <w:uiPriority w:val="99"/>
    <w:rsid w:val="0023534E"/>
    <w:pPr>
      <w:tabs>
        <w:tab w:val="center" w:pos="4252"/>
        <w:tab w:val="right" w:pos="8504"/>
      </w:tabs>
    </w:pPr>
    <w:rPr>
      <w:lang w:val="x-none"/>
    </w:rPr>
  </w:style>
  <w:style w:type="character" w:styleId="Nmerodepgina">
    <w:name w:val="page number"/>
    <w:basedOn w:val="Fuentedeprrafopredeter"/>
    <w:rsid w:val="0023534E"/>
  </w:style>
  <w:style w:type="table" w:styleId="Tablaconcuadrcula">
    <w:name w:val="Table Grid"/>
    <w:basedOn w:val="Tablanormal"/>
    <w:uiPriority w:val="59"/>
    <w:rsid w:val="001D2AFB"/>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rsid w:val="00AD3C8D"/>
    <w:rPr>
      <w:rFonts w:ascii="Tahoma" w:hAnsi="Tahoma"/>
      <w:sz w:val="16"/>
      <w:szCs w:val="16"/>
      <w:lang w:val="x-none"/>
    </w:rPr>
  </w:style>
  <w:style w:type="paragraph" w:customStyle="1" w:styleId="PRIMERPARRAFO">
    <w:name w:val="PRIMER PARRAFO"/>
    <w:rsid w:val="00A037BB"/>
    <w:pPr>
      <w:spacing w:after="240" w:line="240" w:lineRule="exact"/>
      <w:jc w:val="both"/>
    </w:pPr>
    <w:rPr>
      <w:lang w:val="es-ES_tradnl" w:eastAsia="es-ES"/>
    </w:rPr>
  </w:style>
  <w:style w:type="paragraph" w:customStyle="1" w:styleId="Cabeza">
    <w:name w:val="Cabeza"/>
    <w:rsid w:val="00A037BB"/>
    <w:rPr>
      <w:rFonts w:ascii="Arial" w:hAnsi="Arial"/>
      <w:color w:val="000000"/>
      <w:lang w:eastAsia="es-ES"/>
    </w:rPr>
  </w:style>
  <w:style w:type="paragraph" w:customStyle="1" w:styleId="VIETACar">
    <w:name w:val="_VIÑETA Car"/>
    <w:aliases w:val="NEGRA Car"/>
    <w:basedOn w:val="Normal"/>
    <w:rsid w:val="00A037BB"/>
    <w:pPr>
      <w:tabs>
        <w:tab w:val="num" w:pos="340"/>
      </w:tabs>
      <w:spacing w:before="110" w:after="110" w:line="260" w:lineRule="exact"/>
      <w:ind w:left="340" w:hanging="340"/>
    </w:pPr>
    <w:rPr>
      <w:rFonts w:ascii="Arial Narrow" w:hAnsi="Arial Narrow"/>
      <w:sz w:val="21"/>
      <w:lang w:val="es-ES"/>
    </w:rPr>
  </w:style>
  <w:style w:type="paragraph" w:styleId="Textoindependiente">
    <w:name w:val="Body Text"/>
    <w:aliases w:val="Letrero margen"/>
    <w:basedOn w:val="Normal"/>
    <w:link w:val="TextoindependienteCar"/>
    <w:rsid w:val="00FD4086"/>
    <w:pPr>
      <w:autoSpaceDE w:val="0"/>
      <w:autoSpaceDN w:val="0"/>
      <w:adjustRightInd w:val="0"/>
      <w:spacing w:after="0"/>
      <w:jc w:val="center"/>
    </w:pPr>
    <w:rPr>
      <w:color w:val="000000"/>
      <w:sz w:val="14"/>
      <w:szCs w:val="14"/>
      <w:lang w:val="es-ES_tradnl"/>
    </w:rPr>
  </w:style>
  <w:style w:type="paragraph" w:customStyle="1" w:styleId="xl23">
    <w:name w:val="xl23"/>
    <w:basedOn w:val="Normal"/>
    <w:rsid w:val="00F260DF"/>
    <w:pPr>
      <w:pBdr>
        <w:left w:val="single" w:sz="4" w:space="0" w:color="auto"/>
        <w:right w:val="single" w:sz="4" w:space="0" w:color="auto"/>
      </w:pBdr>
      <w:spacing w:before="100" w:beforeAutospacing="1" w:after="100" w:afterAutospacing="1"/>
      <w:jc w:val="center"/>
    </w:pPr>
    <w:rPr>
      <w:rFonts w:eastAsia="Arial Unicode MS" w:cs="Arial"/>
      <w:b/>
      <w:bCs/>
      <w:sz w:val="16"/>
      <w:szCs w:val="16"/>
      <w:lang w:val="es-ES"/>
    </w:rPr>
  </w:style>
  <w:style w:type="paragraph" w:customStyle="1" w:styleId="xl22">
    <w:name w:val="xl22"/>
    <w:basedOn w:val="Normal"/>
    <w:rsid w:val="00F260DF"/>
    <w:pPr>
      <w:spacing w:before="100" w:beforeAutospacing="1" w:after="100" w:afterAutospacing="1"/>
      <w:jc w:val="left"/>
    </w:pPr>
    <w:rPr>
      <w:rFonts w:eastAsia="Arial Unicode MS" w:cs="Arial"/>
      <w:sz w:val="16"/>
      <w:szCs w:val="16"/>
      <w:lang w:val="es-ES"/>
    </w:rPr>
  </w:style>
  <w:style w:type="paragraph" w:customStyle="1" w:styleId="Estilo1">
    <w:name w:val="Estilo1"/>
    <w:basedOn w:val="Normal"/>
    <w:autoRedefine/>
    <w:rsid w:val="00F260DF"/>
    <w:pPr>
      <w:spacing w:before="60" w:after="0"/>
    </w:pPr>
    <w:rPr>
      <w:rFonts w:ascii="Arial Narrow" w:hAnsi="Arial Narrow" w:cs="Arial"/>
      <w:sz w:val="16"/>
      <w:lang w:val="es-ES_tradnl"/>
    </w:rPr>
  </w:style>
  <w:style w:type="character" w:customStyle="1" w:styleId="Negritas">
    <w:name w:val="Negritas"/>
    <w:aliases w:val="Parrafo"/>
    <w:rsid w:val="00F260DF"/>
    <w:rPr>
      <w:b/>
      <w:sz w:val="20"/>
    </w:rPr>
  </w:style>
  <w:style w:type="paragraph" w:styleId="Textonotapie">
    <w:name w:val="footnote text"/>
    <w:aliases w:val="nota,pie,Letrero,margen,Pie,de,página,margen Car Car"/>
    <w:basedOn w:val="Normal"/>
    <w:link w:val="TextonotapieCar"/>
    <w:uiPriority w:val="99"/>
    <w:rsid w:val="00F260DF"/>
    <w:pPr>
      <w:spacing w:after="0" w:line="280" w:lineRule="exact"/>
    </w:pPr>
    <w:rPr>
      <w:sz w:val="20"/>
      <w:szCs w:val="20"/>
      <w:lang w:val="x-none" w:eastAsia="x-none"/>
    </w:rPr>
  </w:style>
  <w:style w:type="character" w:styleId="Refdenotaalpie">
    <w:name w:val="footnote reference"/>
    <w:uiPriority w:val="99"/>
    <w:rsid w:val="00F260DF"/>
    <w:rPr>
      <w:vertAlign w:val="superscript"/>
    </w:rPr>
  </w:style>
  <w:style w:type="paragraph" w:styleId="Textoindependiente3">
    <w:name w:val="Body Text 3"/>
    <w:basedOn w:val="Normal"/>
    <w:rsid w:val="00F260DF"/>
    <w:pPr>
      <w:autoSpaceDE w:val="0"/>
      <w:autoSpaceDN w:val="0"/>
      <w:adjustRightInd w:val="0"/>
      <w:spacing w:after="60"/>
    </w:pPr>
    <w:rPr>
      <w:rFonts w:cs="Arial"/>
      <w:b/>
      <w:bCs/>
      <w:color w:val="000000"/>
      <w:sz w:val="18"/>
      <w:szCs w:val="14"/>
      <w:lang w:val="es-ES_tradnl"/>
    </w:rPr>
  </w:style>
  <w:style w:type="paragraph" w:customStyle="1" w:styleId="Texto">
    <w:name w:val="Texto"/>
    <w:aliases w:val="independiente"/>
    <w:basedOn w:val="Ttulo3"/>
    <w:rsid w:val="00F260DF"/>
    <w:pPr>
      <w:spacing w:before="0" w:after="0" w:line="240" w:lineRule="exact"/>
    </w:pPr>
    <w:rPr>
      <w:caps/>
      <w:sz w:val="20"/>
      <w:szCs w:val="24"/>
      <w:lang w:val="es-ES_tradnl" w:eastAsia="es-ES"/>
    </w:rPr>
  </w:style>
  <w:style w:type="paragraph" w:styleId="Textoindependiente2">
    <w:name w:val="Body Text 2"/>
    <w:basedOn w:val="Normal"/>
    <w:rsid w:val="00F260DF"/>
    <w:pPr>
      <w:autoSpaceDE w:val="0"/>
      <w:autoSpaceDN w:val="0"/>
      <w:adjustRightInd w:val="0"/>
      <w:spacing w:after="60"/>
    </w:pPr>
    <w:rPr>
      <w:rFonts w:cs="Arial"/>
      <w:color w:val="000000"/>
      <w:sz w:val="16"/>
      <w:szCs w:val="14"/>
      <w:lang w:val="es-ES_tradnl"/>
    </w:rPr>
  </w:style>
  <w:style w:type="paragraph" w:styleId="Ttulo">
    <w:name w:val="Title"/>
    <w:aliases w:val="Title"/>
    <w:basedOn w:val="Normal"/>
    <w:link w:val="TtuloCar"/>
    <w:qFormat/>
    <w:rsid w:val="00F260DF"/>
    <w:pPr>
      <w:spacing w:after="0" w:line="240" w:lineRule="exact"/>
      <w:jc w:val="center"/>
    </w:pPr>
    <w:rPr>
      <w:b/>
      <w:bCs/>
      <w:sz w:val="20"/>
      <w:lang w:val="es-ES"/>
    </w:rPr>
  </w:style>
  <w:style w:type="paragraph" w:styleId="Textocomentario">
    <w:name w:val="annotation text"/>
    <w:basedOn w:val="Normal"/>
    <w:link w:val="TextocomentarioCar"/>
    <w:semiHidden/>
    <w:rsid w:val="00F260DF"/>
    <w:pPr>
      <w:spacing w:after="0"/>
    </w:pPr>
    <w:rPr>
      <w:sz w:val="20"/>
      <w:szCs w:val="20"/>
      <w:lang w:val="es-ES_tradnl" w:eastAsia="x-none"/>
    </w:rPr>
  </w:style>
  <w:style w:type="paragraph" w:customStyle="1" w:styleId="xl24">
    <w:name w:val="xl24"/>
    <w:basedOn w:val="Normal"/>
    <w:rsid w:val="00F260DF"/>
    <w:pPr>
      <w:spacing w:before="100" w:beforeAutospacing="1" w:after="100" w:afterAutospacing="1"/>
      <w:jc w:val="left"/>
    </w:pPr>
    <w:rPr>
      <w:rFonts w:ascii="Univers" w:eastAsia="Arial Unicode MS" w:hAnsi="Univers" w:cs="Arial Unicode MS"/>
      <w:sz w:val="14"/>
      <w:szCs w:val="14"/>
      <w:lang w:val="es-ES"/>
    </w:rPr>
  </w:style>
  <w:style w:type="paragraph" w:customStyle="1" w:styleId="xl25">
    <w:name w:val="xl25"/>
    <w:basedOn w:val="Normal"/>
    <w:rsid w:val="00F260DF"/>
    <w:pPr>
      <w:spacing w:before="100" w:beforeAutospacing="1" w:after="100" w:afterAutospacing="1"/>
      <w:jc w:val="left"/>
    </w:pPr>
    <w:rPr>
      <w:rFonts w:eastAsia="Arial Unicode MS" w:cs="Arial"/>
      <w:sz w:val="12"/>
      <w:szCs w:val="12"/>
      <w:lang w:val="es-ES"/>
    </w:rPr>
  </w:style>
  <w:style w:type="paragraph" w:customStyle="1" w:styleId="xl26">
    <w:name w:val="xl26"/>
    <w:basedOn w:val="Normal"/>
    <w:rsid w:val="00F260DF"/>
    <w:pPr>
      <w:spacing w:before="100" w:beforeAutospacing="1" w:after="100" w:afterAutospacing="1"/>
      <w:jc w:val="left"/>
    </w:pPr>
    <w:rPr>
      <w:rFonts w:eastAsia="Arial Unicode MS" w:cs="Arial"/>
      <w:sz w:val="12"/>
      <w:szCs w:val="12"/>
      <w:lang w:val="es-ES"/>
    </w:rPr>
  </w:style>
  <w:style w:type="paragraph" w:customStyle="1" w:styleId="xl27">
    <w:name w:val="xl27"/>
    <w:basedOn w:val="Normal"/>
    <w:rsid w:val="00F260DF"/>
    <w:pPr>
      <w:spacing w:before="100" w:beforeAutospacing="1" w:after="100" w:afterAutospacing="1"/>
      <w:jc w:val="left"/>
    </w:pPr>
    <w:rPr>
      <w:rFonts w:eastAsia="Arial Unicode MS" w:cs="Arial"/>
      <w:b/>
      <w:bCs/>
      <w:sz w:val="12"/>
      <w:szCs w:val="12"/>
      <w:lang w:val="es-ES"/>
    </w:rPr>
  </w:style>
  <w:style w:type="paragraph" w:customStyle="1" w:styleId="xl28">
    <w:name w:val="xl28"/>
    <w:basedOn w:val="Normal"/>
    <w:rsid w:val="00F260DF"/>
    <w:pPr>
      <w:spacing w:before="100" w:beforeAutospacing="1" w:after="100" w:afterAutospacing="1"/>
      <w:jc w:val="left"/>
    </w:pPr>
    <w:rPr>
      <w:rFonts w:eastAsia="Arial Unicode MS" w:cs="Arial"/>
      <w:sz w:val="12"/>
      <w:szCs w:val="12"/>
      <w:lang w:val="es-ES"/>
    </w:rPr>
  </w:style>
  <w:style w:type="paragraph" w:customStyle="1" w:styleId="xl29">
    <w:name w:val="xl29"/>
    <w:basedOn w:val="Normal"/>
    <w:rsid w:val="00F260DF"/>
    <w:pPr>
      <w:pBdr>
        <w:top w:val="single" w:sz="4" w:space="0" w:color="auto"/>
      </w:pBdr>
      <w:shd w:val="clear" w:color="auto" w:fill="C0C0C0"/>
      <w:spacing w:before="100" w:beforeAutospacing="1" w:after="100" w:afterAutospacing="1"/>
      <w:jc w:val="left"/>
    </w:pPr>
    <w:rPr>
      <w:rFonts w:eastAsia="Arial Unicode MS" w:cs="Arial"/>
      <w:b/>
      <w:bCs/>
      <w:sz w:val="12"/>
      <w:szCs w:val="12"/>
      <w:lang w:val="es-ES"/>
    </w:rPr>
  </w:style>
  <w:style w:type="paragraph" w:customStyle="1" w:styleId="xl30">
    <w:name w:val="xl30"/>
    <w:basedOn w:val="Normal"/>
    <w:rsid w:val="00F260DF"/>
    <w:pPr>
      <w:pBdr>
        <w:top w:val="single" w:sz="4" w:space="0" w:color="auto"/>
      </w:pBdr>
      <w:shd w:val="clear" w:color="auto" w:fill="C0C0C0"/>
      <w:spacing w:before="100" w:beforeAutospacing="1" w:after="100" w:afterAutospacing="1"/>
      <w:jc w:val="center"/>
    </w:pPr>
    <w:rPr>
      <w:rFonts w:eastAsia="Arial Unicode MS" w:cs="Arial"/>
      <w:b/>
      <w:bCs/>
      <w:sz w:val="12"/>
      <w:szCs w:val="12"/>
      <w:lang w:val="es-ES"/>
    </w:rPr>
  </w:style>
  <w:style w:type="paragraph" w:customStyle="1" w:styleId="xl31">
    <w:name w:val="xl31"/>
    <w:basedOn w:val="Normal"/>
    <w:rsid w:val="00F260DF"/>
    <w:pPr>
      <w:pBdr>
        <w:top w:val="single" w:sz="4" w:space="0" w:color="auto"/>
      </w:pBdr>
      <w:shd w:val="clear" w:color="auto" w:fill="C0C0C0"/>
      <w:spacing w:before="100" w:beforeAutospacing="1" w:after="100" w:afterAutospacing="1"/>
      <w:jc w:val="center"/>
      <w:textAlignment w:val="center"/>
    </w:pPr>
    <w:rPr>
      <w:rFonts w:eastAsia="Arial Unicode MS" w:cs="Arial"/>
      <w:b/>
      <w:bCs/>
      <w:sz w:val="12"/>
      <w:szCs w:val="12"/>
      <w:lang w:val="es-ES"/>
    </w:rPr>
  </w:style>
  <w:style w:type="paragraph" w:customStyle="1" w:styleId="xl32">
    <w:name w:val="xl32"/>
    <w:basedOn w:val="Normal"/>
    <w:rsid w:val="00F260DF"/>
    <w:pPr>
      <w:shd w:val="clear" w:color="auto" w:fill="C0C0C0"/>
      <w:spacing w:before="100" w:beforeAutospacing="1" w:after="100" w:afterAutospacing="1"/>
      <w:jc w:val="center"/>
    </w:pPr>
    <w:rPr>
      <w:rFonts w:eastAsia="Arial Unicode MS" w:cs="Arial"/>
      <w:b/>
      <w:bCs/>
      <w:sz w:val="12"/>
      <w:szCs w:val="12"/>
      <w:lang w:val="es-ES"/>
    </w:rPr>
  </w:style>
  <w:style w:type="paragraph" w:customStyle="1" w:styleId="xl33">
    <w:name w:val="xl33"/>
    <w:basedOn w:val="Normal"/>
    <w:rsid w:val="00F260DF"/>
    <w:pPr>
      <w:shd w:val="clear" w:color="auto" w:fill="C0C0C0"/>
      <w:spacing w:before="100" w:beforeAutospacing="1" w:after="100" w:afterAutospacing="1"/>
      <w:jc w:val="left"/>
    </w:pPr>
    <w:rPr>
      <w:rFonts w:eastAsia="Arial Unicode MS" w:cs="Arial"/>
      <w:b/>
      <w:bCs/>
      <w:sz w:val="12"/>
      <w:szCs w:val="12"/>
      <w:lang w:val="es-ES"/>
    </w:rPr>
  </w:style>
  <w:style w:type="paragraph" w:customStyle="1" w:styleId="xl34">
    <w:name w:val="xl34"/>
    <w:basedOn w:val="Normal"/>
    <w:rsid w:val="00F260DF"/>
    <w:pPr>
      <w:pBdr>
        <w:bottom w:val="single" w:sz="4" w:space="0" w:color="auto"/>
      </w:pBdr>
      <w:shd w:val="clear" w:color="auto" w:fill="C0C0C0"/>
      <w:spacing w:before="100" w:beforeAutospacing="1" w:after="100" w:afterAutospacing="1"/>
      <w:jc w:val="left"/>
    </w:pPr>
    <w:rPr>
      <w:rFonts w:eastAsia="Arial Unicode MS" w:cs="Arial"/>
      <w:b/>
      <w:bCs/>
      <w:sz w:val="12"/>
      <w:szCs w:val="12"/>
      <w:lang w:val="es-ES"/>
    </w:rPr>
  </w:style>
  <w:style w:type="paragraph" w:customStyle="1" w:styleId="xl35">
    <w:name w:val="xl35"/>
    <w:basedOn w:val="Normal"/>
    <w:rsid w:val="00F260DF"/>
    <w:pPr>
      <w:shd w:val="clear" w:color="auto" w:fill="FFFF99"/>
      <w:spacing w:before="100" w:beforeAutospacing="1" w:after="100" w:afterAutospacing="1"/>
      <w:jc w:val="left"/>
    </w:pPr>
    <w:rPr>
      <w:rFonts w:eastAsia="Arial Unicode MS" w:cs="Arial"/>
      <w:sz w:val="12"/>
      <w:szCs w:val="12"/>
      <w:lang w:val="es-ES"/>
    </w:rPr>
  </w:style>
  <w:style w:type="paragraph" w:customStyle="1" w:styleId="xl36">
    <w:name w:val="xl36"/>
    <w:basedOn w:val="Normal"/>
    <w:rsid w:val="00F260DF"/>
    <w:pPr>
      <w:pBdr>
        <w:top w:val="single" w:sz="4" w:space="0" w:color="auto"/>
      </w:pBdr>
      <w:shd w:val="clear" w:color="auto" w:fill="FFFF99"/>
      <w:spacing w:before="100" w:beforeAutospacing="1" w:after="100" w:afterAutospacing="1"/>
      <w:jc w:val="left"/>
    </w:pPr>
    <w:rPr>
      <w:rFonts w:eastAsia="Arial Unicode MS" w:cs="Arial"/>
      <w:sz w:val="12"/>
      <w:szCs w:val="12"/>
      <w:lang w:val="es-ES"/>
    </w:rPr>
  </w:style>
  <w:style w:type="paragraph" w:customStyle="1" w:styleId="xl37">
    <w:name w:val="xl37"/>
    <w:basedOn w:val="Normal"/>
    <w:rsid w:val="00F260DF"/>
    <w:pPr>
      <w:shd w:val="clear" w:color="auto" w:fill="FFFF99"/>
      <w:spacing w:before="100" w:beforeAutospacing="1" w:after="100" w:afterAutospacing="1"/>
      <w:jc w:val="left"/>
    </w:pPr>
    <w:rPr>
      <w:rFonts w:eastAsia="Arial Unicode MS" w:cs="Arial"/>
      <w:b/>
      <w:bCs/>
      <w:sz w:val="12"/>
      <w:szCs w:val="12"/>
      <w:lang w:val="es-ES"/>
    </w:rPr>
  </w:style>
  <w:style w:type="paragraph" w:customStyle="1" w:styleId="xl38">
    <w:name w:val="xl38"/>
    <w:basedOn w:val="Normal"/>
    <w:rsid w:val="00F260DF"/>
    <w:pPr>
      <w:shd w:val="clear" w:color="auto" w:fill="FFFF99"/>
      <w:spacing w:before="100" w:beforeAutospacing="1" w:after="100" w:afterAutospacing="1"/>
      <w:jc w:val="left"/>
    </w:pPr>
    <w:rPr>
      <w:rFonts w:eastAsia="Arial Unicode MS" w:cs="Arial"/>
      <w:b/>
      <w:bCs/>
      <w:sz w:val="12"/>
      <w:szCs w:val="12"/>
      <w:lang w:val="es-ES"/>
    </w:rPr>
  </w:style>
  <w:style w:type="paragraph" w:customStyle="1" w:styleId="xl39">
    <w:name w:val="xl39"/>
    <w:basedOn w:val="Normal"/>
    <w:rsid w:val="00F260DF"/>
    <w:pPr>
      <w:shd w:val="clear" w:color="auto" w:fill="FFFF99"/>
      <w:spacing w:before="100" w:beforeAutospacing="1" w:after="100" w:afterAutospacing="1"/>
      <w:jc w:val="left"/>
    </w:pPr>
    <w:rPr>
      <w:rFonts w:eastAsia="Arial Unicode MS" w:cs="Arial"/>
      <w:sz w:val="12"/>
      <w:szCs w:val="12"/>
      <w:lang w:val="es-ES"/>
    </w:rPr>
  </w:style>
  <w:style w:type="paragraph" w:customStyle="1" w:styleId="xl40">
    <w:name w:val="xl40"/>
    <w:basedOn w:val="Normal"/>
    <w:rsid w:val="00F260DF"/>
    <w:pPr>
      <w:shd w:val="clear" w:color="auto" w:fill="FFFF99"/>
      <w:spacing w:before="100" w:beforeAutospacing="1" w:after="100" w:afterAutospacing="1"/>
      <w:jc w:val="left"/>
    </w:pPr>
    <w:rPr>
      <w:rFonts w:eastAsia="Arial Unicode MS" w:cs="Arial"/>
      <w:b/>
      <w:bCs/>
      <w:sz w:val="12"/>
      <w:szCs w:val="12"/>
      <w:lang w:val="es-ES"/>
    </w:rPr>
  </w:style>
  <w:style w:type="paragraph" w:customStyle="1" w:styleId="xl41">
    <w:name w:val="xl41"/>
    <w:basedOn w:val="Normal"/>
    <w:rsid w:val="00F260DF"/>
    <w:pPr>
      <w:shd w:val="clear" w:color="auto" w:fill="FFFF99"/>
      <w:spacing w:before="100" w:beforeAutospacing="1" w:after="100" w:afterAutospacing="1"/>
      <w:jc w:val="left"/>
    </w:pPr>
    <w:rPr>
      <w:rFonts w:eastAsia="Arial Unicode MS" w:cs="Arial"/>
      <w:sz w:val="12"/>
      <w:szCs w:val="12"/>
      <w:lang w:val="es-ES"/>
    </w:rPr>
  </w:style>
  <w:style w:type="paragraph" w:customStyle="1" w:styleId="xl42">
    <w:name w:val="xl42"/>
    <w:basedOn w:val="Normal"/>
    <w:rsid w:val="00F260DF"/>
    <w:pPr>
      <w:pBdr>
        <w:bottom w:val="single" w:sz="4" w:space="0" w:color="auto"/>
      </w:pBdr>
      <w:shd w:val="clear" w:color="auto" w:fill="FFFF99"/>
      <w:spacing w:before="100" w:beforeAutospacing="1" w:after="100" w:afterAutospacing="1"/>
      <w:jc w:val="left"/>
    </w:pPr>
    <w:rPr>
      <w:rFonts w:eastAsia="Arial Unicode MS" w:cs="Arial"/>
      <w:sz w:val="12"/>
      <w:szCs w:val="12"/>
      <w:lang w:val="es-ES"/>
    </w:rPr>
  </w:style>
  <w:style w:type="paragraph" w:customStyle="1" w:styleId="xl43">
    <w:name w:val="xl43"/>
    <w:basedOn w:val="Normal"/>
    <w:rsid w:val="00F260DF"/>
    <w:pPr>
      <w:pBdr>
        <w:bottom w:val="single" w:sz="4" w:space="0" w:color="auto"/>
      </w:pBdr>
      <w:shd w:val="clear" w:color="auto" w:fill="FFFF99"/>
      <w:spacing w:before="100" w:beforeAutospacing="1" w:after="100" w:afterAutospacing="1"/>
      <w:jc w:val="left"/>
    </w:pPr>
    <w:rPr>
      <w:rFonts w:eastAsia="Arial Unicode MS" w:cs="Arial"/>
      <w:sz w:val="12"/>
      <w:szCs w:val="12"/>
      <w:lang w:val="es-ES"/>
    </w:rPr>
  </w:style>
  <w:style w:type="paragraph" w:customStyle="1" w:styleId="xl44">
    <w:name w:val="xl44"/>
    <w:basedOn w:val="Normal"/>
    <w:rsid w:val="00F260DF"/>
    <w:pPr>
      <w:pBdr>
        <w:top w:val="single" w:sz="4" w:space="0" w:color="auto"/>
        <w:bottom w:val="single" w:sz="4" w:space="0" w:color="auto"/>
      </w:pBdr>
      <w:shd w:val="clear" w:color="auto" w:fill="C0C0C0"/>
      <w:spacing w:before="100" w:beforeAutospacing="1" w:after="100" w:afterAutospacing="1"/>
      <w:jc w:val="center"/>
    </w:pPr>
    <w:rPr>
      <w:rFonts w:eastAsia="Arial Unicode MS" w:cs="Arial"/>
      <w:b/>
      <w:bCs/>
      <w:sz w:val="12"/>
      <w:szCs w:val="12"/>
      <w:lang w:val="es-ES"/>
    </w:rPr>
  </w:style>
  <w:style w:type="paragraph" w:customStyle="1" w:styleId="xl45">
    <w:name w:val="xl45"/>
    <w:basedOn w:val="Normal"/>
    <w:rsid w:val="00F260DF"/>
    <w:pPr>
      <w:shd w:val="clear" w:color="auto" w:fill="FFFF99"/>
      <w:spacing w:before="100" w:beforeAutospacing="1" w:after="100" w:afterAutospacing="1"/>
      <w:jc w:val="left"/>
    </w:pPr>
    <w:rPr>
      <w:rFonts w:eastAsia="Arial Unicode MS" w:cs="Arial"/>
      <w:b/>
      <w:bCs/>
      <w:sz w:val="12"/>
      <w:szCs w:val="12"/>
      <w:lang w:val="es-ES"/>
    </w:rPr>
  </w:style>
  <w:style w:type="paragraph" w:customStyle="1" w:styleId="xl46">
    <w:name w:val="xl46"/>
    <w:basedOn w:val="Normal"/>
    <w:rsid w:val="00F260DF"/>
    <w:pPr>
      <w:shd w:val="clear" w:color="auto" w:fill="FFFF99"/>
      <w:spacing w:before="100" w:beforeAutospacing="1" w:after="100" w:afterAutospacing="1"/>
      <w:jc w:val="left"/>
    </w:pPr>
    <w:rPr>
      <w:rFonts w:eastAsia="Arial Unicode MS" w:cs="Arial"/>
      <w:sz w:val="12"/>
      <w:szCs w:val="12"/>
      <w:lang w:val="es-ES"/>
    </w:rPr>
  </w:style>
  <w:style w:type="paragraph" w:customStyle="1" w:styleId="xl47">
    <w:name w:val="xl47"/>
    <w:basedOn w:val="Normal"/>
    <w:rsid w:val="00F260DF"/>
    <w:pPr>
      <w:shd w:val="clear" w:color="auto" w:fill="FFFF99"/>
      <w:spacing w:before="100" w:beforeAutospacing="1" w:after="100" w:afterAutospacing="1"/>
      <w:jc w:val="left"/>
    </w:pPr>
    <w:rPr>
      <w:rFonts w:eastAsia="Arial Unicode MS" w:cs="Arial"/>
      <w:b/>
      <w:bCs/>
      <w:sz w:val="12"/>
      <w:szCs w:val="12"/>
      <w:lang w:val="es-ES"/>
    </w:rPr>
  </w:style>
  <w:style w:type="paragraph" w:customStyle="1" w:styleId="xl48">
    <w:name w:val="xl48"/>
    <w:basedOn w:val="Normal"/>
    <w:rsid w:val="00F260DF"/>
    <w:pPr>
      <w:shd w:val="clear" w:color="auto" w:fill="FFFF99"/>
      <w:spacing w:before="100" w:beforeAutospacing="1" w:after="100" w:afterAutospacing="1"/>
      <w:jc w:val="left"/>
    </w:pPr>
    <w:rPr>
      <w:rFonts w:eastAsia="Arial Unicode MS" w:cs="Arial"/>
      <w:sz w:val="12"/>
      <w:szCs w:val="12"/>
      <w:lang w:val="es-ES"/>
    </w:rPr>
  </w:style>
  <w:style w:type="paragraph" w:customStyle="1" w:styleId="xl49">
    <w:name w:val="xl49"/>
    <w:basedOn w:val="Normal"/>
    <w:rsid w:val="00F260DF"/>
    <w:pPr>
      <w:shd w:val="clear" w:color="auto" w:fill="FFFF99"/>
      <w:spacing w:before="100" w:beforeAutospacing="1" w:after="100" w:afterAutospacing="1"/>
      <w:jc w:val="left"/>
    </w:pPr>
    <w:rPr>
      <w:rFonts w:eastAsia="Arial Unicode MS" w:cs="Arial"/>
      <w:sz w:val="12"/>
      <w:szCs w:val="12"/>
      <w:lang w:val="es-ES"/>
    </w:rPr>
  </w:style>
  <w:style w:type="paragraph" w:customStyle="1" w:styleId="xl50">
    <w:name w:val="xl50"/>
    <w:basedOn w:val="Normal"/>
    <w:rsid w:val="00F260DF"/>
    <w:pPr>
      <w:shd w:val="clear" w:color="auto" w:fill="FFFF99"/>
      <w:spacing w:before="100" w:beforeAutospacing="1" w:after="100" w:afterAutospacing="1"/>
      <w:jc w:val="left"/>
    </w:pPr>
    <w:rPr>
      <w:rFonts w:eastAsia="Arial Unicode MS" w:cs="Arial"/>
      <w:sz w:val="12"/>
      <w:szCs w:val="12"/>
      <w:lang w:val="es-ES"/>
    </w:rPr>
  </w:style>
  <w:style w:type="paragraph" w:customStyle="1" w:styleId="xl51">
    <w:name w:val="xl51"/>
    <w:basedOn w:val="Normal"/>
    <w:rsid w:val="00F260DF"/>
    <w:pPr>
      <w:shd w:val="clear" w:color="auto" w:fill="C0C0C0"/>
      <w:spacing w:before="100" w:beforeAutospacing="1" w:after="100" w:afterAutospacing="1"/>
      <w:jc w:val="center"/>
      <w:textAlignment w:val="center"/>
    </w:pPr>
    <w:rPr>
      <w:rFonts w:eastAsia="Arial Unicode MS" w:cs="Arial"/>
      <w:b/>
      <w:bCs/>
      <w:sz w:val="12"/>
      <w:szCs w:val="12"/>
      <w:lang w:val="es-ES"/>
    </w:rPr>
  </w:style>
  <w:style w:type="paragraph" w:customStyle="1" w:styleId="xl52">
    <w:name w:val="xl52"/>
    <w:basedOn w:val="Normal"/>
    <w:rsid w:val="00F260DF"/>
    <w:pPr>
      <w:pBdr>
        <w:bottom w:val="single" w:sz="4" w:space="0" w:color="auto"/>
      </w:pBdr>
      <w:shd w:val="clear" w:color="auto" w:fill="C0C0C0"/>
      <w:spacing w:before="100" w:beforeAutospacing="1" w:after="100" w:afterAutospacing="1"/>
      <w:jc w:val="center"/>
    </w:pPr>
    <w:rPr>
      <w:rFonts w:eastAsia="Arial Unicode MS" w:cs="Arial"/>
      <w:b/>
      <w:bCs/>
      <w:sz w:val="12"/>
      <w:szCs w:val="12"/>
      <w:lang w:val="es-ES"/>
    </w:rPr>
  </w:style>
  <w:style w:type="paragraph" w:customStyle="1" w:styleId="BodyText21">
    <w:name w:val="Body Text 21"/>
    <w:basedOn w:val="Normal"/>
    <w:rsid w:val="00F260DF"/>
    <w:pPr>
      <w:spacing w:after="0"/>
    </w:pPr>
    <w:rPr>
      <w:szCs w:val="20"/>
      <w:lang w:val="es-ES_tradnl"/>
    </w:rPr>
  </w:style>
  <w:style w:type="paragraph" w:customStyle="1" w:styleId="texto0">
    <w:name w:val="texto"/>
    <w:basedOn w:val="Normal"/>
    <w:rsid w:val="00F260DF"/>
    <w:pPr>
      <w:spacing w:after="101" w:line="216" w:lineRule="atLeast"/>
      <w:ind w:firstLine="288"/>
    </w:pPr>
    <w:rPr>
      <w:rFonts w:cs="Arial"/>
      <w:sz w:val="18"/>
      <w:szCs w:val="20"/>
      <w:lang w:val="es-ES_tradnl" w:eastAsia="es-MX"/>
    </w:rPr>
  </w:style>
  <w:style w:type="paragraph" w:styleId="Sangra3detindependiente">
    <w:name w:val="Body Text Indent 3"/>
    <w:basedOn w:val="Normal"/>
    <w:rsid w:val="00F260DF"/>
    <w:pPr>
      <w:spacing w:after="120"/>
      <w:ind w:left="283"/>
      <w:jc w:val="left"/>
    </w:pPr>
    <w:rPr>
      <w:rFonts w:ascii="Times New Roman" w:hAnsi="Times New Roman"/>
      <w:sz w:val="16"/>
      <w:szCs w:val="16"/>
      <w:lang w:val="es-ES"/>
    </w:rPr>
  </w:style>
  <w:style w:type="paragraph" w:customStyle="1" w:styleId="WW-Sangra3detindependiente">
    <w:name w:val="WW-Sangría 3 de t. independiente"/>
    <w:basedOn w:val="Normal"/>
    <w:rsid w:val="00F260DF"/>
    <w:pPr>
      <w:suppressAutoHyphens/>
      <w:spacing w:after="0"/>
      <w:ind w:left="540" w:firstLine="1"/>
    </w:pPr>
    <w:rPr>
      <w:color w:val="000000"/>
      <w:szCs w:val="20"/>
      <w:lang w:val="es-ES" w:eastAsia="es-MX"/>
    </w:rPr>
  </w:style>
  <w:style w:type="paragraph" w:customStyle="1" w:styleId="Default">
    <w:name w:val="Default"/>
    <w:rsid w:val="00F77DA7"/>
    <w:pPr>
      <w:autoSpaceDE w:val="0"/>
      <w:autoSpaceDN w:val="0"/>
      <w:adjustRightInd w:val="0"/>
    </w:pPr>
    <w:rPr>
      <w:rFonts w:ascii="AGHOG G+ Eureka Sans" w:hAnsi="AGHOG G+ Eureka Sans" w:cs="AGHOG G+ Eureka Sans"/>
      <w:color w:val="000000"/>
      <w:sz w:val="24"/>
      <w:szCs w:val="24"/>
      <w:lang w:val="es-ES" w:eastAsia="es-ES"/>
    </w:rPr>
  </w:style>
  <w:style w:type="character" w:customStyle="1" w:styleId="TextonotapieCar">
    <w:name w:val="Texto nota pie Car"/>
    <w:aliases w:val="nota Car,pie Car,Letrero Car,margen Car,Pie Car,de Car,página Car,margen Car Car Car"/>
    <w:link w:val="Textonotapie"/>
    <w:uiPriority w:val="99"/>
    <w:rsid w:val="00D43CA5"/>
    <w:rPr>
      <w:rFonts w:ascii="Arial" w:hAnsi="Arial"/>
    </w:rPr>
  </w:style>
  <w:style w:type="paragraph" w:styleId="Prrafodelista">
    <w:name w:val="List Paragraph"/>
    <w:basedOn w:val="Normal"/>
    <w:uiPriority w:val="34"/>
    <w:qFormat/>
    <w:rsid w:val="005D03C4"/>
    <w:pPr>
      <w:spacing w:after="200" w:line="276" w:lineRule="auto"/>
      <w:ind w:left="720"/>
      <w:contextualSpacing/>
      <w:jc w:val="left"/>
    </w:pPr>
    <w:rPr>
      <w:rFonts w:ascii="Calibri" w:eastAsia="Calibri" w:hAnsi="Calibri"/>
      <w:sz w:val="22"/>
      <w:szCs w:val="22"/>
      <w:lang w:eastAsia="en-US"/>
    </w:rPr>
  </w:style>
  <w:style w:type="character" w:customStyle="1" w:styleId="PiedepginaCar">
    <w:name w:val="Pie de página Car"/>
    <w:link w:val="Piedepgina"/>
    <w:uiPriority w:val="99"/>
    <w:rsid w:val="0088213F"/>
    <w:rPr>
      <w:rFonts w:ascii="Arial" w:hAnsi="Arial"/>
      <w:sz w:val="24"/>
      <w:szCs w:val="24"/>
      <w:lang w:eastAsia="es-ES"/>
    </w:rPr>
  </w:style>
  <w:style w:type="paragraph" w:styleId="Textonotaalfinal">
    <w:name w:val="endnote text"/>
    <w:basedOn w:val="Normal"/>
    <w:link w:val="TextonotaalfinalCar"/>
    <w:rsid w:val="00AF4DC6"/>
    <w:pPr>
      <w:spacing w:after="0"/>
    </w:pPr>
    <w:rPr>
      <w:sz w:val="20"/>
      <w:szCs w:val="20"/>
      <w:lang w:val="x-none"/>
    </w:rPr>
  </w:style>
  <w:style w:type="character" w:customStyle="1" w:styleId="TextonotaalfinalCar">
    <w:name w:val="Texto nota al final Car"/>
    <w:link w:val="Textonotaalfinal"/>
    <w:rsid w:val="00AF4DC6"/>
    <w:rPr>
      <w:rFonts w:ascii="Arial" w:hAnsi="Arial"/>
      <w:lang w:eastAsia="es-ES"/>
    </w:rPr>
  </w:style>
  <w:style w:type="character" w:styleId="Refdenotaalfinal">
    <w:name w:val="endnote reference"/>
    <w:rsid w:val="00AF4DC6"/>
    <w:rPr>
      <w:vertAlign w:val="superscript"/>
    </w:rPr>
  </w:style>
  <w:style w:type="paragraph" w:customStyle="1" w:styleId="CharCar2">
    <w:name w:val="Char Car2"/>
    <w:basedOn w:val="Normal"/>
    <w:rsid w:val="00B44561"/>
    <w:pPr>
      <w:autoSpaceDE w:val="0"/>
      <w:autoSpaceDN w:val="0"/>
      <w:spacing w:after="160" w:line="240" w:lineRule="exact"/>
      <w:jc w:val="left"/>
    </w:pPr>
    <w:rPr>
      <w:rFonts w:cs="Arial"/>
      <w:sz w:val="20"/>
      <w:szCs w:val="20"/>
      <w:lang w:val="en-US" w:eastAsia="en-US"/>
    </w:rPr>
  </w:style>
  <w:style w:type="character" w:styleId="Refdecomentario">
    <w:name w:val="annotation reference"/>
    <w:rsid w:val="002A5C59"/>
    <w:rPr>
      <w:sz w:val="16"/>
      <w:szCs w:val="16"/>
    </w:rPr>
  </w:style>
  <w:style w:type="paragraph" w:styleId="Asuntodelcomentario">
    <w:name w:val="annotation subject"/>
    <w:basedOn w:val="Textocomentario"/>
    <w:next w:val="Textocomentario"/>
    <w:link w:val="AsuntodelcomentarioCar"/>
    <w:rsid w:val="002A5C59"/>
    <w:pPr>
      <w:spacing w:after="240"/>
    </w:pPr>
    <w:rPr>
      <w:b/>
      <w:bCs/>
      <w:lang w:val="es-MX"/>
    </w:rPr>
  </w:style>
  <w:style w:type="character" w:customStyle="1" w:styleId="TextocomentarioCar">
    <w:name w:val="Texto comentario Car"/>
    <w:link w:val="Textocomentario"/>
    <w:semiHidden/>
    <w:rsid w:val="002A5C59"/>
    <w:rPr>
      <w:rFonts w:ascii="Arial" w:hAnsi="Arial"/>
      <w:lang w:val="es-ES_tradnl"/>
    </w:rPr>
  </w:style>
  <w:style w:type="character" w:customStyle="1" w:styleId="AsuntodelcomentarioCar">
    <w:name w:val="Asunto del comentario Car"/>
    <w:basedOn w:val="TextocomentarioCar"/>
    <w:link w:val="Asuntodelcomentario"/>
    <w:rsid w:val="002A5C59"/>
    <w:rPr>
      <w:rFonts w:ascii="Arial" w:hAnsi="Arial"/>
      <w:lang w:val="es-ES_tradnl"/>
    </w:rPr>
  </w:style>
  <w:style w:type="character" w:styleId="nfasis">
    <w:name w:val="Emphasis"/>
    <w:qFormat/>
    <w:rsid w:val="004F42E5"/>
    <w:rPr>
      <w:i/>
      <w:iCs/>
    </w:rPr>
  </w:style>
  <w:style w:type="paragraph" w:styleId="Subttulo">
    <w:name w:val="Subtitle"/>
    <w:basedOn w:val="Normal"/>
    <w:next w:val="Normal"/>
    <w:link w:val="SubttuloCar"/>
    <w:qFormat/>
    <w:rsid w:val="00340CCC"/>
    <w:pPr>
      <w:spacing w:after="60"/>
      <w:jc w:val="center"/>
      <w:outlineLvl w:val="1"/>
    </w:pPr>
    <w:rPr>
      <w:rFonts w:ascii="Cambria" w:hAnsi="Cambria"/>
      <w:lang w:eastAsia="x-none"/>
    </w:rPr>
  </w:style>
  <w:style w:type="character" w:customStyle="1" w:styleId="SubttuloCar">
    <w:name w:val="Subtítulo Car"/>
    <w:link w:val="Subttulo"/>
    <w:rsid w:val="00340CCC"/>
    <w:rPr>
      <w:rFonts w:ascii="Cambria" w:eastAsia="Times New Roman" w:hAnsi="Cambria" w:cs="Times New Roman"/>
      <w:sz w:val="24"/>
      <w:szCs w:val="24"/>
      <w:lang w:val="es-MX"/>
    </w:rPr>
  </w:style>
  <w:style w:type="paragraph" w:customStyle="1" w:styleId="CharCar1">
    <w:name w:val="Char Car1"/>
    <w:basedOn w:val="Normal"/>
    <w:rsid w:val="00D51F90"/>
    <w:pPr>
      <w:autoSpaceDE w:val="0"/>
      <w:autoSpaceDN w:val="0"/>
      <w:spacing w:after="160" w:line="240" w:lineRule="exact"/>
      <w:jc w:val="left"/>
    </w:pPr>
    <w:rPr>
      <w:rFonts w:cs="Arial"/>
      <w:sz w:val="20"/>
      <w:szCs w:val="20"/>
      <w:lang w:val="en-US" w:eastAsia="en-US"/>
    </w:rPr>
  </w:style>
  <w:style w:type="paragraph" w:customStyle="1" w:styleId="Cdetexto">
    <w:name w:val="C. de texto"/>
    <w:qFormat/>
    <w:rsid w:val="00F737B3"/>
    <w:pPr>
      <w:autoSpaceDE w:val="0"/>
      <w:autoSpaceDN w:val="0"/>
      <w:adjustRightInd w:val="0"/>
      <w:spacing w:after="120"/>
      <w:jc w:val="both"/>
    </w:pPr>
    <w:rPr>
      <w:rFonts w:ascii="Arial" w:hAnsi="Arial" w:cs="Arial"/>
      <w:color w:val="000000"/>
      <w:lang w:val="es-ES" w:eastAsia="es-ES"/>
    </w:rPr>
  </w:style>
  <w:style w:type="character" w:customStyle="1" w:styleId="EncabezadoCar">
    <w:name w:val="Encabezado Car"/>
    <w:link w:val="Encabezado"/>
    <w:uiPriority w:val="99"/>
    <w:rsid w:val="008005AC"/>
    <w:rPr>
      <w:rFonts w:ascii="Arial" w:hAnsi="Arial"/>
      <w:sz w:val="24"/>
      <w:szCs w:val="24"/>
      <w:lang w:eastAsia="es-ES"/>
    </w:rPr>
  </w:style>
  <w:style w:type="character" w:customStyle="1" w:styleId="Ttulo1Car">
    <w:name w:val="Título 1 Car"/>
    <w:link w:val="Ttulo1"/>
    <w:rsid w:val="008005AC"/>
    <w:rPr>
      <w:rFonts w:ascii="Arial" w:hAnsi="Arial" w:cs="Arial"/>
      <w:b/>
      <w:bCs/>
      <w:kern w:val="32"/>
      <w:sz w:val="32"/>
      <w:szCs w:val="32"/>
    </w:rPr>
  </w:style>
  <w:style w:type="character" w:customStyle="1" w:styleId="Ttulo2Car">
    <w:name w:val="Título 2 Car"/>
    <w:link w:val="Ttulo2"/>
    <w:rsid w:val="008005AC"/>
    <w:rPr>
      <w:rFonts w:ascii="Arial" w:hAnsi="Arial" w:cs="Arial"/>
      <w:b/>
      <w:bCs/>
      <w:szCs w:val="24"/>
      <w:lang w:val="es-ES" w:eastAsia="es-ES"/>
    </w:rPr>
  </w:style>
  <w:style w:type="character" w:customStyle="1" w:styleId="TextoindependienteCar">
    <w:name w:val="Texto independiente Car"/>
    <w:aliases w:val="Letrero margen Car"/>
    <w:link w:val="Textoindependiente"/>
    <w:rsid w:val="008005AC"/>
    <w:rPr>
      <w:rFonts w:ascii="Arial" w:hAnsi="Arial" w:cs="Arial"/>
      <w:color w:val="000000"/>
      <w:sz w:val="14"/>
      <w:szCs w:val="14"/>
      <w:lang w:val="es-ES_tradnl" w:eastAsia="es-ES"/>
    </w:rPr>
  </w:style>
  <w:style w:type="paragraph" w:customStyle="1" w:styleId="TableText">
    <w:name w:val="Table Text"/>
    <w:basedOn w:val="Normal"/>
    <w:rsid w:val="008005AC"/>
    <w:pPr>
      <w:spacing w:after="0" w:line="125" w:lineRule="exact"/>
      <w:jc w:val="left"/>
    </w:pPr>
    <w:rPr>
      <w:sz w:val="12"/>
      <w:szCs w:val="20"/>
      <w:lang w:val="es-ES_tradnl"/>
    </w:rPr>
  </w:style>
  <w:style w:type="character" w:customStyle="1" w:styleId="TtuloCar">
    <w:name w:val="Título Car"/>
    <w:aliases w:val="Title Car"/>
    <w:link w:val="Ttulo"/>
    <w:rsid w:val="008005AC"/>
    <w:rPr>
      <w:rFonts w:ascii="Arial" w:hAnsi="Arial" w:cs="Arial"/>
      <w:b/>
      <w:bCs/>
      <w:szCs w:val="24"/>
      <w:lang w:val="es-ES" w:eastAsia="es-ES"/>
    </w:rPr>
  </w:style>
  <w:style w:type="paragraph" w:customStyle="1" w:styleId="Cifras">
    <w:name w:val="Cifras"/>
    <w:aliases w:val="+,Derecha,Izquierda:,0.1,cm"/>
    <w:basedOn w:val="Normal"/>
    <w:link w:val="CifrasCar"/>
    <w:rsid w:val="008005AC"/>
    <w:pPr>
      <w:tabs>
        <w:tab w:val="decimal" w:pos="510"/>
      </w:tabs>
      <w:spacing w:after="0" w:line="125" w:lineRule="exact"/>
      <w:jc w:val="left"/>
    </w:pPr>
    <w:rPr>
      <w:spacing w:val="-4"/>
      <w:sz w:val="12"/>
      <w:szCs w:val="20"/>
      <w:lang w:val="es-ES_tradnl"/>
    </w:rPr>
  </w:style>
  <w:style w:type="paragraph" w:customStyle="1" w:styleId="ConcepN1">
    <w:name w:val="Concep_N1"/>
    <w:basedOn w:val="Normal"/>
    <w:rsid w:val="008005AC"/>
    <w:pPr>
      <w:tabs>
        <w:tab w:val="left" w:pos="238"/>
      </w:tabs>
      <w:spacing w:after="0" w:line="125" w:lineRule="exact"/>
      <w:ind w:left="79"/>
      <w:jc w:val="left"/>
    </w:pPr>
    <w:rPr>
      <w:sz w:val="12"/>
      <w:szCs w:val="20"/>
      <w:lang w:val="es-ES_tradnl"/>
    </w:rPr>
  </w:style>
  <w:style w:type="paragraph" w:customStyle="1" w:styleId="ConcepN2">
    <w:name w:val="Concep_N2"/>
    <w:basedOn w:val="Normal"/>
    <w:rsid w:val="008005AC"/>
    <w:pPr>
      <w:spacing w:after="0" w:line="125" w:lineRule="exact"/>
      <w:ind w:left="120"/>
      <w:jc w:val="left"/>
    </w:pPr>
    <w:rPr>
      <w:sz w:val="12"/>
      <w:szCs w:val="20"/>
      <w:lang w:val="es-ES_tradnl"/>
    </w:rPr>
  </w:style>
  <w:style w:type="paragraph" w:customStyle="1" w:styleId="ConcepN3">
    <w:name w:val="Concep_N3"/>
    <w:basedOn w:val="Normal"/>
    <w:rsid w:val="008005AC"/>
    <w:pPr>
      <w:spacing w:after="0" w:line="125" w:lineRule="exact"/>
      <w:ind w:left="160"/>
      <w:jc w:val="left"/>
    </w:pPr>
    <w:rPr>
      <w:sz w:val="12"/>
      <w:szCs w:val="20"/>
      <w:lang w:val="es-ES_tradnl"/>
    </w:rPr>
  </w:style>
  <w:style w:type="paragraph" w:customStyle="1" w:styleId="ConcepN4">
    <w:name w:val="Concep_N4"/>
    <w:basedOn w:val="Normal"/>
    <w:link w:val="ConcepN4Car"/>
    <w:rsid w:val="008005AC"/>
    <w:pPr>
      <w:spacing w:after="0" w:line="125" w:lineRule="exact"/>
      <w:ind w:left="200"/>
      <w:jc w:val="left"/>
    </w:pPr>
    <w:rPr>
      <w:sz w:val="12"/>
      <w:szCs w:val="20"/>
      <w:lang w:val="es-ES_tradnl"/>
    </w:rPr>
  </w:style>
  <w:style w:type="paragraph" w:customStyle="1" w:styleId="ConcepN5">
    <w:name w:val="Concep_N5"/>
    <w:basedOn w:val="Normal"/>
    <w:rsid w:val="008005AC"/>
    <w:pPr>
      <w:spacing w:after="0" w:line="125" w:lineRule="exact"/>
      <w:ind w:left="240"/>
      <w:jc w:val="left"/>
    </w:pPr>
    <w:rPr>
      <w:sz w:val="12"/>
      <w:szCs w:val="20"/>
      <w:lang w:val="es-ES_tradnl"/>
    </w:rPr>
  </w:style>
  <w:style w:type="paragraph" w:customStyle="1" w:styleId="ConcepN6">
    <w:name w:val="Concep_N6"/>
    <w:basedOn w:val="Normal"/>
    <w:rsid w:val="008005AC"/>
    <w:pPr>
      <w:spacing w:after="0" w:line="125" w:lineRule="exact"/>
      <w:ind w:left="280"/>
      <w:jc w:val="left"/>
    </w:pPr>
    <w:rPr>
      <w:sz w:val="12"/>
      <w:szCs w:val="20"/>
      <w:lang w:val="es-ES_tradnl"/>
    </w:rPr>
  </w:style>
  <w:style w:type="paragraph" w:customStyle="1" w:styleId="ConcepCen">
    <w:name w:val="Concep_Cen"/>
    <w:basedOn w:val="Normal"/>
    <w:rsid w:val="008005AC"/>
    <w:pPr>
      <w:spacing w:after="0" w:line="125" w:lineRule="exact"/>
      <w:jc w:val="center"/>
    </w:pPr>
    <w:rPr>
      <w:sz w:val="12"/>
      <w:szCs w:val="20"/>
      <w:lang w:val="es-ES_tradnl"/>
    </w:rPr>
  </w:style>
  <w:style w:type="paragraph" w:customStyle="1" w:styleId="RenglnB">
    <w:name w:val="Renglón_B"/>
    <w:basedOn w:val="Normal"/>
    <w:rsid w:val="008005AC"/>
    <w:pPr>
      <w:spacing w:after="0" w:line="90" w:lineRule="exact"/>
      <w:jc w:val="left"/>
    </w:pPr>
    <w:rPr>
      <w:sz w:val="8"/>
      <w:szCs w:val="20"/>
      <w:lang w:val="es-ES_tradnl"/>
    </w:rPr>
  </w:style>
  <w:style w:type="paragraph" w:customStyle="1" w:styleId="Cabezas">
    <w:name w:val="Cabezas"/>
    <w:basedOn w:val="Normal"/>
    <w:rsid w:val="008005AC"/>
    <w:pPr>
      <w:spacing w:after="0" w:line="180" w:lineRule="exact"/>
      <w:jc w:val="center"/>
    </w:pPr>
    <w:rPr>
      <w:spacing w:val="-6"/>
      <w:sz w:val="12"/>
      <w:szCs w:val="20"/>
      <w:lang w:val="es-ES_tradnl"/>
    </w:rPr>
  </w:style>
  <w:style w:type="paragraph" w:customStyle="1" w:styleId="CifrasSub">
    <w:name w:val="Cifras_Sub"/>
    <w:basedOn w:val="Normal"/>
    <w:rsid w:val="008005AC"/>
    <w:pPr>
      <w:pBdr>
        <w:bottom w:val="single" w:sz="6" w:space="0" w:color="auto"/>
      </w:pBdr>
      <w:tabs>
        <w:tab w:val="decimal" w:pos="510"/>
      </w:tabs>
      <w:spacing w:after="0" w:line="125" w:lineRule="exact"/>
      <w:ind w:left="85" w:right="57"/>
      <w:jc w:val="left"/>
    </w:pPr>
    <w:rPr>
      <w:spacing w:val="-4"/>
      <w:sz w:val="12"/>
      <w:szCs w:val="20"/>
      <w:lang w:val="es-ES_tradnl"/>
    </w:rPr>
  </w:style>
  <w:style w:type="paragraph" w:customStyle="1" w:styleId="CifrasTot">
    <w:name w:val="Cifras_Tot"/>
    <w:basedOn w:val="Normal"/>
    <w:rsid w:val="008005AC"/>
    <w:pPr>
      <w:pBdr>
        <w:bottom w:val="single" w:sz="12" w:space="0" w:color="auto"/>
      </w:pBdr>
      <w:tabs>
        <w:tab w:val="decimal" w:pos="510"/>
      </w:tabs>
      <w:spacing w:after="0" w:line="125" w:lineRule="exact"/>
      <w:ind w:left="57" w:right="57"/>
      <w:jc w:val="left"/>
    </w:pPr>
    <w:rPr>
      <w:spacing w:val="-4"/>
      <w:sz w:val="12"/>
      <w:szCs w:val="20"/>
      <w:lang w:val="es-ES_tradnl"/>
    </w:rPr>
  </w:style>
  <w:style w:type="paragraph" w:customStyle="1" w:styleId="llamada">
    <w:name w:val="llamada"/>
    <w:basedOn w:val="Normal"/>
    <w:rsid w:val="008005AC"/>
    <w:pPr>
      <w:tabs>
        <w:tab w:val="left" w:pos="142"/>
      </w:tabs>
      <w:spacing w:after="0" w:line="105" w:lineRule="exact"/>
      <w:ind w:left="142" w:right="23" w:hanging="142"/>
    </w:pPr>
    <w:rPr>
      <w:spacing w:val="-2"/>
      <w:sz w:val="10"/>
      <w:szCs w:val="20"/>
      <w:lang w:val="es-ES_tradnl"/>
    </w:rPr>
  </w:style>
  <w:style w:type="paragraph" w:customStyle="1" w:styleId="Fuente">
    <w:name w:val="Fuente"/>
    <w:basedOn w:val="Normal"/>
    <w:rsid w:val="008005AC"/>
    <w:pPr>
      <w:tabs>
        <w:tab w:val="left" w:pos="454"/>
      </w:tabs>
      <w:spacing w:after="0" w:line="105" w:lineRule="exact"/>
      <w:ind w:left="454" w:right="23" w:hanging="454"/>
    </w:pPr>
    <w:rPr>
      <w:spacing w:val="-2"/>
      <w:sz w:val="10"/>
      <w:szCs w:val="20"/>
      <w:lang w:val="es-ES_tradnl"/>
    </w:rPr>
  </w:style>
  <w:style w:type="character" w:customStyle="1" w:styleId="Llamada0">
    <w:name w:val="Llamada"/>
    <w:rsid w:val="008005AC"/>
    <w:rPr>
      <w:rFonts w:ascii="Arial" w:hAnsi="Arial"/>
      <w:dstrike w:val="0"/>
      <w:color w:val="auto"/>
      <w:spacing w:val="0"/>
      <w:position w:val="0"/>
      <w:sz w:val="12"/>
      <w:u w:val="none"/>
      <w:vertAlign w:val="baseline"/>
    </w:rPr>
  </w:style>
  <w:style w:type="paragraph" w:customStyle="1" w:styleId="EncabPar">
    <w:name w:val="Encab_Par"/>
    <w:basedOn w:val="Encabezado"/>
    <w:rsid w:val="008005AC"/>
    <w:pPr>
      <w:tabs>
        <w:tab w:val="clear" w:pos="4252"/>
        <w:tab w:val="clear" w:pos="8504"/>
        <w:tab w:val="center" w:pos="4873"/>
        <w:tab w:val="right" w:pos="9747"/>
      </w:tabs>
      <w:spacing w:after="0" w:line="242" w:lineRule="exact"/>
      <w:jc w:val="left"/>
    </w:pPr>
    <w:rPr>
      <w:rFonts w:ascii="Symbol" w:hAnsi="Symbol"/>
      <w:sz w:val="20"/>
      <w:szCs w:val="20"/>
      <w:lang w:val="es-ES_tradnl"/>
    </w:rPr>
  </w:style>
  <w:style w:type="character" w:customStyle="1" w:styleId="TextoEncab">
    <w:name w:val="Texto_Encab"/>
    <w:rsid w:val="008005AC"/>
    <w:rPr>
      <w:rFonts w:ascii="Times New Roman" w:hAnsi="Times New Roman"/>
      <w:i/>
      <w:sz w:val="24"/>
      <w:vertAlign w:val="baseline"/>
    </w:rPr>
  </w:style>
  <w:style w:type="paragraph" w:customStyle="1" w:styleId="EncabImp">
    <w:name w:val="Encab_Imp"/>
    <w:basedOn w:val="Normal"/>
    <w:rsid w:val="008005AC"/>
    <w:pPr>
      <w:tabs>
        <w:tab w:val="center" w:pos="4873"/>
        <w:tab w:val="right" w:pos="9747"/>
      </w:tabs>
      <w:spacing w:after="0" w:line="242" w:lineRule="exact"/>
      <w:jc w:val="left"/>
    </w:pPr>
    <w:rPr>
      <w:rFonts w:ascii="Symbol" w:hAnsi="Symbol"/>
      <w:sz w:val="20"/>
      <w:szCs w:val="20"/>
      <w:lang w:val="es-ES_tradnl"/>
    </w:rPr>
  </w:style>
  <w:style w:type="paragraph" w:customStyle="1" w:styleId="Cifras15">
    <w:name w:val="Cifras1_5"/>
    <w:basedOn w:val="Cifras"/>
    <w:rsid w:val="008005AC"/>
    <w:pPr>
      <w:tabs>
        <w:tab w:val="clear" w:pos="510"/>
      </w:tabs>
      <w:ind w:right="57"/>
      <w:jc w:val="right"/>
    </w:pPr>
  </w:style>
  <w:style w:type="paragraph" w:customStyle="1" w:styleId="CifrasTot15">
    <w:name w:val="Cifras_Tot1_5"/>
    <w:basedOn w:val="CifrasTot"/>
    <w:rsid w:val="008005AC"/>
    <w:pPr>
      <w:tabs>
        <w:tab w:val="clear" w:pos="510"/>
      </w:tabs>
      <w:jc w:val="right"/>
    </w:pPr>
  </w:style>
  <w:style w:type="paragraph" w:customStyle="1" w:styleId="PiedePgina0">
    <w:name w:val="Pie de Página"/>
    <w:rsid w:val="008005AC"/>
    <w:pPr>
      <w:jc w:val="center"/>
    </w:pPr>
    <w:rPr>
      <w:rFonts w:ascii="Arial" w:hAnsi="Arial"/>
      <w:color w:val="000000"/>
      <w:sz w:val="24"/>
      <w:lang w:val="es-ES_tradnl" w:eastAsia="es-ES"/>
    </w:rPr>
  </w:style>
  <w:style w:type="paragraph" w:customStyle="1" w:styleId="CifrasSub15">
    <w:name w:val="Cifras_Sub1_5"/>
    <w:basedOn w:val="CifrasSub"/>
    <w:rsid w:val="008005AC"/>
    <w:pPr>
      <w:tabs>
        <w:tab w:val="clear" w:pos="510"/>
        <w:tab w:val="decimal" w:pos="680"/>
      </w:tabs>
      <w:ind w:left="227"/>
    </w:pPr>
  </w:style>
  <w:style w:type="paragraph" w:customStyle="1" w:styleId="CifrasCent1">
    <w:name w:val="Cifras_Cent1"/>
    <w:basedOn w:val="Cifras"/>
    <w:rsid w:val="008005AC"/>
    <w:pPr>
      <w:tabs>
        <w:tab w:val="clear" w:pos="510"/>
        <w:tab w:val="decimal" w:pos="369"/>
      </w:tabs>
      <w:ind w:left="57"/>
    </w:pPr>
  </w:style>
  <w:style w:type="paragraph" w:customStyle="1" w:styleId="CifrasTot176">
    <w:name w:val="Cifras_Tot1_76"/>
    <w:basedOn w:val="CifrasTot"/>
    <w:rsid w:val="008005AC"/>
    <w:pPr>
      <w:tabs>
        <w:tab w:val="clear" w:pos="510"/>
        <w:tab w:val="decimal" w:pos="828"/>
      </w:tabs>
      <w:ind w:left="340"/>
    </w:pPr>
  </w:style>
  <w:style w:type="paragraph" w:customStyle="1" w:styleId="Cifras176">
    <w:name w:val="Cifras1_76"/>
    <w:basedOn w:val="Cifras"/>
    <w:rsid w:val="008005AC"/>
    <w:pPr>
      <w:tabs>
        <w:tab w:val="clear" w:pos="510"/>
        <w:tab w:val="decimal" w:pos="828"/>
      </w:tabs>
      <w:ind w:left="227"/>
    </w:pPr>
  </w:style>
  <w:style w:type="paragraph" w:customStyle="1" w:styleId="CifrasSub176">
    <w:name w:val="Cifras_Sub1_76"/>
    <w:basedOn w:val="CifrasSub"/>
    <w:rsid w:val="008005AC"/>
    <w:pPr>
      <w:tabs>
        <w:tab w:val="clear" w:pos="510"/>
        <w:tab w:val="decimal" w:pos="828"/>
      </w:tabs>
      <w:ind w:left="340"/>
    </w:pPr>
  </w:style>
  <w:style w:type="paragraph" w:customStyle="1" w:styleId="CifrasCent2">
    <w:name w:val="Cifras_Cent2"/>
    <w:basedOn w:val="Cifras"/>
    <w:rsid w:val="008005AC"/>
    <w:pPr>
      <w:tabs>
        <w:tab w:val="clear" w:pos="510"/>
        <w:tab w:val="decimal" w:pos="692"/>
      </w:tabs>
    </w:pPr>
  </w:style>
  <w:style w:type="paragraph" w:customStyle="1" w:styleId="CifrasTot16">
    <w:name w:val="Cifras_Tot1_6"/>
    <w:basedOn w:val="CifrasTot"/>
    <w:rsid w:val="008005AC"/>
    <w:pPr>
      <w:tabs>
        <w:tab w:val="clear" w:pos="510"/>
        <w:tab w:val="decimal" w:pos="454"/>
      </w:tabs>
    </w:pPr>
  </w:style>
  <w:style w:type="paragraph" w:customStyle="1" w:styleId="CifrasSub16">
    <w:name w:val="Cifras_Sub1_6"/>
    <w:basedOn w:val="CifrasSub"/>
    <w:rsid w:val="008005AC"/>
    <w:pPr>
      <w:tabs>
        <w:tab w:val="clear" w:pos="510"/>
        <w:tab w:val="decimal" w:pos="454"/>
      </w:tabs>
    </w:pPr>
  </w:style>
  <w:style w:type="paragraph" w:customStyle="1" w:styleId="Cifras16">
    <w:name w:val="Cifras1_6"/>
    <w:basedOn w:val="Cifras"/>
    <w:rsid w:val="008005AC"/>
    <w:pPr>
      <w:tabs>
        <w:tab w:val="clear" w:pos="510"/>
        <w:tab w:val="decimal" w:pos="454"/>
      </w:tabs>
    </w:pPr>
  </w:style>
  <w:style w:type="paragraph" w:customStyle="1" w:styleId="ConCifrasTo">
    <w:name w:val="Con_Cifras_To"/>
    <w:rsid w:val="008005AC"/>
    <w:pPr>
      <w:spacing w:line="120" w:lineRule="atLeast"/>
    </w:pPr>
    <w:rPr>
      <w:rFonts w:ascii="Arial" w:hAnsi="Arial"/>
      <w:color w:val="000000"/>
      <w:sz w:val="12"/>
      <w:lang w:val="es-ES_tradnl" w:eastAsia="es-ES"/>
    </w:rPr>
  </w:style>
  <w:style w:type="paragraph" w:customStyle="1" w:styleId="Cifras0">
    <w:name w:val="Cifras0"/>
    <w:rsid w:val="008005AC"/>
    <w:pPr>
      <w:spacing w:line="125" w:lineRule="atLeast"/>
      <w:ind w:right="30"/>
      <w:jc w:val="right"/>
    </w:pPr>
    <w:rPr>
      <w:rFonts w:ascii="Arial" w:hAnsi="Arial"/>
      <w:color w:val="000000"/>
      <w:sz w:val="12"/>
      <w:lang w:val="es-ES_tradnl" w:eastAsia="es-ES"/>
    </w:rPr>
  </w:style>
  <w:style w:type="paragraph" w:customStyle="1" w:styleId="CifrasSub0">
    <w:name w:val="Cifras_Sub0"/>
    <w:rsid w:val="008005AC"/>
    <w:pPr>
      <w:spacing w:line="125" w:lineRule="atLeast"/>
      <w:ind w:right="30"/>
      <w:jc w:val="right"/>
    </w:pPr>
    <w:rPr>
      <w:rFonts w:ascii="Arial" w:hAnsi="Arial"/>
      <w:color w:val="000000"/>
      <w:sz w:val="12"/>
      <w:lang w:val="es-ES_tradnl" w:eastAsia="es-ES"/>
    </w:rPr>
  </w:style>
  <w:style w:type="paragraph" w:customStyle="1" w:styleId="ConcepN7">
    <w:name w:val="Concep_N7"/>
    <w:basedOn w:val="Normal"/>
    <w:rsid w:val="008005AC"/>
    <w:pPr>
      <w:spacing w:after="0" w:line="125" w:lineRule="exact"/>
      <w:ind w:left="318"/>
      <w:jc w:val="left"/>
    </w:pPr>
    <w:rPr>
      <w:sz w:val="12"/>
      <w:szCs w:val="20"/>
      <w:lang w:val="es-ES_tradnl"/>
    </w:rPr>
  </w:style>
  <w:style w:type="paragraph" w:customStyle="1" w:styleId="ConcepN8">
    <w:name w:val="Concep_N8"/>
    <w:basedOn w:val="Normal"/>
    <w:rsid w:val="008005AC"/>
    <w:pPr>
      <w:spacing w:after="0" w:line="125" w:lineRule="exact"/>
      <w:ind w:left="357"/>
      <w:jc w:val="left"/>
    </w:pPr>
    <w:rPr>
      <w:sz w:val="12"/>
      <w:szCs w:val="20"/>
      <w:lang w:val="es-ES_tradnl"/>
    </w:rPr>
  </w:style>
  <w:style w:type="paragraph" w:customStyle="1" w:styleId="ConcepN9">
    <w:name w:val="Concep_N9"/>
    <w:basedOn w:val="Normal"/>
    <w:rsid w:val="008005AC"/>
    <w:pPr>
      <w:spacing w:after="0" w:line="125" w:lineRule="exact"/>
      <w:ind w:left="397"/>
      <w:jc w:val="left"/>
    </w:pPr>
    <w:rPr>
      <w:sz w:val="12"/>
      <w:szCs w:val="20"/>
      <w:lang w:val="es-ES_tradnl"/>
    </w:rPr>
  </w:style>
  <w:style w:type="paragraph" w:customStyle="1" w:styleId="ConcepN0">
    <w:name w:val="Concep_N0"/>
    <w:basedOn w:val="Normal"/>
    <w:rsid w:val="008005AC"/>
    <w:pPr>
      <w:spacing w:after="0" w:line="125" w:lineRule="exact"/>
      <w:ind w:left="40"/>
      <w:jc w:val="left"/>
    </w:pPr>
    <w:rPr>
      <w:sz w:val="12"/>
      <w:szCs w:val="20"/>
      <w:lang w:val="es-ES_tradnl"/>
    </w:rPr>
  </w:style>
  <w:style w:type="character" w:customStyle="1" w:styleId="TextodegloboCar">
    <w:name w:val="Texto de globo Car"/>
    <w:link w:val="Textodeglobo"/>
    <w:uiPriority w:val="99"/>
    <w:semiHidden/>
    <w:rsid w:val="008005AC"/>
    <w:rPr>
      <w:rFonts w:ascii="Tahoma" w:hAnsi="Tahoma" w:cs="Tahoma"/>
      <w:sz w:val="16"/>
      <w:szCs w:val="16"/>
      <w:lang w:eastAsia="es-ES"/>
    </w:rPr>
  </w:style>
  <w:style w:type="character" w:customStyle="1" w:styleId="ConcepN4Car">
    <w:name w:val="Concep_N4 Car"/>
    <w:link w:val="ConcepN4"/>
    <w:rsid w:val="008005AC"/>
    <w:rPr>
      <w:rFonts w:ascii="Arial" w:hAnsi="Arial"/>
      <w:sz w:val="12"/>
      <w:lang w:val="es-ES_tradnl" w:eastAsia="es-ES"/>
    </w:rPr>
  </w:style>
  <w:style w:type="paragraph" w:customStyle="1" w:styleId="EncabezadoPar">
    <w:name w:val="Encabezado Par"/>
    <w:basedOn w:val="Normal"/>
    <w:rsid w:val="008005AC"/>
    <w:pPr>
      <w:pBdr>
        <w:bottom w:val="single" w:sz="12" w:space="1" w:color="35A3AF"/>
      </w:pBdr>
      <w:spacing w:after="0"/>
      <w:jc w:val="left"/>
    </w:pPr>
    <w:rPr>
      <w:b/>
      <w:smallCaps/>
      <w:color w:val="35A3AF"/>
      <w:lang w:val="es-ES_tradnl"/>
    </w:rPr>
  </w:style>
  <w:style w:type="paragraph" w:customStyle="1" w:styleId="Cifras1Izquierda01cm">
    <w:name w:val="Cifras_1(Izquierda: 0.1cm"/>
    <w:aliases w:val="Derecha:1cm)"/>
    <w:basedOn w:val="Normal"/>
    <w:rsid w:val="008005AC"/>
    <w:pPr>
      <w:spacing w:after="0" w:line="125" w:lineRule="exact"/>
      <w:ind w:left="57" w:right="57"/>
      <w:jc w:val="right"/>
    </w:pPr>
    <w:rPr>
      <w:spacing w:val="-4"/>
      <w:sz w:val="12"/>
      <w:szCs w:val="12"/>
      <w:lang w:val="es-ES_tradnl"/>
    </w:rPr>
  </w:style>
  <w:style w:type="paragraph" w:customStyle="1" w:styleId="Cifras1">
    <w:name w:val="Cifras_1"/>
    <w:basedOn w:val="Normal"/>
    <w:rsid w:val="008005AC"/>
    <w:pPr>
      <w:spacing w:after="0" w:line="125" w:lineRule="exact"/>
      <w:ind w:left="57" w:right="57"/>
      <w:jc w:val="right"/>
    </w:pPr>
    <w:rPr>
      <w:spacing w:val="-4"/>
      <w:sz w:val="12"/>
      <w:szCs w:val="12"/>
      <w:lang w:val="es-ES_tradnl"/>
    </w:rPr>
  </w:style>
  <w:style w:type="paragraph" w:customStyle="1" w:styleId="EncabezadoImpar">
    <w:name w:val="Encabezado Impar"/>
    <w:basedOn w:val="Normal"/>
    <w:rsid w:val="008005AC"/>
    <w:pPr>
      <w:pBdr>
        <w:bottom w:val="single" w:sz="12" w:space="1" w:color="35A3AF"/>
      </w:pBdr>
      <w:spacing w:after="0"/>
      <w:jc w:val="right"/>
    </w:pPr>
    <w:rPr>
      <w:b/>
      <w:smallCaps/>
      <w:color w:val="35A3AF"/>
      <w:lang w:val="es-ES_tradnl"/>
    </w:rPr>
  </w:style>
  <w:style w:type="paragraph" w:customStyle="1" w:styleId="cabeza5">
    <w:name w:val="cabeza 5"/>
    <w:basedOn w:val="Normal"/>
    <w:rsid w:val="008005AC"/>
    <w:pPr>
      <w:spacing w:after="0" w:line="125" w:lineRule="exact"/>
      <w:jc w:val="center"/>
    </w:pPr>
    <w:rPr>
      <w:b/>
      <w:color w:val="FFFFFF"/>
      <w:sz w:val="9"/>
      <w:szCs w:val="9"/>
    </w:rPr>
  </w:style>
  <w:style w:type="paragraph" w:customStyle="1" w:styleId="Concepto11">
    <w:name w:val="Concepto_1.1"/>
    <w:basedOn w:val="Normal"/>
    <w:rsid w:val="008005AC"/>
    <w:pPr>
      <w:spacing w:after="0" w:line="125" w:lineRule="exact"/>
      <w:ind w:left="68"/>
      <w:jc w:val="left"/>
    </w:pPr>
    <w:rPr>
      <w:sz w:val="11"/>
      <w:szCs w:val="11"/>
    </w:rPr>
  </w:style>
  <w:style w:type="character" w:customStyle="1" w:styleId="CifrasCar">
    <w:name w:val="Cifras Car"/>
    <w:link w:val="Cifras"/>
    <w:rsid w:val="008005AC"/>
    <w:rPr>
      <w:rFonts w:ascii="Arial" w:hAnsi="Arial"/>
      <w:spacing w:val="-4"/>
      <w:sz w:val="12"/>
      <w:lang w:val="es-ES_tradnl" w:eastAsia="es-ES"/>
    </w:rPr>
  </w:style>
  <w:style w:type="paragraph" w:customStyle="1" w:styleId="Cifras1Izquierda007cm">
    <w:name w:val="Cifras_1(Izquierda:0.07 cm"/>
    <w:aliases w:val="Derecha:0.1 cm)"/>
    <w:basedOn w:val="Normal"/>
    <w:rsid w:val="008005AC"/>
    <w:pPr>
      <w:spacing w:after="0" w:line="125" w:lineRule="exact"/>
      <w:ind w:left="40" w:right="57"/>
      <w:jc w:val="right"/>
    </w:pPr>
    <w:rPr>
      <w:sz w:val="12"/>
      <w:szCs w:val="20"/>
      <w:lang w:val="es-ES_tradnl"/>
    </w:rPr>
  </w:style>
  <w:style w:type="paragraph" w:customStyle="1" w:styleId="EstiloCabezasInterlineadoExacto7pto">
    <w:name w:val="Estilo Cabezas + Interlineado:  Exacto 7 pto"/>
    <w:basedOn w:val="Cabezas"/>
    <w:rsid w:val="008005AC"/>
    <w:pPr>
      <w:spacing w:line="140" w:lineRule="exact"/>
    </w:pPr>
    <w:rPr>
      <w:b/>
      <w:sz w:val="8"/>
    </w:rPr>
  </w:style>
  <w:style w:type="paragraph" w:customStyle="1" w:styleId="EstiloConcepN0InterlineadoMnimo58pto">
    <w:name w:val="Estilo Concep_N0 + Interlineado:  Mínimo 5.8 pto"/>
    <w:basedOn w:val="ConcepN0"/>
    <w:rsid w:val="008005AC"/>
    <w:pPr>
      <w:spacing w:line="116" w:lineRule="atLeast"/>
    </w:pPr>
    <w:rPr>
      <w:b/>
      <w:sz w:val="9"/>
    </w:rPr>
  </w:style>
  <w:style w:type="paragraph" w:customStyle="1" w:styleId="EstiloCifrasTot15NegritaInferiorSinborde">
    <w:name w:val="Estilo Cifras_Tot1_5 + Negrita Inferior: (Sin borde)"/>
    <w:basedOn w:val="CifrasTot15"/>
    <w:rsid w:val="008005AC"/>
    <w:pPr>
      <w:pBdr>
        <w:bottom w:val="none" w:sz="0" w:space="0" w:color="auto"/>
      </w:pBdr>
      <w:ind w:left="0"/>
    </w:pPr>
    <w:rPr>
      <w:b/>
      <w:bCs/>
    </w:rPr>
  </w:style>
  <w:style w:type="paragraph" w:customStyle="1" w:styleId="CharCharCarCharCarCharCarCharCarCharCar">
    <w:name w:val="Char Char Car Char Car Char Car Char Car Char Car"/>
    <w:basedOn w:val="Normal"/>
    <w:rsid w:val="008005AC"/>
    <w:pPr>
      <w:autoSpaceDE w:val="0"/>
      <w:autoSpaceDN w:val="0"/>
      <w:spacing w:after="160" w:line="240" w:lineRule="exact"/>
      <w:jc w:val="left"/>
    </w:pPr>
    <w:rPr>
      <w:rFonts w:cs="Arial"/>
      <w:sz w:val="20"/>
      <w:szCs w:val="20"/>
      <w:lang w:val="en-US" w:eastAsia="en-US"/>
    </w:rPr>
  </w:style>
  <w:style w:type="table" w:customStyle="1" w:styleId="Tablaconcuadrcula1">
    <w:name w:val="Tabla con cuadrícula1"/>
    <w:basedOn w:val="Tablanormal"/>
    <w:next w:val="Tablaconcuadrcula"/>
    <w:uiPriority w:val="59"/>
    <w:rsid w:val="00F734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5144E"/>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82361">
      <w:bodyDiv w:val="1"/>
      <w:marLeft w:val="0"/>
      <w:marRight w:val="0"/>
      <w:marTop w:val="0"/>
      <w:marBottom w:val="0"/>
      <w:divBdr>
        <w:top w:val="none" w:sz="0" w:space="0" w:color="auto"/>
        <w:left w:val="none" w:sz="0" w:space="0" w:color="auto"/>
        <w:bottom w:val="none" w:sz="0" w:space="0" w:color="auto"/>
        <w:right w:val="none" w:sz="0" w:space="0" w:color="auto"/>
      </w:divBdr>
    </w:div>
    <w:div w:id="51731715">
      <w:bodyDiv w:val="1"/>
      <w:marLeft w:val="0"/>
      <w:marRight w:val="0"/>
      <w:marTop w:val="0"/>
      <w:marBottom w:val="0"/>
      <w:divBdr>
        <w:top w:val="none" w:sz="0" w:space="0" w:color="auto"/>
        <w:left w:val="none" w:sz="0" w:space="0" w:color="auto"/>
        <w:bottom w:val="none" w:sz="0" w:space="0" w:color="auto"/>
        <w:right w:val="none" w:sz="0" w:space="0" w:color="auto"/>
      </w:divBdr>
    </w:div>
    <w:div w:id="91897268">
      <w:bodyDiv w:val="1"/>
      <w:marLeft w:val="0"/>
      <w:marRight w:val="0"/>
      <w:marTop w:val="0"/>
      <w:marBottom w:val="0"/>
      <w:divBdr>
        <w:top w:val="none" w:sz="0" w:space="0" w:color="auto"/>
        <w:left w:val="none" w:sz="0" w:space="0" w:color="auto"/>
        <w:bottom w:val="none" w:sz="0" w:space="0" w:color="auto"/>
        <w:right w:val="none" w:sz="0" w:space="0" w:color="auto"/>
      </w:divBdr>
    </w:div>
    <w:div w:id="99877169">
      <w:bodyDiv w:val="1"/>
      <w:marLeft w:val="0"/>
      <w:marRight w:val="0"/>
      <w:marTop w:val="0"/>
      <w:marBottom w:val="0"/>
      <w:divBdr>
        <w:top w:val="none" w:sz="0" w:space="0" w:color="auto"/>
        <w:left w:val="none" w:sz="0" w:space="0" w:color="auto"/>
        <w:bottom w:val="none" w:sz="0" w:space="0" w:color="auto"/>
        <w:right w:val="none" w:sz="0" w:space="0" w:color="auto"/>
      </w:divBdr>
    </w:div>
    <w:div w:id="101385374">
      <w:bodyDiv w:val="1"/>
      <w:marLeft w:val="0"/>
      <w:marRight w:val="0"/>
      <w:marTop w:val="0"/>
      <w:marBottom w:val="0"/>
      <w:divBdr>
        <w:top w:val="none" w:sz="0" w:space="0" w:color="auto"/>
        <w:left w:val="none" w:sz="0" w:space="0" w:color="auto"/>
        <w:bottom w:val="none" w:sz="0" w:space="0" w:color="auto"/>
        <w:right w:val="none" w:sz="0" w:space="0" w:color="auto"/>
      </w:divBdr>
    </w:div>
    <w:div w:id="135028019">
      <w:bodyDiv w:val="1"/>
      <w:marLeft w:val="0"/>
      <w:marRight w:val="0"/>
      <w:marTop w:val="0"/>
      <w:marBottom w:val="0"/>
      <w:divBdr>
        <w:top w:val="none" w:sz="0" w:space="0" w:color="auto"/>
        <w:left w:val="none" w:sz="0" w:space="0" w:color="auto"/>
        <w:bottom w:val="none" w:sz="0" w:space="0" w:color="auto"/>
        <w:right w:val="none" w:sz="0" w:space="0" w:color="auto"/>
      </w:divBdr>
    </w:div>
    <w:div w:id="135145274">
      <w:bodyDiv w:val="1"/>
      <w:marLeft w:val="0"/>
      <w:marRight w:val="0"/>
      <w:marTop w:val="0"/>
      <w:marBottom w:val="0"/>
      <w:divBdr>
        <w:top w:val="none" w:sz="0" w:space="0" w:color="auto"/>
        <w:left w:val="none" w:sz="0" w:space="0" w:color="auto"/>
        <w:bottom w:val="none" w:sz="0" w:space="0" w:color="auto"/>
        <w:right w:val="none" w:sz="0" w:space="0" w:color="auto"/>
      </w:divBdr>
    </w:div>
    <w:div w:id="170529387">
      <w:bodyDiv w:val="1"/>
      <w:marLeft w:val="0"/>
      <w:marRight w:val="0"/>
      <w:marTop w:val="0"/>
      <w:marBottom w:val="0"/>
      <w:divBdr>
        <w:top w:val="none" w:sz="0" w:space="0" w:color="auto"/>
        <w:left w:val="none" w:sz="0" w:space="0" w:color="auto"/>
        <w:bottom w:val="none" w:sz="0" w:space="0" w:color="auto"/>
        <w:right w:val="none" w:sz="0" w:space="0" w:color="auto"/>
      </w:divBdr>
    </w:div>
    <w:div w:id="189413613">
      <w:bodyDiv w:val="1"/>
      <w:marLeft w:val="0"/>
      <w:marRight w:val="0"/>
      <w:marTop w:val="0"/>
      <w:marBottom w:val="0"/>
      <w:divBdr>
        <w:top w:val="none" w:sz="0" w:space="0" w:color="auto"/>
        <w:left w:val="none" w:sz="0" w:space="0" w:color="auto"/>
        <w:bottom w:val="none" w:sz="0" w:space="0" w:color="auto"/>
        <w:right w:val="none" w:sz="0" w:space="0" w:color="auto"/>
      </w:divBdr>
    </w:div>
    <w:div w:id="259340184">
      <w:bodyDiv w:val="1"/>
      <w:marLeft w:val="0"/>
      <w:marRight w:val="0"/>
      <w:marTop w:val="0"/>
      <w:marBottom w:val="0"/>
      <w:divBdr>
        <w:top w:val="none" w:sz="0" w:space="0" w:color="auto"/>
        <w:left w:val="none" w:sz="0" w:space="0" w:color="auto"/>
        <w:bottom w:val="none" w:sz="0" w:space="0" w:color="auto"/>
        <w:right w:val="none" w:sz="0" w:space="0" w:color="auto"/>
      </w:divBdr>
    </w:div>
    <w:div w:id="288975136">
      <w:bodyDiv w:val="1"/>
      <w:marLeft w:val="0"/>
      <w:marRight w:val="0"/>
      <w:marTop w:val="0"/>
      <w:marBottom w:val="0"/>
      <w:divBdr>
        <w:top w:val="none" w:sz="0" w:space="0" w:color="auto"/>
        <w:left w:val="none" w:sz="0" w:space="0" w:color="auto"/>
        <w:bottom w:val="none" w:sz="0" w:space="0" w:color="auto"/>
        <w:right w:val="none" w:sz="0" w:space="0" w:color="auto"/>
      </w:divBdr>
    </w:div>
    <w:div w:id="365328680">
      <w:bodyDiv w:val="1"/>
      <w:marLeft w:val="0"/>
      <w:marRight w:val="0"/>
      <w:marTop w:val="0"/>
      <w:marBottom w:val="0"/>
      <w:divBdr>
        <w:top w:val="none" w:sz="0" w:space="0" w:color="auto"/>
        <w:left w:val="none" w:sz="0" w:space="0" w:color="auto"/>
        <w:bottom w:val="none" w:sz="0" w:space="0" w:color="auto"/>
        <w:right w:val="none" w:sz="0" w:space="0" w:color="auto"/>
      </w:divBdr>
    </w:div>
    <w:div w:id="388959707">
      <w:bodyDiv w:val="1"/>
      <w:marLeft w:val="0"/>
      <w:marRight w:val="0"/>
      <w:marTop w:val="0"/>
      <w:marBottom w:val="0"/>
      <w:divBdr>
        <w:top w:val="none" w:sz="0" w:space="0" w:color="auto"/>
        <w:left w:val="none" w:sz="0" w:space="0" w:color="auto"/>
        <w:bottom w:val="none" w:sz="0" w:space="0" w:color="auto"/>
        <w:right w:val="none" w:sz="0" w:space="0" w:color="auto"/>
      </w:divBdr>
    </w:div>
    <w:div w:id="411701715">
      <w:bodyDiv w:val="1"/>
      <w:marLeft w:val="0"/>
      <w:marRight w:val="0"/>
      <w:marTop w:val="0"/>
      <w:marBottom w:val="0"/>
      <w:divBdr>
        <w:top w:val="none" w:sz="0" w:space="0" w:color="auto"/>
        <w:left w:val="none" w:sz="0" w:space="0" w:color="auto"/>
        <w:bottom w:val="none" w:sz="0" w:space="0" w:color="auto"/>
        <w:right w:val="none" w:sz="0" w:space="0" w:color="auto"/>
      </w:divBdr>
    </w:div>
    <w:div w:id="451552940">
      <w:bodyDiv w:val="1"/>
      <w:marLeft w:val="0"/>
      <w:marRight w:val="0"/>
      <w:marTop w:val="0"/>
      <w:marBottom w:val="0"/>
      <w:divBdr>
        <w:top w:val="none" w:sz="0" w:space="0" w:color="auto"/>
        <w:left w:val="none" w:sz="0" w:space="0" w:color="auto"/>
        <w:bottom w:val="none" w:sz="0" w:space="0" w:color="auto"/>
        <w:right w:val="none" w:sz="0" w:space="0" w:color="auto"/>
      </w:divBdr>
    </w:div>
    <w:div w:id="533737721">
      <w:bodyDiv w:val="1"/>
      <w:marLeft w:val="0"/>
      <w:marRight w:val="0"/>
      <w:marTop w:val="0"/>
      <w:marBottom w:val="0"/>
      <w:divBdr>
        <w:top w:val="none" w:sz="0" w:space="0" w:color="auto"/>
        <w:left w:val="none" w:sz="0" w:space="0" w:color="auto"/>
        <w:bottom w:val="none" w:sz="0" w:space="0" w:color="auto"/>
        <w:right w:val="none" w:sz="0" w:space="0" w:color="auto"/>
      </w:divBdr>
    </w:div>
    <w:div w:id="543757441">
      <w:bodyDiv w:val="1"/>
      <w:marLeft w:val="0"/>
      <w:marRight w:val="0"/>
      <w:marTop w:val="0"/>
      <w:marBottom w:val="0"/>
      <w:divBdr>
        <w:top w:val="none" w:sz="0" w:space="0" w:color="auto"/>
        <w:left w:val="none" w:sz="0" w:space="0" w:color="auto"/>
        <w:bottom w:val="none" w:sz="0" w:space="0" w:color="auto"/>
        <w:right w:val="none" w:sz="0" w:space="0" w:color="auto"/>
      </w:divBdr>
    </w:div>
    <w:div w:id="615908081">
      <w:bodyDiv w:val="1"/>
      <w:marLeft w:val="0"/>
      <w:marRight w:val="0"/>
      <w:marTop w:val="0"/>
      <w:marBottom w:val="0"/>
      <w:divBdr>
        <w:top w:val="none" w:sz="0" w:space="0" w:color="auto"/>
        <w:left w:val="none" w:sz="0" w:space="0" w:color="auto"/>
        <w:bottom w:val="none" w:sz="0" w:space="0" w:color="auto"/>
        <w:right w:val="none" w:sz="0" w:space="0" w:color="auto"/>
      </w:divBdr>
    </w:div>
    <w:div w:id="697701109">
      <w:bodyDiv w:val="1"/>
      <w:marLeft w:val="0"/>
      <w:marRight w:val="0"/>
      <w:marTop w:val="0"/>
      <w:marBottom w:val="0"/>
      <w:divBdr>
        <w:top w:val="none" w:sz="0" w:space="0" w:color="auto"/>
        <w:left w:val="none" w:sz="0" w:space="0" w:color="auto"/>
        <w:bottom w:val="none" w:sz="0" w:space="0" w:color="auto"/>
        <w:right w:val="none" w:sz="0" w:space="0" w:color="auto"/>
      </w:divBdr>
    </w:div>
    <w:div w:id="704673320">
      <w:bodyDiv w:val="1"/>
      <w:marLeft w:val="0"/>
      <w:marRight w:val="0"/>
      <w:marTop w:val="0"/>
      <w:marBottom w:val="0"/>
      <w:divBdr>
        <w:top w:val="none" w:sz="0" w:space="0" w:color="auto"/>
        <w:left w:val="none" w:sz="0" w:space="0" w:color="auto"/>
        <w:bottom w:val="none" w:sz="0" w:space="0" w:color="auto"/>
        <w:right w:val="none" w:sz="0" w:space="0" w:color="auto"/>
      </w:divBdr>
    </w:div>
    <w:div w:id="712274144">
      <w:bodyDiv w:val="1"/>
      <w:marLeft w:val="0"/>
      <w:marRight w:val="0"/>
      <w:marTop w:val="0"/>
      <w:marBottom w:val="0"/>
      <w:divBdr>
        <w:top w:val="none" w:sz="0" w:space="0" w:color="auto"/>
        <w:left w:val="none" w:sz="0" w:space="0" w:color="auto"/>
        <w:bottom w:val="none" w:sz="0" w:space="0" w:color="auto"/>
        <w:right w:val="none" w:sz="0" w:space="0" w:color="auto"/>
      </w:divBdr>
    </w:div>
    <w:div w:id="739180741">
      <w:bodyDiv w:val="1"/>
      <w:marLeft w:val="0"/>
      <w:marRight w:val="0"/>
      <w:marTop w:val="0"/>
      <w:marBottom w:val="0"/>
      <w:divBdr>
        <w:top w:val="none" w:sz="0" w:space="0" w:color="auto"/>
        <w:left w:val="none" w:sz="0" w:space="0" w:color="auto"/>
        <w:bottom w:val="none" w:sz="0" w:space="0" w:color="auto"/>
        <w:right w:val="none" w:sz="0" w:space="0" w:color="auto"/>
      </w:divBdr>
    </w:div>
    <w:div w:id="767431570">
      <w:bodyDiv w:val="1"/>
      <w:marLeft w:val="0"/>
      <w:marRight w:val="0"/>
      <w:marTop w:val="0"/>
      <w:marBottom w:val="0"/>
      <w:divBdr>
        <w:top w:val="none" w:sz="0" w:space="0" w:color="auto"/>
        <w:left w:val="none" w:sz="0" w:space="0" w:color="auto"/>
        <w:bottom w:val="none" w:sz="0" w:space="0" w:color="auto"/>
        <w:right w:val="none" w:sz="0" w:space="0" w:color="auto"/>
      </w:divBdr>
    </w:div>
    <w:div w:id="771783004">
      <w:bodyDiv w:val="1"/>
      <w:marLeft w:val="0"/>
      <w:marRight w:val="0"/>
      <w:marTop w:val="0"/>
      <w:marBottom w:val="0"/>
      <w:divBdr>
        <w:top w:val="none" w:sz="0" w:space="0" w:color="auto"/>
        <w:left w:val="none" w:sz="0" w:space="0" w:color="auto"/>
        <w:bottom w:val="none" w:sz="0" w:space="0" w:color="auto"/>
        <w:right w:val="none" w:sz="0" w:space="0" w:color="auto"/>
      </w:divBdr>
    </w:div>
    <w:div w:id="817577277">
      <w:bodyDiv w:val="1"/>
      <w:marLeft w:val="0"/>
      <w:marRight w:val="0"/>
      <w:marTop w:val="0"/>
      <w:marBottom w:val="0"/>
      <w:divBdr>
        <w:top w:val="none" w:sz="0" w:space="0" w:color="auto"/>
        <w:left w:val="none" w:sz="0" w:space="0" w:color="auto"/>
        <w:bottom w:val="none" w:sz="0" w:space="0" w:color="auto"/>
        <w:right w:val="none" w:sz="0" w:space="0" w:color="auto"/>
      </w:divBdr>
    </w:div>
    <w:div w:id="817965712">
      <w:bodyDiv w:val="1"/>
      <w:marLeft w:val="0"/>
      <w:marRight w:val="0"/>
      <w:marTop w:val="0"/>
      <w:marBottom w:val="0"/>
      <w:divBdr>
        <w:top w:val="none" w:sz="0" w:space="0" w:color="auto"/>
        <w:left w:val="none" w:sz="0" w:space="0" w:color="auto"/>
        <w:bottom w:val="none" w:sz="0" w:space="0" w:color="auto"/>
        <w:right w:val="none" w:sz="0" w:space="0" w:color="auto"/>
      </w:divBdr>
    </w:div>
    <w:div w:id="818033180">
      <w:bodyDiv w:val="1"/>
      <w:marLeft w:val="0"/>
      <w:marRight w:val="0"/>
      <w:marTop w:val="0"/>
      <w:marBottom w:val="0"/>
      <w:divBdr>
        <w:top w:val="none" w:sz="0" w:space="0" w:color="auto"/>
        <w:left w:val="none" w:sz="0" w:space="0" w:color="auto"/>
        <w:bottom w:val="none" w:sz="0" w:space="0" w:color="auto"/>
        <w:right w:val="none" w:sz="0" w:space="0" w:color="auto"/>
      </w:divBdr>
    </w:div>
    <w:div w:id="832841898">
      <w:bodyDiv w:val="1"/>
      <w:marLeft w:val="0"/>
      <w:marRight w:val="0"/>
      <w:marTop w:val="0"/>
      <w:marBottom w:val="0"/>
      <w:divBdr>
        <w:top w:val="none" w:sz="0" w:space="0" w:color="auto"/>
        <w:left w:val="none" w:sz="0" w:space="0" w:color="auto"/>
        <w:bottom w:val="none" w:sz="0" w:space="0" w:color="auto"/>
        <w:right w:val="none" w:sz="0" w:space="0" w:color="auto"/>
      </w:divBdr>
    </w:div>
    <w:div w:id="867722185">
      <w:bodyDiv w:val="1"/>
      <w:marLeft w:val="0"/>
      <w:marRight w:val="0"/>
      <w:marTop w:val="0"/>
      <w:marBottom w:val="0"/>
      <w:divBdr>
        <w:top w:val="none" w:sz="0" w:space="0" w:color="auto"/>
        <w:left w:val="none" w:sz="0" w:space="0" w:color="auto"/>
        <w:bottom w:val="none" w:sz="0" w:space="0" w:color="auto"/>
        <w:right w:val="none" w:sz="0" w:space="0" w:color="auto"/>
      </w:divBdr>
    </w:div>
    <w:div w:id="974065226">
      <w:bodyDiv w:val="1"/>
      <w:marLeft w:val="0"/>
      <w:marRight w:val="0"/>
      <w:marTop w:val="0"/>
      <w:marBottom w:val="0"/>
      <w:divBdr>
        <w:top w:val="none" w:sz="0" w:space="0" w:color="auto"/>
        <w:left w:val="none" w:sz="0" w:space="0" w:color="auto"/>
        <w:bottom w:val="none" w:sz="0" w:space="0" w:color="auto"/>
        <w:right w:val="none" w:sz="0" w:space="0" w:color="auto"/>
      </w:divBdr>
    </w:div>
    <w:div w:id="978806557">
      <w:bodyDiv w:val="1"/>
      <w:marLeft w:val="0"/>
      <w:marRight w:val="0"/>
      <w:marTop w:val="0"/>
      <w:marBottom w:val="0"/>
      <w:divBdr>
        <w:top w:val="none" w:sz="0" w:space="0" w:color="auto"/>
        <w:left w:val="none" w:sz="0" w:space="0" w:color="auto"/>
        <w:bottom w:val="none" w:sz="0" w:space="0" w:color="auto"/>
        <w:right w:val="none" w:sz="0" w:space="0" w:color="auto"/>
      </w:divBdr>
    </w:div>
    <w:div w:id="984315809">
      <w:bodyDiv w:val="1"/>
      <w:marLeft w:val="0"/>
      <w:marRight w:val="0"/>
      <w:marTop w:val="0"/>
      <w:marBottom w:val="0"/>
      <w:divBdr>
        <w:top w:val="none" w:sz="0" w:space="0" w:color="auto"/>
        <w:left w:val="none" w:sz="0" w:space="0" w:color="auto"/>
        <w:bottom w:val="none" w:sz="0" w:space="0" w:color="auto"/>
        <w:right w:val="none" w:sz="0" w:space="0" w:color="auto"/>
      </w:divBdr>
    </w:div>
    <w:div w:id="1127239526">
      <w:bodyDiv w:val="1"/>
      <w:marLeft w:val="0"/>
      <w:marRight w:val="0"/>
      <w:marTop w:val="0"/>
      <w:marBottom w:val="0"/>
      <w:divBdr>
        <w:top w:val="none" w:sz="0" w:space="0" w:color="auto"/>
        <w:left w:val="none" w:sz="0" w:space="0" w:color="auto"/>
        <w:bottom w:val="none" w:sz="0" w:space="0" w:color="auto"/>
        <w:right w:val="none" w:sz="0" w:space="0" w:color="auto"/>
      </w:divBdr>
    </w:div>
    <w:div w:id="1128622105">
      <w:bodyDiv w:val="1"/>
      <w:marLeft w:val="0"/>
      <w:marRight w:val="0"/>
      <w:marTop w:val="0"/>
      <w:marBottom w:val="0"/>
      <w:divBdr>
        <w:top w:val="none" w:sz="0" w:space="0" w:color="auto"/>
        <w:left w:val="none" w:sz="0" w:space="0" w:color="auto"/>
        <w:bottom w:val="none" w:sz="0" w:space="0" w:color="auto"/>
        <w:right w:val="none" w:sz="0" w:space="0" w:color="auto"/>
      </w:divBdr>
    </w:div>
    <w:div w:id="1140920430">
      <w:bodyDiv w:val="1"/>
      <w:marLeft w:val="0"/>
      <w:marRight w:val="0"/>
      <w:marTop w:val="0"/>
      <w:marBottom w:val="0"/>
      <w:divBdr>
        <w:top w:val="none" w:sz="0" w:space="0" w:color="auto"/>
        <w:left w:val="none" w:sz="0" w:space="0" w:color="auto"/>
        <w:bottom w:val="none" w:sz="0" w:space="0" w:color="auto"/>
        <w:right w:val="none" w:sz="0" w:space="0" w:color="auto"/>
      </w:divBdr>
    </w:div>
    <w:div w:id="1179928102">
      <w:bodyDiv w:val="1"/>
      <w:marLeft w:val="0"/>
      <w:marRight w:val="0"/>
      <w:marTop w:val="0"/>
      <w:marBottom w:val="0"/>
      <w:divBdr>
        <w:top w:val="none" w:sz="0" w:space="0" w:color="auto"/>
        <w:left w:val="none" w:sz="0" w:space="0" w:color="auto"/>
        <w:bottom w:val="none" w:sz="0" w:space="0" w:color="auto"/>
        <w:right w:val="none" w:sz="0" w:space="0" w:color="auto"/>
      </w:divBdr>
    </w:div>
    <w:div w:id="1180966892">
      <w:bodyDiv w:val="1"/>
      <w:marLeft w:val="0"/>
      <w:marRight w:val="0"/>
      <w:marTop w:val="0"/>
      <w:marBottom w:val="0"/>
      <w:divBdr>
        <w:top w:val="none" w:sz="0" w:space="0" w:color="auto"/>
        <w:left w:val="none" w:sz="0" w:space="0" w:color="auto"/>
        <w:bottom w:val="none" w:sz="0" w:space="0" w:color="auto"/>
        <w:right w:val="none" w:sz="0" w:space="0" w:color="auto"/>
      </w:divBdr>
    </w:div>
    <w:div w:id="1239247267">
      <w:bodyDiv w:val="1"/>
      <w:marLeft w:val="0"/>
      <w:marRight w:val="0"/>
      <w:marTop w:val="0"/>
      <w:marBottom w:val="0"/>
      <w:divBdr>
        <w:top w:val="none" w:sz="0" w:space="0" w:color="auto"/>
        <w:left w:val="none" w:sz="0" w:space="0" w:color="auto"/>
        <w:bottom w:val="none" w:sz="0" w:space="0" w:color="auto"/>
        <w:right w:val="none" w:sz="0" w:space="0" w:color="auto"/>
      </w:divBdr>
    </w:div>
    <w:div w:id="1266884601">
      <w:bodyDiv w:val="1"/>
      <w:marLeft w:val="0"/>
      <w:marRight w:val="0"/>
      <w:marTop w:val="0"/>
      <w:marBottom w:val="0"/>
      <w:divBdr>
        <w:top w:val="none" w:sz="0" w:space="0" w:color="auto"/>
        <w:left w:val="none" w:sz="0" w:space="0" w:color="auto"/>
        <w:bottom w:val="none" w:sz="0" w:space="0" w:color="auto"/>
        <w:right w:val="none" w:sz="0" w:space="0" w:color="auto"/>
      </w:divBdr>
    </w:div>
    <w:div w:id="1266958974">
      <w:bodyDiv w:val="1"/>
      <w:marLeft w:val="0"/>
      <w:marRight w:val="0"/>
      <w:marTop w:val="0"/>
      <w:marBottom w:val="0"/>
      <w:divBdr>
        <w:top w:val="none" w:sz="0" w:space="0" w:color="auto"/>
        <w:left w:val="none" w:sz="0" w:space="0" w:color="auto"/>
        <w:bottom w:val="none" w:sz="0" w:space="0" w:color="auto"/>
        <w:right w:val="none" w:sz="0" w:space="0" w:color="auto"/>
      </w:divBdr>
    </w:div>
    <w:div w:id="1279338075">
      <w:bodyDiv w:val="1"/>
      <w:marLeft w:val="0"/>
      <w:marRight w:val="0"/>
      <w:marTop w:val="0"/>
      <w:marBottom w:val="0"/>
      <w:divBdr>
        <w:top w:val="none" w:sz="0" w:space="0" w:color="auto"/>
        <w:left w:val="none" w:sz="0" w:space="0" w:color="auto"/>
        <w:bottom w:val="none" w:sz="0" w:space="0" w:color="auto"/>
        <w:right w:val="none" w:sz="0" w:space="0" w:color="auto"/>
      </w:divBdr>
    </w:div>
    <w:div w:id="1343237583">
      <w:bodyDiv w:val="1"/>
      <w:marLeft w:val="0"/>
      <w:marRight w:val="0"/>
      <w:marTop w:val="0"/>
      <w:marBottom w:val="0"/>
      <w:divBdr>
        <w:top w:val="none" w:sz="0" w:space="0" w:color="auto"/>
        <w:left w:val="none" w:sz="0" w:space="0" w:color="auto"/>
        <w:bottom w:val="none" w:sz="0" w:space="0" w:color="auto"/>
        <w:right w:val="none" w:sz="0" w:space="0" w:color="auto"/>
      </w:divBdr>
    </w:div>
    <w:div w:id="1350377993">
      <w:bodyDiv w:val="1"/>
      <w:marLeft w:val="0"/>
      <w:marRight w:val="0"/>
      <w:marTop w:val="0"/>
      <w:marBottom w:val="0"/>
      <w:divBdr>
        <w:top w:val="none" w:sz="0" w:space="0" w:color="auto"/>
        <w:left w:val="none" w:sz="0" w:space="0" w:color="auto"/>
        <w:bottom w:val="none" w:sz="0" w:space="0" w:color="auto"/>
        <w:right w:val="none" w:sz="0" w:space="0" w:color="auto"/>
      </w:divBdr>
    </w:div>
    <w:div w:id="1356006846">
      <w:bodyDiv w:val="1"/>
      <w:marLeft w:val="0"/>
      <w:marRight w:val="0"/>
      <w:marTop w:val="0"/>
      <w:marBottom w:val="0"/>
      <w:divBdr>
        <w:top w:val="none" w:sz="0" w:space="0" w:color="auto"/>
        <w:left w:val="none" w:sz="0" w:space="0" w:color="auto"/>
        <w:bottom w:val="none" w:sz="0" w:space="0" w:color="auto"/>
        <w:right w:val="none" w:sz="0" w:space="0" w:color="auto"/>
      </w:divBdr>
    </w:div>
    <w:div w:id="1410493927">
      <w:bodyDiv w:val="1"/>
      <w:marLeft w:val="0"/>
      <w:marRight w:val="0"/>
      <w:marTop w:val="0"/>
      <w:marBottom w:val="0"/>
      <w:divBdr>
        <w:top w:val="none" w:sz="0" w:space="0" w:color="auto"/>
        <w:left w:val="none" w:sz="0" w:space="0" w:color="auto"/>
        <w:bottom w:val="none" w:sz="0" w:space="0" w:color="auto"/>
        <w:right w:val="none" w:sz="0" w:space="0" w:color="auto"/>
      </w:divBdr>
    </w:div>
    <w:div w:id="1450851655">
      <w:bodyDiv w:val="1"/>
      <w:marLeft w:val="0"/>
      <w:marRight w:val="0"/>
      <w:marTop w:val="0"/>
      <w:marBottom w:val="0"/>
      <w:divBdr>
        <w:top w:val="none" w:sz="0" w:space="0" w:color="auto"/>
        <w:left w:val="none" w:sz="0" w:space="0" w:color="auto"/>
        <w:bottom w:val="none" w:sz="0" w:space="0" w:color="auto"/>
        <w:right w:val="none" w:sz="0" w:space="0" w:color="auto"/>
      </w:divBdr>
    </w:div>
    <w:div w:id="1453209088">
      <w:bodyDiv w:val="1"/>
      <w:marLeft w:val="0"/>
      <w:marRight w:val="0"/>
      <w:marTop w:val="0"/>
      <w:marBottom w:val="0"/>
      <w:divBdr>
        <w:top w:val="none" w:sz="0" w:space="0" w:color="auto"/>
        <w:left w:val="none" w:sz="0" w:space="0" w:color="auto"/>
        <w:bottom w:val="none" w:sz="0" w:space="0" w:color="auto"/>
        <w:right w:val="none" w:sz="0" w:space="0" w:color="auto"/>
      </w:divBdr>
    </w:div>
    <w:div w:id="1453787808">
      <w:bodyDiv w:val="1"/>
      <w:marLeft w:val="0"/>
      <w:marRight w:val="0"/>
      <w:marTop w:val="0"/>
      <w:marBottom w:val="0"/>
      <w:divBdr>
        <w:top w:val="none" w:sz="0" w:space="0" w:color="auto"/>
        <w:left w:val="none" w:sz="0" w:space="0" w:color="auto"/>
        <w:bottom w:val="none" w:sz="0" w:space="0" w:color="auto"/>
        <w:right w:val="none" w:sz="0" w:space="0" w:color="auto"/>
      </w:divBdr>
    </w:div>
    <w:div w:id="1483809579">
      <w:bodyDiv w:val="1"/>
      <w:marLeft w:val="0"/>
      <w:marRight w:val="0"/>
      <w:marTop w:val="0"/>
      <w:marBottom w:val="0"/>
      <w:divBdr>
        <w:top w:val="none" w:sz="0" w:space="0" w:color="auto"/>
        <w:left w:val="none" w:sz="0" w:space="0" w:color="auto"/>
        <w:bottom w:val="none" w:sz="0" w:space="0" w:color="auto"/>
        <w:right w:val="none" w:sz="0" w:space="0" w:color="auto"/>
      </w:divBdr>
    </w:div>
    <w:div w:id="1547059492">
      <w:bodyDiv w:val="1"/>
      <w:marLeft w:val="0"/>
      <w:marRight w:val="0"/>
      <w:marTop w:val="0"/>
      <w:marBottom w:val="0"/>
      <w:divBdr>
        <w:top w:val="none" w:sz="0" w:space="0" w:color="auto"/>
        <w:left w:val="none" w:sz="0" w:space="0" w:color="auto"/>
        <w:bottom w:val="none" w:sz="0" w:space="0" w:color="auto"/>
        <w:right w:val="none" w:sz="0" w:space="0" w:color="auto"/>
      </w:divBdr>
    </w:div>
    <w:div w:id="1634486402">
      <w:bodyDiv w:val="1"/>
      <w:marLeft w:val="0"/>
      <w:marRight w:val="0"/>
      <w:marTop w:val="0"/>
      <w:marBottom w:val="0"/>
      <w:divBdr>
        <w:top w:val="none" w:sz="0" w:space="0" w:color="auto"/>
        <w:left w:val="none" w:sz="0" w:space="0" w:color="auto"/>
        <w:bottom w:val="none" w:sz="0" w:space="0" w:color="auto"/>
        <w:right w:val="none" w:sz="0" w:space="0" w:color="auto"/>
      </w:divBdr>
    </w:div>
    <w:div w:id="1667509735">
      <w:bodyDiv w:val="1"/>
      <w:marLeft w:val="0"/>
      <w:marRight w:val="0"/>
      <w:marTop w:val="0"/>
      <w:marBottom w:val="0"/>
      <w:divBdr>
        <w:top w:val="none" w:sz="0" w:space="0" w:color="auto"/>
        <w:left w:val="none" w:sz="0" w:space="0" w:color="auto"/>
        <w:bottom w:val="none" w:sz="0" w:space="0" w:color="auto"/>
        <w:right w:val="none" w:sz="0" w:space="0" w:color="auto"/>
      </w:divBdr>
    </w:div>
    <w:div w:id="1674410731">
      <w:bodyDiv w:val="1"/>
      <w:marLeft w:val="0"/>
      <w:marRight w:val="0"/>
      <w:marTop w:val="0"/>
      <w:marBottom w:val="0"/>
      <w:divBdr>
        <w:top w:val="none" w:sz="0" w:space="0" w:color="auto"/>
        <w:left w:val="none" w:sz="0" w:space="0" w:color="auto"/>
        <w:bottom w:val="none" w:sz="0" w:space="0" w:color="auto"/>
        <w:right w:val="none" w:sz="0" w:space="0" w:color="auto"/>
      </w:divBdr>
    </w:div>
    <w:div w:id="1691176280">
      <w:bodyDiv w:val="1"/>
      <w:marLeft w:val="0"/>
      <w:marRight w:val="0"/>
      <w:marTop w:val="0"/>
      <w:marBottom w:val="0"/>
      <w:divBdr>
        <w:top w:val="none" w:sz="0" w:space="0" w:color="auto"/>
        <w:left w:val="none" w:sz="0" w:space="0" w:color="auto"/>
        <w:bottom w:val="none" w:sz="0" w:space="0" w:color="auto"/>
        <w:right w:val="none" w:sz="0" w:space="0" w:color="auto"/>
      </w:divBdr>
    </w:div>
    <w:div w:id="1701393450">
      <w:bodyDiv w:val="1"/>
      <w:marLeft w:val="0"/>
      <w:marRight w:val="0"/>
      <w:marTop w:val="0"/>
      <w:marBottom w:val="0"/>
      <w:divBdr>
        <w:top w:val="none" w:sz="0" w:space="0" w:color="auto"/>
        <w:left w:val="none" w:sz="0" w:space="0" w:color="auto"/>
        <w:bottom w:val="none" w:sz="0" w:space="0" w:color="auto"/>
        <w:right w:val="none" w:sz="0" w:space="0" w:color="auto"/>
      </w:divBdr>
    </w:div>
    <w:div w:id="1716467274">
      <w:bodyDiv w:val="1"/>
      <w:marLeft w:val="0"/>
      <w:marRight w:val="0"/>
      <w:marTop w:val="0"/>
      <w:marBottom w:val="0"/>
      <w:divBdr>
        <w:top w:val="none" w:sz="0" w:space="0" w:color="auto"/>
        <w:left w:val="none" w:sz="0" w:space="0" w:color="auto"/>
        <w:bottom w:val="none" w:sz="0" w:space="0" w:color="auto"/>
        <w:right w:val="none" w:sz="0" w:space="0" w:color="auto"/>
      </w:divBdr>
    </w:div>
    <w:div w:id="1724594363">
      <w:bodyDiv w:val="1"/>
      <w:marLeft w:val="0"/>
      <w:marRight w:val="0"/>
      <w:marTop w:val="0"/>
      <w:marBottom w:val="0"/>
      <w:divBdr>
        <w:top w:val="none" w:sz="0" w:space="0" w:color="auto"/>
        <w:left w:val="none" w:sz="0" w:space="0" w:color="auto"/>
        <w:bottom w:val="none" w:sz="0" w:space="0" w:color="auto"/>
        <w:right w:val="none" w:sz="0" w:space="0" w:color="auto"/>
      </w:divBdr>
    </w:div>
    <w:div w:id="1738239898">
      <w:bodyDiv w:val="1"/>
      <w:marLeft w:val="0"/>
      <w:marRight w:val="0"/>
      <w:marTop w:val="0"/>
      <w:marBottom w:val="0"/>
      <w:divBdr>
        <w:top w:val="none" w:sz="0" w:space="0" w:color="auto"/>
        <w:left w:val="none" w:sz="0" w:space="0" w:color="auto"/>
        <w:bottom w:val="none" w:sz="0" w:space="0" w:color="auto"/>
        <w:right w:val="none" w:sz="0" w:space="0" w:color="auto"/>
      </w:divBdr>
    </w:div>
    <w:div w:id="1760830591">
      <w:bodyDiv w:val="1"/>
      <w:marLeft w:val="0"/>
      <w:marRight w:val="0"/>
      <w:marTop w:val="0"/>
      <w:marBottom w:val="0"/>
      <w:divBdr>
        <w:top w:val="none" w:sz="0" w:space="0" w:color="auto"/>
        <w:left w:val="none" w:sz="0" w:space="0" w:color="auto"/>
        <w:bottom w:val="none" w:sz="0" w:space="0" w:color="auto"/>
        <w:right w:val="none" w:sz="0" w:space="0" w:color="auto"/>
      </w:divBdr>
    </w:div>
    <w:div w:id="1793477851">
      <w:bodyDiv w:val="1"/>
      <w:marLeft w:val="0"/>
      <w:marRight w:val="0"/>
      <w:marTop w:val="0"/>
      <w:marBottom w:val="0"/>
      <w:divBdr>
        <w:top w:val="none" w:sz="0" w:space="0" w:color="auto"/>
        <w:left w:val="none" w:sz="0" w:space="0" w:color="auto"/>
        <w:bottom w:val="none" w:sz="0" w:space="0" w:color="auto"/>
        <w:right w:val="none" w:sz="0" w:space="0" w:color="auto"/>
      </w:divBdr>
    </w:div>
    <w:div w:id="1825583535">
      <w:bodyDiv w:val="1"/>
      <w:marLeft w:val="0"/>
      <w:marRight w:val="0"/>
      <w:marTop w:val="0"/>
      <w:marBottom w:val="0"/>
      <w:divBdr>
        <w:top w:val="none" w:sz="0" w:space="0" w:color="auto"/>
        <w:left w:val="none" w:sz="0" w:space="0" w:color="auto"/>
        <w:bottom w:val="none" w:sz="0" w:space="0" w:color="auto"/>
        <w:right w:val="none" w:sz="0" w:space="0" w:color="auto"/>
      </w:divBdr>
    </w:div>
    <w:div w:id="1881744450">
      <w:bodyDiv w:val="1"/>
      <w:marLeft w:val="0"/>
      <w:marRight w:val="0"/>
      <w:marTop w:val="0"/>
      <w:marBottom w:val="0"/>
      <w:divBdr>
        <w:top w:val="none" w:sz="0" w:space="0" w:color="auto"/>
        <w:left w:val="none" w:sz="0" w:space="0" w:color="auto"/>
        <w:bottom w:val="none" w:sz="0" w:space="0" w:color="auto"/>
        <w:right w:val="none" w:sz="0" w:space="0" w:color="auto"/>
      </w:divBdr>
    </w:div>
    <w:div w:id="1908295545">
      <w:bodyDiv w:val="1"/>
      <w:marLeft w:val="0"/>
      <w:marRight w:val="0"/>
      <w:marTop w:val="0"/>
      <w:marBottom w:val="0"/>
      <w:divBdr>
        <w:top w:val="none" w:sz="0" w:space="0" w:color="auto"/>
        <w:left w:val="none" w:sz="0" w:space="0" w:color="auto"/>
        <w:bottom w:val="none" w:sz="0" w:space="0" w:color="auto"/>
        <w:right w:val="none" w:sz="0" w:space="0" w:color="auto"/>
      </w:divBdr>
    </w:div>
    <w:div w:id="1914583186">
      <w:bodyDiv w:val="1"/>
      <w:marLeft w:val="0"/>
      <w:marRight w:val="0"/>
      <w:marTop w:val="0"/>
      <w:marBottom w:val="0"/>
      <w:divBdr>
        <w:top w:val="none" w:sz="0" w:space="0" w:color="auto"/>
        <w:left w:val="none" w:sz="0" w:space="0" w:color="auto"/>
        <w:bottom w:val="none" w:sz="0" w:space="0" w:color="auto"/>
        <w:right w:val="none" w:sz="0" w:space="0" w:color="auto"/>
      </w:divBdr>
    </w:div>
    <w:div w:id="1935244263">
      <w:bodyDiv w:val="1"/>
      <w:marLeft w:val="0"/>
      <w:marRight w:val="0"/>
      <w:marTop w:val="0"/>
      <w:marBottom w:val="0"/>
      <w:divBdr>
        <w:top w:val="none" w:sz="0" w:space="0" w:color="auto"/>
        <w:left w:val="none" w:sz="0" w:space="0" w:color="auto"/>
        <w:bottom w:val="none" w:sz="0" w:space="0" w:color="auto"/>
        <w:right w:val="none" w:sz="0" w:space="0" w:color="auto"/>
      </w:divBdr>
    </w:div>
    <w:div w:id="1956597375">
      <w:bodyDiv w:val="1"/>
      <w:marLeft w:val="0"/>
      <w:marRight w:val="0"/>
      <w:marTop w:val="0"/>
      <w:marBottom w:val="0"/>
      <w:divBdr>
        <w:top w:val="none" w:sz="0" w:space="0" w:color="auto"/>
        <w:left w:val="none" w:sz="0" w:space="0" w:color="auto"/>
        <w:bottom w:val="none" w:sz="0" w:space="0" w:color="auto"/>
        <w:right w:val="none" w:sz="0" w:space="0" w:color="auto"/>
      </w:divBdr>
    </w:div>
    <w:div w:id="1999645943">
      <w:bodyDiv w:val="1"/>
      <w:marLeft w:val="0"/>
      <w:marRight w:val="0"/>
      <w:marTop w:val="0"/>
      <w:marBottom w:val="0"/>
      <w:divBdr>
        <w:top w:val="none" w:sz="0" w:space="0" w:color="auto"/>
        <w:left w:val="none" w:sz="0" w:space="0" w:color="auto"/>
        <w:bottom w:val="none" w:sz="0" w:space="0" w:color="auto"/>
        <w:right w:val="none" w:sz="0" w:space="0" w:color="auto"/>
      </w:divBdr>
    </w:div>
    <w:div w:id="2010985223">
      <w:bodyDiv w:val="1"/>
      <w:marLeft w:val="0"/>
      <w:marRight w:val="0"/>
      <w:marTop w:val="0"/>
      <w:marBottom w:val="0"/>
      <w:divBdr>
        <w:top w:val="none" w:sz="0" w:space="0" w:color="auto"/>
        <w:left w:val="none" w:sz="0" w:space="0" w:color="auto"/>
        <w:bottom w:val="none" w:sz="0" w:space="0" w:color="auto"/>
        <w:right w:val="none" w:sz="0" w:space="0" w:color="auto"/>
      </w:divBdr>
    </w:div>
    <w:div w:id="2032341627">
      <w:bodyDiv w:val="1"/>
      <w:marLeft w:val="0"/>
      <w:marRight w:val="0"/>
      <w:marTop w:val="0"/>
      <w:marBottom w:val="0"/>
      <w:divBdr>
        <w:top w:val="none" w:sz="0" w:space="0" w:color="auto"/>
        <w:left w:val="none" w:sz="0" w:space="0" w:color="auto"/>
        <w:bottom w:val="none" w:sz="0" w:space="0" w:color="auto"/>
        <w:right w:val="none" w:sz="0" w:space="0" w:color="auto"/>
      </w:divBdr>
    </w:div>
    <w:div w:id="2045129773">
      <w:bodyDiv w:val="1"/>
      <w:marLeft w:val="0"/>
      <w:marRight w:val="0"/>
      <w:marTop w:val="0"/>
      <w:marBottom w:val="0"/>
      <w:divBdr>
        <w:top w:val="none" w:sz="0" w:space="0" w:color="auto"/>
        <w:left w:val="none" w:sz="0" w:space="0" w:color="auto"/>
        <w:bottom w:val="none" w:sz="0" w:space="0" w:color="auto"/>
        <w:right w:val="none" w:sz="0" w:space="0" w:color="auto"/>
      </w:divBdr>
    </w:div>
    <w:div w:id="2046253615">
      <w:bodyDiv w:val="1"/>
      <w:marLeft w:val="0"/>
      <w:marRight w:val="0"/>
      <w:marTop w:val="0"/>
      <w:marBottom w:val="0"/>
      <w:divBdr>
        <w:top w:val="none" w:sz="0" w:space="0" w:color="auto"/>
        <w:left w:val="none" w:sz="0" w:space="0" w:color="auto"/>
        <w:bottom w:val="none" w:sz="0" w:space="0" w:color="auto"/>
        <w:right w:val="none" w:sz="0" w:space="0" w:color="auto"/>
      </w:divBdr>
    </w:div>
    <w:div w:id="2076975461">
      <w:bodyDiv w:val="1"/>
      <w:marLeft w:val="0"/>
      <w:marRight w:val="0"/>
      <w:marTop w:val="0"/>
      <w:marBottom w:val="0"/>
      <w:divBdr>
        <w:top w:val="none" w:sz="0" w:space="0" w:color="auto"/>
        <w:left w:val="none" w:sz="0" w:space="0" w:color="auto"/>
        <w:bottom w:val="none" w:sz="0" w:space="0" w:color="auto"/>
        <w:right w:val="none" w:sz="0" w:space="0" w:color="auto"/>
      </w:divBdr>
    </w:div>
    <w:div w:id="2122651793">
      <w:bodyDiv w:val="1"/>
      <w:marLeft w:val="0"/>
      <w:marRight w:val="0"/>
      <w:marTop w:val="0"/>
      <w:marBottom w:val="0"/>
      <w:divBdr>
        <w:top w:val="none" w:sz="0" w:space="0" w:color="auto"/>
        <w:left w:val="none" w:sz="0" w:space="0" w:color="auto"/>
        <w:bottom w:val="none" w:sz="0" w:space="0" w:color="auto"/>
        <w:right w:val="none" w:sz="0" w:space="0" w:color="auto"/>
      </w:divBdr>
    </w:div>
    <w:div w:id="214600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Ericka\Desktop\Gasto%20Pres%20Cta\Julio-Sep\ECONOMICA%20SEPTIEMBRE%2020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1">
                    <a:lumMod val="50000"/>
                    <a:lumOff val="50000"/>
                  </a:schemeClr>
                </a:solidFill>
                <a:latin typeface="+mn-lt"/>
                <a:ea typeface="+mn-ea"/>
                <a:cs typeface="+mn-cs"/>
              </a:defRPr>
            </a:pPr>
            <a:r>
              <a:rPr lang="en-US">
                <a:solidFill>
                  <a:schemeClr val="tx1">
                    <a:lumMod val="50000"/>
                    <a:lumOff val="50000"/>
                  </a:schemeClr>
                </a:solidFill>
              </a:rPr>
              <a:t>Evolución del Gasto Público</a:t>
            </a:r>
            <a:endParaRPr lang="es-MX">
              <a:solidFill>
                <a:schemeClr val="tx1">
                  <a:lumMod val="50000"/>
                  <a:lumOff val="50000"/>
                </a:schemeClr>
              </a:solidFill>
            </a:endParaRP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50000"/>
                  <a:lumOff val="50000"/>
                </a:schemeClr>
              </a:solidFill>
              <a:latin typeface="+mn-lt"/>
              <a:ea typeface="+mn-ea"/>
              <a:cs typeface="+mn-cs"/>
            </a:defRPr>
          </a:pPr>
          <a:endParaRPr lang="es-MX"/>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rgbClr val="9E0000"/>
            </a:solidFill>
            <a:ln>
              <a:solidFill>
                <a:schemeClr val="bg1"/>
              </a:solidFill>
            </a:ln>
            <a:effectLst>
              <a:outerShdw blurRad="50800" dist="38100" dir="5400000" algn="t" rotWithShape="0">
                <a:schemeClr val="bg1">
                  <a:alpha val="40000"/>
                </a:schemeClr>
              </a:outerShdw>
            </a:effectLst>
            <a:sp3d>
              <a:contourClr>
                <a:schemeClr val="bg1"/>
              </a:contourClr>
            </a:sp3d>
          </c:spPr>
          <c:invertIfNegative val="0"/>
          <c:dLbls>
            <c:dLbl>
              <c:idx val="0"/>
              <c:layout>
                <c:manualLayout>
                  <c:x val="2.7777777777777779E-3"/>
                  <c:y val="8.333333333333332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9D1-4B3D-9851-2DD68D50CBE0}"/>
                </c:ext>
              </c:extLst>
            </c:dLbl>
            <c:dLbl>
              <c:idx val="1"/>
              <c:layout>
                <c:manualLayout>
                  <c:x val="2.2222222222222223E-2"/>
                  <c:y val="2.77777777777777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9D1-4B3D-9851-2DD68D50CBE0}"/>
                </c:ext>
              </c:extLst>
            </c:dLbl>
            <c:dLbl>
              <c:idx val="2"/>
              <c:layout>
                <c:manualLayout>
                  <c:x val="5.5555555555555558E-3"/>
                  <c:y val="8.796296296296296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9D1-4B3D-9851-2DD68D50CBE0}"/>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'TIPO DE GASTO'!$A$19:$A$21</c:f>
              <c:strCache>
                <c:ptCount val="3"/>
                <c:pt idx="0">
                  <c:v>EGRESOS APROBADO</c:v>
                </c:pt>
                <c:pt idx="1">
                  <c:v>ADECUACIONES</c:v>
                </c:pt>
                <c:pt idx="2">
                  <c:v>EGRESOS MODIFICADO</c:v>
                </c:pt>
              </c:strCache>
            </c:strRef>
          </c:cat>
          <c:val>
            <c:numRef>
              <c:f>'TIPO DE GASTO'!$B$19:$B$21</c:f>
              <c:numCache>
                <c:formatCode>0.00%</c:formatCode>
                <c:ptCount val="3"/>
                <c:pt idx="0">
                  <c:v>1</c:v>
                </c:pt>
                <c:pt idx="1">
                  <c:v>8.4656084215800773E-2</c:v>
                </c:pt>
                <c:pt idx="2">
                  <c:v>1.0846560842158006</c:v>
                </c:pt>
              </c:numCache>
            </c:numRef>
          </c:val>
          <c:extLst>
            <c:ext xmlns:c16="http://schemas.microsoft.com/office/drawing/2014/chart" uri="{C3380CC4-5D6E-409C-BE32-E72D297353CC}">
              <c16:uniqueId val="{00000003-39D1-4B3D-9851-2DD68D50CBE0}"/>
            </c:ext>
          </c:extLst>
        </c:ser>
        <c:dLbls>
          <c:showLegendKey val="0"/>
          <c:showVal val="0"/>
          <c:showCatName val="0"/>
          <c:showSerName val="0"/>
          <c:showPercent val="0"/>
          <c:showBubbleSize val="0"/>
        </c:dLbls>
        <c:gapWidth val="150"/>
        <c:shape val="box"/>
        <c:axId val="324644032"/>
        <c:axId val="324643200"/>
        <c:axId val="0"/>
      </c:bar3DChart>
      <c:catAx>
        <c:axId val="324644032"/>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a:softEdge rad="12700"/>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s-MX"/>
          </a:p>
        </c:txPr>
        <c:crossAx val="324643200"/>
        <c:crosses val="autoZero"/>
        <c:auto val="1"/>
        <c:lblAlgn val="ctr"/>
        <c:lblOffset val="100"/>
        <c:noMultiLvlLbl val="0"/>
      </c:catAx>
      <c:valAx>
        <c:axId val="324643200"/>
        <c:scaling>
          <c:orientation val="minMax"/>
        </c:scaling>
        <c:delete val="1"/>
        <c:axPos val="l"/>
        <c:majorGridlines>
          <c:spPr>
            <a:ln w="9525" cap="flat" cmpd="sng" algn="ctr">
              <a:solidFill>
                <a:schemeClr val="tx2">
                  <a:lumMod val="15000"/>
                  <a:lumOff val="85000"/>
                </a:schemeClr>
              </a:solidFill>
              <a:round/>
            </a:ln>
            <a:effectLst/>
          </c:spPr>
        </c:majorGridlines>
        <c:numFmt formatCode="0.00%" sourceLinked="1"/>
        <c:majorTickMark val="none"/>
        <c:minorTickMark val="none"/>
        <c:tickLblPos val="nextTo"/>
        <c:crossAx val="3246440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s-MX"/>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status xmlns="70446183-434a-417e-bd54-278a42f2ca14">Versión inicial</Estatus>
    <PublishingExpirationDate xmlns="http://schemas.microsoft.com/sharepoint/v3" xsi:nil="true"/>
    <Formato_x0020_de_x0020_archivo xmlns="70446183-434a-417e-bd54-278a42f2ca14">pdf</Formato_x0020_de_x0020_archivo>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45A2171FFF7404AAC42E919B6B08B78" ma:contentTypeVersion="18" ma:contentTypeDescription="Crear nuevo documento." ma:contentTypeScope="" ma:versionID="da235bb73339d8d6b69055fbf79a6b38">
  <xsd:schema xmlns:xsd="http://www.w3.org/2001/XMLSchema" xmlns:p="http://schemas.microsoft.com/office/2006/metadata/properties" xmlns:ns1="http://schemas.microsoft.com/sharepoint/v3" xmlns:ns2="70446183-434a-417e-bd54-278a42f2ca14" targetNamespace="http://schemas.microsoft.com/office/2006/metadata/properties" ma:root="true" ma:fieldsID="3500b46528650ea29a60ac529ae3e033" ns1:_="" ns2:_="">
    <xsd:import namespace="http://schemas.microsoft.com/sharepoint/v3"/>
    <xsd:import namespace="70446183-434a-417e-bd54-278a42f2ca14"/>
    <xsd:element name="properties">
      <xsd:complexType>
        <xsd:sequence>
          <xsd:element name="documentManagement">
            <xsd:complexType>
              <xsd:all>
                <xsd:element ref="ns2:Estatus"/>
                <xsd:element ref="ns2:Formato_x0020_de_x0020_archivo"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6" nillable="true" ma:displayName="Fecha de inicio programada" ma:description="" ma:hidden="true" ma:internalName="PublishingStartDate">
      <xsd:simpleType>
        <xsd:restriction base="dms:Unknown"/>
      </xsd:simpleType>
    </xsd:element>
    <xsd:element name="PublishingExpirationDate" ma:index="7" nillable="true" ma:displayName="Fecha de finalización programada" ma:description="" ma:hidden="true" ma:internalName="PublishingExpirationDate">
      <xsd:simpleType>
        <xsd:restriction base="dms:Unknown"/>
      </xsd:simpleType>
    </xsd:element>
  </xsd:schema>
  <xsd:schema xmlns:xsd="http://www.w3.org/2001/XMLSchema" xmlns:dms="http://schemas.microsoft.com/office/2006/documentManagement/types" targetNamespace="70446183-434a-417e-bd54-278a42f2ca14" elementFormDefault="qualified">
    <xsd:import namespace="http://schemas.microsoft.com/office/2006/documentManagement/types"/>
    <xsd:element name="Estatus" ma:index="2" ma:displayName="Estatus" ma:default="Versión inicial" ma:format="Dropdown" ma:internalName="Estatus">
      <xsd:simpleType>
        <xsd:restriction base="dms:Choice">
          <xsd:enumeration value="Versión inicial"/>
          <xsd:enumeration value="Versión con revisión"/>
          <xsd:enumeration value="Versión definitiva"/>
        </xsd:restriction>
      </xsd:simpleType>
    </xsd:element>
    <xsd:element name="Formato_x0020_de_x0020_archivo" ma:index="3" nillable="true" ma:displayName="Formato de archivo" ma:default="pdf" ma:format="Dropdown" ma:internalName="Formato_x0020_de_x0020_archivo">
      <xsd:simpleType>
        <xsd:restriction base="dms:Choice">
          <xsd:enumeration value="pdf"/>
          <xsd:enumeration value="xls"/>
          <xsd:enumeration value="do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Tipo de contenido" ma:readOnly="true"/>
        <xsd:element ref="dc:title" minOccurs="0" maxOccurs="1" ma:index="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customXsn xmlns="http://schemas.microsoft.com/office/2006/metadata/customXsn">
  <xsnLocation/>
  <cached>True</cached>
  <openByDefault>True</openByDefault>
  <xsnScope/>
</customXsn>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92B38-BC9F-47AF-8CA0-EF32667667DC}">
  <ds:schemaRefs>
    <ds:schemaRef ds:uri="http://schemas.microsoft.com/sharepoint/v3/contenttype/forms"/>
  </ds:schemaRefs>
</ds:datastoreItem>
</file>

<file path=customXml/itemProps2.xml><?xml version="1.0" encoding="utf-8"?>
<ds:datastoreItem xmlns:ds="http://schemas.openxmlformats.org/officeDocument/2006/customXml" ds:itemID="{215FDA30-C018-4374-AD45-806B5645D2EF}">
  <ds:schemaRefs>
    <ds:schemaRef ds:uri="http://schemas.microsoft.com/office/2006/metadata/properties"/>
    <ds:schemaRef ds:uri="http://schemas.microsoft.com/office/infopath/2007/PartnerControls"/>
    <ds:schemaRef ds:uri="70446183-434a-417e-bd54-278a42f2ca14"/>
    <ds:schemaRef ds:uri="http://schemas.microsoft.com/sharepoint/v3"/>
  </ds:schemaRefs>
</ds:datastoreItem>
</file>

<file path=customXml/itemProps3.xml><?xml version="1.0" encoding="utf-8"?>
<ds:datastoreItem xmlns:ds="http://schemas.openxmlformats.org/officeDocument/2006/customXml" ds:itemID="{2A7669AF-15FD-4CF6-B587-EAC06AC8B0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446183-434a-417e-bd54-278a42f2ca1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AE638AB-8814-42EF-BAAC-4CAB9BF52F2D}">
  <ds:schemaRefs>
    <ds:schemaRef ds:uri="http://schemas.microsoft.com/office/2006/metadata/customXsn"/>
  </ds:schemaRefs>
</ds:datastoreItem>
</file>

<file path=customXml/itemProps5.xml><?xml version="1.0" encoding="utf-8"?>
<ds:datastoreItem xmlns:ds="http://schemas.openxmlformats.org/officeDocument/2006/customXml" ds:itemID="{12FEBDC3-271B-4174-A1B0-7A44E1108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20</Pages>
  <Words>7973</Words>
  <Characters>43856</Characters>
  <Application>Microsoft Office Word</Application>
  <DocSecurity>0</DocSecurity>
  <Lines>365</Lines>
  <Paragraphs>103</Paragraphs>
  <ScaleCrop>false</ScaleCrop>
  <HeadingPairs>
    <vt:vector size="2" baseType="variant">
      <vt:variant>
        <vt:lpstr>Título</vt:lpstr>
      </vt:variant>
      <vt:variant>
        <vt:i4>1</vt:i4>
      </vt:variant>
    </vt:vector>
  </HeadingPairs>
  <TitlesOfParts>
    <vt:vector size="1" baseType="lpstr">
      <vt:lpstr/>
    </vt:vector>
  </TitlesOfParts>
  <Company>shcp</Company>
  <LinksUpToDate>false</LinksUpToDate>
  <CharactersWithSpaces>51726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luis_lara</dc:creator>
  <cp:keywords/>
  <cp:lastModifiedBy>Erika</cp:lastModifiedBy>
  <cp:revision>5</cp:revision>
  <cp:lastPrinted>2019-01-16T15:56:00Z</cp:lastPrinted>
  <dcterms:created xsi:type="dcterms:W3CDTF">2020-10-12T17:11:00Z</dcterms:created>
  <dcterms:modified xsi:type="dcterms:W3CDTF">2020-10-12T18:10:00Z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