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5C" w:rsidRDefault="00D1156B" w:rsidP="00A171C2">
      <w:pPr>
        <w:pStyle w:val="Texto"/>
        <w:spacing w:after="0" w:line="240" w:lineRule="exact"/>
        <w:ind w:firstLine="0"/>
        <w:rPr>
          <w:b/>
          <w:szCs w:val="18"/>
        </w:rPr>
      </w:pPr>
      <w:r w:rsidRPr="00D1156B">
        <w:rPr>
          <w:noProof/>
          <w:lang w:val="es-MX" w:eastAsia="es-MX"/>
        </w:rPr>
        <w:drawing>
          <wp:anchor distT="0" distB="0" distL="114300" distR="114300" simplePos="0" relativeHeight="251793408" behindDoc="1" locked="0" layoutInCell="1" allowOverlap="1">
            <wp:simplePos x="0" y="0"/>
            <wp:positionH relativeFrom="column">
              <wp:posOffset>10679</wp:posOffset>
            </wp:positionH>
            <wp:positionV relativeFrom="paragraph">
              <wp:posOffset>-89494</wp:posOffset>
            </wp:positionV>
            <wp:extent cx="8686800" cy="6096261"/>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0" cy="60962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E71124" w:rsidRDefault="00E71124" w:rsidP="00540418">
      <w:pPr>
        <w:pStyle w:val="Texto"/>
        <w:spacing w:after="0" w:line="240" w:lineRule="exact"/>
        <w:jc w:val="center"/>
        <w:rPr>
          <w:b/>
          <w:szCs w:val="18"/>
        </w:rPr>
      </w:pPr>
    </w:p>
    <w:p w:rsidR="000C6063" w:rsidRDefault="00522C63" w:rsidP="00540418">
      <w:pPr>
        <w:pStyle w:val="Texto"/>
        <w:spacing w:after="0" w:line="240" w:lineRule="exact"/>
        <w:jc w:val="center"/>
        <w:rPr>
          <w:b/>
          <w:szCs w:val="18"/>
        </w:rPr>
      </w:pPr>
      <w:bookmarkStart w:id="0" w:name="_GoBack"/>
      <w:bookmarkEnd w:id="0"/>
      <w:r w:rsidRPr="00522C63">
        <w:rPr>
          <w:noProof/>
          <w:lang w:val="es-MX" w:eastAsia="es-MX"/>
        </w:rPr>
        <w:lastRenderedPageBreak/>
        <w:drawing>
          <wp:anchor distT="0" distB="0" distL="114300" distR="114300" simplePos="0" relativeHeight="251807744" behindDoc="1" locked="0" layoutInCell="1" allowOverlap="1" wp14:anchorId="2CF3F7CF" wp14:editId="26768669">
            <wp:simplePos x="0" y="0"/>
            <wp:positionH relativeFrom="column">
              <wp:posOffset>187657</wp:posOffset>
            </wp:positionH>
            <wp:positionV relativeFrom="paragraph">
              <wp:posOffset>-27296</wp:posOffset>
            </wp:positionV>
            <wp:extent cx="8692002" cy="5991368"/>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9877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55C" w:rsidRDefault="00BD255C" w:rsidP="00540418">
      <w:pPr>
        <w:pStyle w:val="Texto"/>
        <w:spacing w:after="0" w:line="240" w:lineRule="exact"/>
        <w:jc w:val="center"/>
        <w:rPr>
          <w:b/>
          <w:szCs w:val="18"/>
        </w:rPr>
      </w:pPr>
    </w:p>
    <w:p w:rsidR="000C6063" w:rsidRDefault="000C6063" w:rsidP="00540418">
      <w:pPr>
        <w:pStyle w:val="Texto"/>
        <w:spacing w:after="0" w:line="240" w:lineRule="exact"/>
        <w:jc w:val="center"/>
        <w:rPr>
          <w:b/>
          <w:szCs w:val="18"/>
        </w:rPr>
      </w:pPr>
    </w:p>
    <w:p w:rsidR="000C6063" w:rsidRPr="000C6063" w:rsidRDefault="000C6063" w:rsidP="00A23182">
      <w:pPr>
        <w:jc w:val="center"/>
        <w:rPr>
          <w:lang w:val="es-ES" w:eastAsia="es-ES"/>
        </w:rPr>
      </w:pPr>
    </w:p>
    <w:p w:rsidR="000C6063" w:rsidRPr="000C6063" w:rsidRDefault="00904D23" w:rsidP="00904D23">
      <w:pPr>
        <w:tabs>
          <w:tab w:val="left" w:pos="11588"/>
        </w:tabs>
        <w:rPr>
          <w:lang w:val="es-ES" w:eastAsia="es-ES"/>
        </w:rPr>
      </w:pPr>
      <w:r>
        <w:rPr>
          <w:lang w:val="es-ES" w:eastAsia="es-ES"/>
        </w:rPr>
        <w:tab/>
      </w:r>
    </w:p>
    <w:p w:rsidR="000C6063" w:rsidRPr="000C6063" w:rsidRDefault="000C6063" w:rsidP="000C6063">
      <w:pPr>
        <w:rPr>
          <w:lang w:val="es-ES" w:eastAsia="es-ES"/>
        </w:rPr>
      </w:pPr>
    </w:p>
    <w:p w:rsidR="000C6063" w:rsidRPr="000C6063" w:rsidRDefault="000C6063" w:rsidP="000C6063">
      <w:pPr>
        <w:rPr>
          <w:lang w:val="es-ES" w:eastAsia="es-ES"/>
        </w:rPr>
      </w:pPr>
    </w:p>
    <w:p w:rsidR="000C6063" w:rsidRDefault="000C6063" w:rsidP="000C6063">
      <w:pPr>
        <w:rPr>
          <w:lang w:val="es-ES" w:eastAsia="es-ES"/>
        </w:rPr>
      </w:pPr>
    </w:p>
    <w:p w:rsidR="00BD255C" w:rsidRPr="000C6063" w:rsidRDefault="00BD255C" w:rsidP="000C6063">
      <w:pPr>
        <w:jc w:val="right"/>
        <w:rPr>
          <w:lang w:val="es-ES" w:eastAsia="es-ES"/>
        </w:rPr>
      </w:pPr>
    </w:p>
    <w:p w:rsidR="00BD255C" w:rsidRDefault="00BD255C"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F62864" w:rsidP="00540418">
      <w:pPr>
        <w:pStyle w:val="Texto"/>
        <w:spacing w:after="0" w:line="240" w:lineRule="exact"/>
        <w:jc w:val="center"/>
        <w:rPr>
          <w:noProof/>
          <w:lang w:val="es-MX" w:eastAsia="es-MX"/>
        </w:rPr>
      </w:pPr>
      <w:r w:rsidRPr="00F62864">
        <w:rPr>
          <w:noProof/>
          <w:lang w:val="es-MX" w:eastAsia="es-MX"/>
        </w:rPr>
        <w:lastRenderedPageBreak/>
        <w:drawing>
          <wp:anchor distT="0" distB="0" distL="114300" distR="114300" simplePos="0" relativeHeight="251808768" behindDoc="1" locked="0" layoutInCell="1" allowOverlap="1">
            <wp:simplePos x="0" y="0"/>
            <wp:positionH relativeFrom="column">
              <wp:posOffset>173677</wp:posOffset>
            </wp:positionH>
            <wp:positionV relativeFrom="paragraph">
              <wp:posOffset>-149860</wp:posOffset>
            </wp:positionV>
            <wp:extent cx="8681463" cy="6318913"/>
            <wp:effectExtent l="0" t="0" r="5715" b="571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1463" cy="631891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5B56F3" w:rsidP="00540418">
      <w:pPr>
        <w:pStyle w:val="Texto"/>
        <w:spacing w:after="0" w:line="240" w:lineRule="exact"/>
        <w:jc w:val="center"/>
        <w:rPr>
          <w:noProof/>
          <w:lang w:val="es-MX" w:eastAsia="es-MX"/>
        </w:rPr>
      </w:pPr>
      <w:r w:rsidRPr="005B56F3">
        <w:rPr>
          <w:noProof/>
          <w:lang w:val="es-MX" w:eastAsia="es-MX"/>
        </w:rPr>
        <w:lastRenderedPageBreak/>
        <w:drawing>
          <wp:anchor distT="0" distB="0" distL="114300" distR="114300" simplePos="0" relativeHeight="251809792" behindDoc="1" locked="0" layoutInCell="1" allowOverlap="1">
            <wp:simplePos x="0" y="0"/>
            <wp:positionH relativeFrom="column">
              <wp:posOffset>187325</wp:posOffset>
            </wp:positionH>
            <wp:positionV relativeFrom="paragraph">
              <wp:posOffset>-77792</wp:posOffset>
            </wp:positionV>
            <wp:extent cx="8688999" cy="6084039"/>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8999" cy="60840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457212" w:rsidP="00540418">
      <w:pPr>
        <w:pStyle w:val="Texto"/>
        <w:spacing w:after="0" w:line="240" w:lineRule="exact"/>
        <w:jc w:val="center"/>
        <w:rPr>
          <w:noProof/>
          <w:lang w:val="es-MX" w:eastAsia="es-MX"/>
        </w:rPr>
      </w:pPr>
      <w:r w:rsidRPr="00457212">
        <w:rPr>
          <w:noProof/>
          <w:lang w:val="es-MX" w:eastAsia="es-MX"/>
        </w:rPr>
        <w:lastRenderedPageBreak/>
        <w:drawing>
          <wp:anchor distT="0" distB="0" distL="114300" distR="114300" simplePos="0" relativeHeight="251805696" behindDoc="1" locked="0" layoutInCell="1" allowOverlap="1" wp14:anchorId="736EA98E" wp14:editId="776BA0F2">
            <wp:simplePos x="0" y="0"/>
            <wp:positionH relativeFrom="column">
              <wp:posOffset>50800</wp:posOffset>
            </wp:positionH>
            <wp:positionV relativeFrom="paragraph">
              <wp:posOffset>-200347</wp:posOffset>
            </wp:positionV>
            <wp:extent cx="8693624" cy="6392806"/>
            <wp:effectExtent l="0" t="0" r="0" b="825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3624" cy="639280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noProof/>
          <w:lang w:val="es-MX" w:eastAsia="es-MX"/>
        </w:rPr>
      </w:pPr>
    </w:p>
    <w:p w:rsidR="000C6063" w:rsidRDefault="000C6063"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8E04FF" w:rsidP="00540418">
      <w:pPr>
        <w:pStyle w:val="Texto"/>
        <w:spacing w:after="0" w:line="240" w:lineRule="exact"/>
        <w:jc w:val="center"/>
        <w:rPr>
          <w:b/>
          <w:szCs w:val="18"/>
        </w:rPr>
      </w:pPr>
      <w:r w:rsidRPr="008E04FF">
        <w:rPr>
          <w:noProof/>
          <w:lang w:val="es-MX" w:eastAsia="es-MX"/>
        </w:rPr>
        <w:lastRenderedPageBreak/>
        <w:drawing>
          <wp:anchor distT="0" distB="0" distL="114300" distR="114300" simplePos="0" relativeHeight="251810816" behindDoc="1" locked="0" layoutInCell="1" allowOverlap="1" wp14:anchorId="1D7439A2" wp14:editId="0ED3B207">
            <wp:simplePos x="0" y="0"/>
            <wp:positionH relativeFrom="column">
              <wp:posOffset>-43815</wp:posOffset>
            </wp:positionH>
            <wp:positionV relativeFrom="paragraph">
              <wp:posOffset>-82228</wp:posOffset>
            </wp:positionV>
            <wp:extent cx="8682708" cy="6086902"/>
            <wp:effectExtent l="0" t="0" r="4445"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2708" cy="60869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D1156B" w:rsidRDefault="00D1156B"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457212" w:rsidP="00540418">
      <w:pPr>
        <w:pStyle w:val="Texto"/>
        <w:spacing w:after="0" w:line="240" w:lineRule="exact"/>
        <w:jc w:val="center"/>
        <w:rPr>
          <w:b/>
          <w:szCs w:val="18"/>
        </w:rPr>
      </w:pPr>
      <w:r w:rsidRPr="00457212">
        <w:rPr>
          <w:noProof/>
          <w:lang w:val="es-MX" w:eastAsia="es-MX"/>
        </w:rPr>
        <w:lastRenderedPageBreak/>
        <w:drawing>
          <wp:anchor distT="0" distB="0" distL="114300" distR="114300" simplePos="0" relativeHeight="251806720" behindDoc="1" locked="0" layoutInCell="1" allowOverlap="1">
            <wp:simplePos x="0" y="0"/>
            <wp:positionH relativeFrom="column">
              <wp:posOffset>159707</wp:posOffset>
            </wp:positionH>
            <wp:positionV relativeFrom="paragraph">
              <wp:posOffset>-122555</wp:posOffset>
            </wp:positionV>
            <wp:extent cx="8686800" cy="5927636"/>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592763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A23182" w:rsidRDefault="00A23182" w:rsidP="00540418">
      <w:pPr>
        <w:pStyle w:val="Texto"/>
        <w:spacing w:after="0" w:line="240" w:lineRule="exact"/>
        <w:jc w:val="center"/>
        <w:rPr>
          <w:b/>
          <w:szCs w:val="18"/>
        </w:rPr>
      </w:pPr>
    </w:p>
    <w:p w:rsidR="00BD255C" w:rsidRDefault="00BD255C"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noProof/>
          <w:lang w:val="es-MX" w:eastAsia="es-MX"/>
        </w:rPr>
      </w:pPr>
    </w:p>
    <w:p w:rsidR="00A23182" w:rsidRDefault="00A2318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327138" w:rsidP="00540418">
      <w:pPr>
        <w:pStyle w:val="Texto"/>
        <w:spacing w:after="0" w:line="240" w:lineRule="exact"/>
        <w:jc w:val="center"/>
        <w:rPr>
          <w:b/>
          <w:szCs w:val="18"/>
        </w:rPr>
      </w:pPr>
      <w:r w:rsidRPr="00327138">
        <w:rPr>
          <w:noProof/>
          <w:lang w:val="es-MX" w:eastAsia="es-MX"/>
        </w:rPr>
        <w:lastRenderedPageBreak/>
        <w:drawing>
          <wp:anchor distT="0" distB="0" distL="114300" distR="114300" simplePos="0" relativeHeight="251801600" behindDoc="1" locked="0" layoutInCell="1" allowOverlap="1" wp14:anchorId="4EEF7062" wp14:editId="52B74B6C">
            <wp:simplePos x="0" y="0"/>
            <wp:positionH relativeFrom="column">
              <wp:posOffset>430530</wp:posOffset>
            </wp:positionH>
            <wp:positionV relativeFrom="paragraph">
              <wp:posOffset>85090</wp:posOffset>
            </wp:positionV>
            <wp:extent cx="8006080" cy="49015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393373" w:rsidP="00540418">
      <w:pPr>
        <w:pStyle w:val="Texto"/>
        <w:spacing w:after="0" w:line="240" w:lineRule="exact"/>
        <w:jc w:val="center"/>
        <w:rPr>
          <w:b/>
          <w:szCs w:val="18"/>
        </w:rPr>
      </w:pPr>
      <w:r w:rsidRPr="00393373">
        <w:rPr>
          <w:noProof/>
          <w:lang w:val="es-MX" w:eastAsia="es-MX"/>
        </w:rPr>
        <w:drawing>
          <wp:inline distT="0" distB="0" distL="0" distR="0" wp14:anchorId="66F752E8" wp14:editId="39347562">
            <wp:extent cx="516890" cy="1949640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6890" cy="19496405"/>
                    </a:xfrm>
                    <a:prstGeom prst="rect">
                      <a:avLst/>
                    </a:prstGeom>
                    <a:noFill/>
                    <a:ln>
                      <a:noFill/>
                    </a:ln>
                  </pic:spPr>
                </pic:pic>
              </a:graphicData>
            </a:graphic>
          </wp:inline>
        </w:drawing>
      </w: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713CC2" w:rsidRDefault="00713CC2" w:rsidP="00540418">
      <w:pPr>
        <w:pStyle w:val="Texto"/>
        <w:spacing w:after="0" w:line="240" w:lineRule="exact"/>
        <w:jc w:val="center"/>
        <w:rPr>
          <w:b/>
          <w:szCs w:val="18"/>
        </w:rPr>
      </w:pPr>
    </w:p>
    <w:p w:rsidR="003F48D6" w:rsidRDefault="003F48D6" w:rsidP="009B5569">
      <w:pPr>
        <w:pStyle w:val="Texto"/>
        <w:spacing w:after="0" w:line="240" w:lineRule="exact"/>
        <w:ind w:firstLine="0"/>
        <w:rPr>
          <w:b/>
          <w:szCs w:val="18"/>
        </w:rPr>
      </w:pPr>
    </w:p>
    <w:p w:rsidR="00540418" w:rsidRPr="004D1DA4" w:rsidRDefault="00540418" w:rsidP="00540418">
      <w:pPr>
        <w:pStyle w:val="Texto"/>
        <w:spacing w:after="0" w:line="240" w:lineRule="exact"/>
        <w:jc w:val="center"/>
        <w:rPr>
          <w:b/>
          <w:szCs w:val="18"/>
        </w:rPr>
      </w:pPr>
      <w:r w:rsidRPr="004D1DA4">
        <w:rPr>
          <w:b/>
          <w:szCs w:val="18"/>
        </w:rPr>
        <w:lastRenderedPageBreak/>
        <w:t>NOTAS A LOS ESTADOS FINANCIEROS</w:t>
      </w:r>
    </w:p>
    <w:p w:rsidR="00540418" w:rsidRPr="004D1DA4" w:rsidRDefault="00540418" w:rsidP="00540418">
      <w:pPr>
        <w:pStyle w:val="Texto"/>
        <w:spacing w:after="0" w:line="240" w:lineRule="exact"/>
        <w:jc w:val="center"/>
        <w:rPr>
          <w:b/>
          <w:szCs w:val="18"/>
        </w:rPr>
      </w:pPr>
    </w:p>
    <w:p w:rsidR="0079582C" w:rsidRPr="004D1DA4" w:rsidRDefault="0079582C" w:rsidP="00540418">
      <w:pPr>
        <w:pStyle w:val="Texto"/>
        <w:spacing w:after="0" w:line="240" w:lineRule="exact"/>
        <w:jc w:val="center"/>
        <w:rPr>
          <w:b/>
          <w:szCs w:val="18"/>
        </w:rPr>
      </w:pPr>
    </w:p>
    <w:p w:rsidR="009203BE" w:rsidRPr="004D1DA4" w:rsidRDefault="009203BE" w:rsidP="00540418">
      <w:pPr>
        <w:pStyle w:val="Texto"/>
        <w:spacing w:after="0" w:line="240" w:lineRule="exact"/>
        <w:jc w:val="center"/>
        <w:rPr>
          <w:b/>
          <w:szCs w:val="18"/>
        </w:rPr>
      </w:pPr>
    </w:p>
    <w:p w:rsidR="00540418" w:rsidRPr="004D1DA4" w:rsidRDefault="00540418" w:rsidP="00540418">
      <w:pPr>
        <w:pStyle w:val="Texto"/>
        <w:spacing w:after="0" w:line="240" w:lineRule="exact"/>
        <w:jc w:val="center"/>
        <w:rPr>
          <w:szCs w:val="18"/>
        </w:rPr>
      </w:pPr>
      <w:r w:rsidRPr="004D1DA4">
        <w:rPr>
          <w:b/>
          <w:szCs w:val="18"/>
        </w:rPr>
        <w:t>a) NOTAS DE DESGLOSE</w:t>
      </w:r>
    </w:p>
    <w:p w:rsidR="00540418" w:rsidRPr="004D1DA4" w:rsidRDefault="00540418" w:rsidP="00540418">
      <w:pPr>
        <w:pStyle w:val="Texto"/>
        <w:spacing w:after="0" w:line="240" w:lineRule="exact"/>
        <w:rPr>
          <w:szCs w:val="18"/>
          <w:lang w:val="es-MX"/>
        </w:rPr>
      </w:pPr>
    </w:p>
    <w:p w:rsidR="00540418" w:rsidRPr="004D1DA4" w:rsidRDefault="00540418" w:rsidP="00540418">
      <w:pPr>
        <w:pStyle w:val="INCISO"/>
        <w:spacing w:after="0" w:line="240" w:lineRule="exact"/>
        <w:ind w:left="648"/>
        <w:rPr>
          <w:b/>
          <w:smallCaps/>
        </w:rPr>
      </w:pPr>
      <w:r w:rsidRPr="004D1DA4">
        <w:rPr>
          <w:b/>
          <w:smallCaps/>
        </w:rPr>
        <w:t>I)</w:t>
      </w:r>
      <w:r w:rsidRPr="004D1DA4">
        <w:rPr>
          <w:b/>
          <w:smallCaps/>
        </w:rPr>
        <w:tab/>
        <w:t>Notas al Estado de Situación Financiera</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rPr>
          <w:b/>
          <w:szCs w:val="18"/>
          <w:lang w:val="es-MX"/>
        </w:rPr>
      </w:pPr>
      <w:r w:rsidRPr="004D1DA4">
        <w:rPr>
          <w:b/>
          <w:szCs w:val="18"/>
          <w:lang w:val="es-MX"/>
        </w:rPr>
        <w:t>Activo</w:t>
      </w:r>
    </w:p>
    <w:p w:rsidR="00540418" w:rsidRPr="004D1DA4" w:rsidRDefault="00540418" w:rsidP="00540418">
      <w:pPr>
        <w:pStyle w:val="Texto"/>
        <w:spacing w:after="0" w:line="240" w:lineRule="exact"/>
        <w:rPr>
          <w:b/>
          <w:szCs w:val="18"/>
          <w:lang w:val="es-MX"/>
        </w:rPr>
      </w:pPr>
    </w:p>
    <w:p w:rsidR="00540418" w:rsidRPr="004D1DA4" w:rsidRDefault="00540418" w:rsidP="00540418">
      <w:pPr>
        <w:pStyle w:val="Texto"/>
        <w:spacing w:after="0" w:line="240" w:lineRule="exact"/>
        <w:ind w:firstLine="706"/>
        <w:rPr>
          <w:b/>
          <w:szCs w:val="18"/>
          <w:lang w:val="es-MX"/>
        </w:rPr>
      </w:pPr>
      <w:r w:rsidRPr="004D1DA4">
        <w:rPr>
          <w:b/>
          <w:szCs w:val="18"/>
          <w:lang w:val="es-MX"/>
        </w:rPr>
        <w:t>Efectivo y Equivalentes</w:t>
      </w:r>
    </w:p>
    <w:p w:rsidR="0006446C" w:rsidRPr="004D1DA4" w:rsidRDefault="0006446C" w:rsidP="0055772E">
      <w:pPr>
        <w:pStyle w:val="ROMANOS"/>
        <w:numPr>
          <w:ilvl w:val="0"/>
          <w:numId w:val="5"/>
        </w:numPr>
        <w:tabs>
          <w:tab w:val="clear" w:pos="720"/>
          <w:tab w:val="left" w:pos="723"/>
        </w:tabs>
        <w:spacing w:after="0" w:line="240" w:lineRule="exact"/>
        <w:ind w:hanging="439"/>
        <w:rPr>
          <w:lang w:val="es-MX"/>
        </w:rPr>
      </w:pPr>
      <w:r w:rsidRPr="004D1DA4">
        <w:rPr>
          <w:lang w:val="es-MX"/>
        </w:rPr>
        <w:t xml:space="preserve">Este rubro está compuesto por </w:t>
      </w:r>
      <w:r w:rsidR="0055772E" w:rsidRPr="004D1DA4">
        <w:rPr>
          <w:lang w:val="es-MX"/>
        </w:rPr>
        <w:t>las siguientes cuentas con afectación especifica:</w:t>
      </w:r>
    </w:p>
    <w:p w:rsidR="0055772E" w:rsidRPr="004D1DA4" w:rsidRDefault="0055772E" w:rsidP="0055772E">
      <w:pPr>
        <w:pStyle w:val="ROMANOS"/>
        <w:tabs>
          <w:tab w:val="clear" w:pos="720"/>
          <w:tab w:val="left" w:pos="723"/>
        </w:tabs>
        <w:spacing w:after="0" w:line="240" w:lineRule="exact"/>
        <w:ind w:left="723" w:firstLine="0"/>
        <w:rPr>
          <w:lang w:val="es-MX"/>
        </w:rPr>
      </w:pPr>
    </w:p>
    <w:tbl>
      <w:tblPr>
        <w:tblW w:w="7692" w:type="dxa"/>
        <w:jc w:val="center"/>
        <w:tblCellMar>
          <w:left w:w="70" w:type="dxa"/>
          <w:right w:w="70" w:type="dxa"/>
        </w:tblCellMar>
        <w:tblLook w:val="04A0" w:firstRow="1" w:lastRow="0" w:firstColumn="1" w:lastColumn="0" w:noHBand="0" w:noVBand="1"/>
      </w:tblPr>
      <w:tblGrid>
        <w:gridCol w:w="1704"/>
        <w:gridCol w:w="4411"/>
        <w:gridCol w:w="1577"/>
      </w:tblGrid>
      <w:tr w:rsidR="002635F9" w:rsidRPr="004D1DA4" w:rsidTr="002900F2">
        <w:trPr>
          <w:trHeight w:val="244"/>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Cuenta</w:t>
            </w:r>
          </w:p>
        </w:tc>
        <w:tc>
          <w:tcPr>
            <w:tcW w:w="4411"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Descripción</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2635F9" w:rsidRPr="004D1DA4" w:rsidRDefault="002635F9" w:rsidP="002900F2">
            <w:pPr>
              <w:spacing w:after="0" w:line="240" w:lineRule="auto"/>
              <w:jc w:val="center"/>
              <w:rPr>
                <w:rFonts w:ascii="Arial" w:eastAsia="Times New Roman" w:hAnsi="Arial" w:cs="Arial"/>
                <w:color w:val="000000"/>
                <w:sz w:val="18"/>
                <w:szCs w:val="18"/>
                <w:lang w:eastAsia="es-MX"/>
              </w:rPr>
            </w:pPr>
            <w:r w:rsidRPr="004D1DA4">
              <w:rPr>
                <w:rFonts w:ascii="Arial" w:eastAsia="Times New Roman" w:hAnsi="Arial" w:cs="Arial"/>
                <w:color w:val="000000"/>
                <w:sz w:val="18"/>
                <w:szCs w:val="18"/>
                <w:lang w:eastAsia="es-MX"/>
              </w:rPr>
              <w:t>Importe</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Default="00824E06"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XXXX817</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estatal 2018</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1,021,389</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XXXX605</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estatal 2019</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3,782,357</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XXXX379</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Prodet 2018</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105,740</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XXXX434</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federal 2016</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812</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XXXX593</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Aportación federal 2018</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255,735</w:t>
            </w:r>
          </w:p>
        </w:tc>
      </w:tr>
      <w:tr w:rsidR="00824E06" w:rsidRPr="004D1DA4" w:rsidTr="00751E90">
        <w:trPr>
          <w:trHeight w:val="150"/>
          <w:jc w:val="center"/>
        </w:trPr>
        <w:tc>
          <w:tcPr>
            <w:tcW w:w="1704" w:type="dxa"/>
            <w:tcBorders>
              <w:top w:val="nil"/>
              <w:left w:val="single" w:sz="4" w:space="0" w:color="auto"/>
              <w:bottom w:val="single" w:sz="4" w:space="0" w:color="auto"/>
              <w:right w:val="single" w:sz="4" w:space="0" w:color="auto"/>
            </w:tcBorders>
            <w:shd w:val="clear" w:color="auto" w:fill="auto"/>
            <w:noWrap/>
            <w:vAlign w:val="bottom"/>
          </w:tcPr>
          <w:p w:rsidR="00824E06" w:rsidRPr="004D1DA4" w:rsidRDefault="00824E06"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XXX5937</w:t>
            </w:r>
          </w:p>
        </w:tc>
        <w:tc>
          <w:tcPr>
            <w:tcW w:w="4411" w:type="dxa"/>
            <w:tcBorders>
              <w:top w:val="nil"/>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A</w:t>
            </w:r>
            <w:r w:rsidRPr="00CC3944">
              <w:rPr>
                <w:rFonts w:ascii="Arial" w:eastAsia="Times New Roman" w:hAnsi="Arial" w:cs="Arial"/>
                <w:sz w:val="18"/>
                <w:szCs w:val="18"/>
                <w:lang w:eastAsia="es-MX"/>
              </w:rPr>
              <w:t>portación federal 2019</w:t>
            </w:r>
          </w:p>
        </w:tc>
        <w:tc>
          <w:tcPr>
            <w:tcW w:w="1577" w:type="dxa"/>
            <w:tcBorders>
              <w:top w:val="nil"/>
              <w:left w:val="nil"/>
              <w:bottom w:val="single" w:sz="4" w:space="0" w:color="auto"/>
              <w:right w:val="single" w:sz="4" w:space="0" w:color="auto"/>
            </w:tcBorders>
            <w:shd w:val="clear" w:color="auto" w:fill="auto"/>
            <w:noWrap/>
            <w:vAlign w:val="center"/>
          </w:tcPr>
          <w:p w:rsidR="00824E06" w:rsidRPr="00BE507E" w:rsidRDefault="009F1ECE" w:rsidP="009F1ECE">
            <w:pPr>
              <w:spacing w:after="0" w:line="240" w:lineRule="auto"/>
              <w:jc w:val="right"/>
              <w:rPr>
                <w:rFonts w:ascii="Arial" w:eastAsia="Times New Roman" w:hAnsi="Arial" w:cs="Arial"/>
                <w:sz w:val="18"/>
                <w:szCs w:val="18"/>
                <w:lang w:eastAsia="es-MX"/>
              </w:rPr>
            </w:pPr>
            <w:r w:rsidRPr="009F1ECE">
              <w:rPr>
                <w:rFonts w:ascii="Arial" w:eastAsia="Times New Roman" w:hAnsi="Arial" w:cs="Arial"/>
                <w:sz w:val="18"/>
                <w:szCs w:val="18"/>
                <w:lang w:eastAsia="es-MX"/>
              </w:rPr>
              <w:t>2</w:t>
            </w:r>
            <w:r>
              <w:rPr>
                <w:rFonts w:ascii="Arial" w:eastAsia="Times New Roman" w:hAnsi="Arial" w:cs="Arial"/>
                <w:sz w:val="18"/>
                <w:szCs w:val="18"/>
                <w:lang w:eastAsia="es-MX"/>
              </w:rPr>
              <w:t>,</w:t>
            </w:r>
            <w:r w:rsidRPr="009F1ECE">
              <w:rPr>
                <w:rFonts w:ascii="Arial" w:eastAsia="Times New Roman" w:hAnsi="Arial" w:cs="Arial"/>
                <w:sz w:val="18"/>
                <w:szCs w:val="18"/>
                <w:lang w:eastAsia="es-MX"/>
              </w:rPr>
              <w:t>746</w:t>
            </w:r>
            <w:r>
              <w:rPr>
                <w:rFonts w:ascii="Arial" w:eastAsia="Times New Roman" w:hAnsi="Arial" w:cs="Arial"/>
                <w:sz w:val="18"/>
                <w:szCs w:val="18"/>
                <w:lang w:eastAsia="es-MX"/>
              </w:rPr>
              <w:t>,394</w:t>
            </w:r>
          </w:p>
        </w:tc>
      </w:tr>
      <w:tr w:rsidR="00824E06" w:rsidRPr="004D1DA4" w:rsidTr="00751E90">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81186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I</w:t>
            </w:r>
            <w:r w:rsidRPr="00CC3944">
              <w:rPr>
                <w:rFonts w:ascii="Arial" w:eastAsia="Times New Roman" w:hAnsi="Arial" w:cs="Arial"/>
                <w:sz w:val="18"/>
                <w:szCs w:val="18"/>
                <w:lang w:eastAsia="es-MX"/>
              </w:rPr>
              <w:t xml:space="preserve">ngresos propios </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32,116</w:t>
            </w:r>
          </w:p>
        </w:tc>
      </w:tr>
      <w:tr w:rsidR="00824E06" w:rsidRPr="004D1DA4" w:rsidTr="00751E90">
        <w:trPr>
          <w:trHeight w:val="150"/>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XXX244</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S</w:t>
            </w:r>
            <w:r w:rsidRPr="00CC3944">
              <w:rPr>
                <w:rFonts w:ascii="Arial" w:eastAsia="Times New Roman" w:hAnsi="Arial" w:cs="Arial"/>
                <w:sz w:val="18"/>
                <w:szCs w:val="18"/>
                <w:lang w:eastAsia="es-MX"/>
              </w:rPr>
              <w:t>eguro colectivo</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200</w:t>
            </w:r>
          </w:p>
        </w:tc>
      </w:tr>
      <w:tr w:rsidR="00824E06" w:rsidRPr="004D1DA4" w:rsidTr="00751E90">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XXXX662</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sidRPr="00CC3944">
              <w:rPr>
                <w:rFonts w:ascii="Arial" w:eastAsia="Times New Roman" w:hAnsi="Arial" w:cs="Arial"/>
                <w:sz w:val="18"/>
                <w:szCs w:val="18"/>
                <w:lang w:eastAsia="es-MX"/>
              </w:rPr>
              <w:t>Fondo de administración</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1,131</w:t>
            </w:r>
          </w:p>
        </w:tc>
      </w:tr>
      <w:tr w:rsidR="00824E06" w:rsidRPr="004D1DA4" w:rsidTr="00751E90">
        <w:trPr>
          <w:trHeight w:val="185"/>
          <w:jc w:val="center"/>
        </w:trPr>
        <w:tc>
          <w:tcPr>
            <w:tcW w:w="17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4E06" w:rsidRDefault="00824E06" w:rsidP="002900F2">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XXXX731</w:t>
            </w:r>
          </w:p>
        </w:tc>
        <w:tc>
          <w:tcPr>
            <w:tcW w:w="4411" w:type="dxa"/>
            <w:tcBorders>
              <w:top w:val="single" w:sz="4" w:space="0" w:color="auto"/>
              <w:left w:val="nil"/>
              <w:bottom w:val="single" w:sz="4" w:space="0" w:color="auto"/>
              <w:right w:val="single" w:sz="4" w:space="0" w:color="auto"/>
            </w:tcBorders>
            <w:shd w:val="clear" w:color="auto" w:fill="auto"/>
            <w:noWrap/>
          </w:tcPr>
          <w:p w:rsidR="00824E06" w:rsidRPr="00CC3944" w:rsidRDefault="00824E06" w:rsidP="002A62BA">
            <w:pPr>
              <w:spacing w:after="0" w:line="240" w:lineRule="auto"/>
              <w:ind w:right="-102"/>
              <w:rPr>
                <w:rFonts w:ascii="Arial" w:eastAsia="Times New Roman" w:hAnsi="Arial" w:cs="Arial"/>
                <w:sz w:val="18"/>
                <w:szCs w:val="18"/>
                <w:lang w:eastAsia="es-MX"/>
              </w:rPr>
            </w:pPr>
            <w:r>
              <w:rPr>
                <w:rFonts w:ascii="Arial" w:eastAsia="Times New Roman" w:hAnsi="Arial" w:cs="Arial"/>
                <w:sz w:val="18"/>
                <w:szCs w:val="18"/>
                <w:lang w:eastAsia="es-MX"/>
              </w:rPr>
              <w:t>R</w:t>
            </w:r>
            <w:r w:rsidRPr="00CC3944">
              <w:rPr>
                <w:rFonts w:ascii="Arial" w:eastAsia="Times New Roman" w:hAnsi="Arial" w:cs="Arial"/>
                <w:sz w:val="18"/>
                <w:szCs w:val="18"/>
                <w:lang w:eastAsia="es-MX"/>
              </w:rPr>
              <w:t xml:space="preserve">emanentes ejercicios anteriores </w:t>
            </w:r>
          </w:p>
        </w:tc>
        <w:tc>
          <w:tcPr>
            <w:tcW w:w="1577" w:type="dxa"/>
            <w:tcBorders>
              <w:top w:val="single" w:sz="4" w:space="0" w:color="auto"/>
              <w:left w:val="nil"/>
              <w:bottom w:val="single" w:sz="4" w:space="0" w:color="auto"/>
              <w:right w:val="single" w:sz="4" w:space="0" w:color="auto"/>
            </w:tcBorders>
            <w:shd w:val="clear" w:color="auto" w:fill="auto"/>
            <w:noWrap/>
            <w:vAlign w:val="center"/>
          </w:tcPr>
          <w:p w:rsidR="00824E06" w:rsidRPr="00BE507E" w:rsidRDefault="00824E06" w:rsidP="00751E90">
            <w:pPr>
              <w:spacing w:after="0" w:line="240" w:lineRule="auto"/>
              <w:jc w:val="right"/>
              <w:rPr>
                <w:rFonts w:ascii="Arial" w:eastAsia="Times New Roman" w:hAnsi="Arial" w:cs="Arial"/>
                <w:sz w:val="18"/>
                <w:szCs w:val="18"/>
                <w:lang w:eastAsia="es-MX"/>
              </w:rPr>
            </w:pPr>
            <w:r w:rsidRPr="00BE507E">
              <w:rPr>
                <w:rFonts w:ascii="Arial" w:eastAsia="Times New Roman" w:hAnsi="Arial" w:cs="Arial"/>
                <w:sz w:val="18"/>
                <w:szCs w:val="18"/>
                <w:lang w:eastAsia="es-MX"/>
              </w:rPr>
              <w:t>13,632,303</w:t>
            </w:r>
          </w:p>
        </w:tc>
      </w:tr>
    </w:tbl>
    <w:p w:rsidR="002635F9" w:rsidRPr="004D1DA4" w:rsidRDefault="002635F9" w:rsidP="002635F9">
      <w:pPr>
        <w:pStyle w:val="ROMANOS"/>
        <w:spacing w:after="0" w:line="240" w:lineRule="exact"/>
        <w:ind w:left="723" w:firstLine="0"/>
        <w:rPr>
          <w:lang w:val="es-MX"/>
        </w:rPr>
      </w:pPr>
    </w:p>
    <w:p w:rsidR="0055772E" w:rsidRPr="004D1DA4" w:rsidRDefault="0055772E" w:rsidP="0006446C">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Derechos a recibir Efectivo y Equivalentes y Bienes o Servicios a Recibir</w:t>
      </w:r>
    </w:p>
    <w:p w:rsidR="00C059F7" w:rsidRPr="004D1DA4" w:rsidRDefault="00C059F7" w:rsidP="00C059F7">
      <w:pPr>
        <w:pStyle w:val="ROMANOS"/>
        <w:numPr>
          <w:ilvl w:val="0"/>
          <w:numId w:val="5"/>
        </w:numPr>
        <w:spacing w:after="0" w:line="240" w:lineRule="exact"/>
        <w:rPr>
          <w:lang w:val="es-MX"/>
        </w:rPr>
      </w:pPr>
      <w:r w:rsidRPr="004D1DA4">
        <w:rPr>
          <w:lang w:val="es-MX"/>
        </w:rPr>
        <w:t xml:space="preserve">En este rubro se están </w:t>
      </w:r>
      <w:r w:rsidR="00F153D6" w:rsidRPr="004D1DA4">
        <w:rPr>
          <w:lang w:val="es-MX"/>
        </w:rPr>
        <w:t>considerando dos</w:t>
      </w:r>
      <w:r w:rsidRPr="004D1DA4">
        <w:rPr>
          <w:lang w:val="es-MX"/>
        </w:rPr>
        <w:t xml:space="preserve"> tipos, los deudores por concepto de gastos de viaje y viáticos y el subsidio para el empleo ambos se cancelaran </w:t>
      </w:r>
      <w:r w:rsidR="0051459A">
        <w:rPr>
          <w:lang w:val="es-MX"/>
        </w:rPr>
        <w:t>en el mes siguiente posterior.</w:t>
      </w:r>
    </w:p>
    <w:p w:rsidR="00C059F7" w:rsidRPr="004D1DA4" w:rsidRDefault="00C059F7" w:rsidP="00C059F7">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Bienes Disponibles para su Transformación o Consumo (inventarios)</w:t>
      </w:r>
    </w:p>
    <w:p w:rsidR="00C059F7" w:rsidRPr="004D1DA4" w:rsidRDefault="00C059F7" w:rsidP="00C059F7">
      <w:pPr>
        <w:pStyle w:val="ROMANOS"/>
        <w:numPr>
          <w:ilvl w:val="0"/>
          <w:numId w:val="5"/>
        </w:numPr>
        <w:spacing w:after="0" w:line="240" w:lineRule="exact"/>
        <w:rPr>
          <w:lang w:val="es-MX"/>
        </w:rPr>
      </w:pPr>
      <w:r w:rsidRPr="004D1DA4">
        <w:rPr>
          <w:lang w:val="es-MX"/>
        </w:rPr>
        <w:t>No aplica</w:t>
      </w:r>
      <w:r w:rsidR="00DC7BF7">
        <w:rPr>
          <w:lang w:val="es-MX"/>
        </w:rPr>
        <w:t>.- El giro de la institución es de educación por lo tanto no realiza ningún proceso de transformación y/o elaboración de bienes.</w:t>
      </w:r>
    </w:p>
    <w:p w:rsidR="00C059F7" w:rsidRPr="004D1DA4" w:rsidRDefault="00C059F7" w:rsidP="00C059F7">
      <w:pPr>
        <w:pStyle w:val="ROMANOS"/>
        <w:spacing w:after="0" w:line="240" w:lineRule="exact"/>
        <w:ind w:left="723" w:firstLine="0"/>
        <w:rPr>
          <w:lang w:val="es-MX"/>
        </w:rPr>
      </w:pPr>
    </w:p>
    <w:p w:rsidR="007A037F" w:rsidRDefault="007A037F" w:rsidP="007A037F">
      <w:pPr>
        <w:pStyle w:val="ROMANOS"/>
        <w:spacing w:after="0" w:line="240" w:lineRule="exact"/>
        <w:ind w:left="723" w:firstLine="0"/>
        <w:rPr>
          <w:b/>
          <w:lang w:val="es-MX"/>
        </w:rPr>
      </w:pPr>
    </w:p>
    <w:p w:rsidR="004D4D6C" w:rsidRDefault="004D4D6C" w:rsidP="007A037F">
      <w:pPr>
        <w:pStyle w:val="ROMANOS"/>
        <w:spacing w:after="0" w:line="240" w:lineRule="exact"/>
        <w:ind w:left="723" w:firstLine="0"/>
        <w:rPr>
          <w:b/>
          <w:lang w:val="es-MX"/>
        </w:rPr>
      </w:pPr>
    </w:p>
    <w:p w:rsidR="00540418" w:rsidRPr="004D1DA4" w:rsidRDefault="00540418" w:rsidP="00C059F7">
      <w:pPr>
        <w:pStyle w:val="ROMANOS"/>
        <w:spacing w:after="0" w:line="240" w:lineRule="exact"/>
        <w:rPr>
          <w:b/>
          <w:lang w:val="es-MX"/>
        </w:rPr>
      </w:pPr>
      <w:r w:rsidRPr="004D1DA4">
        <w:rPr>
          <w:b/>
          <w:lang w:val="es-MX"/>
        </w:rPr>
        <w:t>Inversiones Financieras</w:t>
      </w:r>
    </w:p>
    <w:p w:rsidR="00540418" w:rsidRPr="004D1DA4" w:rsidRDefault="00347C69" w:rsidP="00C059F7">
      <w:pPr>
        <w:pStyle w:val="ROMANOS"/>
        <w:numPr>
          <w:ilvl w:val="0"/>
          <w:numId w:val="5"/>
        </w:numPr>
        <w:spacing w:after="0" w:line="240" w:lineRule="exact"/>
        <w:rPr>
          <w:lang w:val="es-MX"/>
        </w:rPr>
      </w:pPr>
      <w:r>
        <w:rPr>
          <w:lang w:val="es-MX"/>
        </w:rPr>
        <w:t>El Instituto no cuenta con cuentas de inversión</w:t>
      </w:r>
    </w:p>
    <w:p w:rsidR="00951F2D" w:rsidRPr="004D1DA4" w:rsidRDefault="00951F2D" w:rsidP="00951F2D">
      <w:pPr>
        <w:pStyle w:val="ROMANOS"/>
        <w:spacing w:after="0" w:line="240" w:lineRule="exact"/>
        <w:ind w:left="723" w:firstLine="0"/>
        <w:rPr>
          <w:lang w:val="es-MX"/>
        </w:rPr>
      </w:pPr>
    </w:p>
    <w:p w:rsidR="00951F2D" w:rsidRPr="004D1DA4" w:rsidRDefault="00951F2D" w:rsidP="00951F2D">
      <w:pPr>
        <w:pStyle w:val="ROMANOS"/>
        <w:spacing w:after="0" w:line="240" w:lineRule="exact"/>
        <w:ind w:left="723" w:firstLine="0"/>
        <w:rPr>
          <w:lang w:val="es-MX"/>
        </w:rPr>
      </w:pPr>
    </w:p>
    <w:p w:rsidR="00540418" w:rsidRPr="004D1DA4" w:rsidRDefault="00602F37" w:rsidP="00540418">
      <w:pPr>
        <w:pStyle w:val="ROMANOS"/>
        <w:spacing w:after="0" w:line="240" w:lineRule="exact"/>
        <w:rPr>
          <w:b/>
          <w:lang w:val="es-MX"/>
        </w:rPr>
      </w:pPr>
      <w:r w:rsidRPr="00D1156B">
        <w:rPr>
          <w:noProof/>
          <w:lang w:val="es-MX" w:eastAsia="es-MX"/>
        </w:rPr>
        <w:lastRenderedPageBreak/>
        <w:drawing>
          <wp:anchor distT="0" distB="0" distL="114300" distR="114300" simplePos="0" relativeHeight="251800576" behindDoc="1" locked="0" layoutInCell="1" allowOverlap="1" wp14:anchorId="52DAD6BC" wp14:editId="306CCD81">
            <wp:simplePos x="0" y="0"/>
            <wp:positionH relativeFrom="column">
              <wp:posOffset>441325</wp:posOffset>
            </wp:positionH>
            <wp:positionV relativeFrom="paragraph">
              <wp:posOffset>-15339222</wp:posOffset>
            </wp:positionV>
            <wp:extent cx="8006080" cy="4901565"/>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6080" cy="490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540418" w:rsidRPr="004D1DA4">
        <w:rPr>
          <w:b/>
          <w:lang w:val="es-MX"/>
        </w:rPr>
        <w:tab/>
        <w:t>Bienes Muebles, Inmuebles e Intangibles</w:t>
      </w:r>
    </w:p>
    <w:p w:rsidR="00540418" w:rsidRDefault="00540418" w:rsidP="00540418">
      <w:pPr>
        <w:pStyle w:val="ROMANOS"/>
        <w:spacing w:after="0" w:line="240" w:lineRule="exact"/>
        <w:rPr>
          <w:lang w:val="es-MX"/>
        </w:rPr>
      </w:pPr>
    </w:p>
    <w:p w:rsidR="004D4D6C" w:rsidRPr="004D1DA4" w:rsidRDefault="004D4D6C" w:rsidP="00540418">
      <w:pPr>
        <w:pStyle w:val="ROMANOS"/>
        <w:spacing w:after="0" w:line="240" w:lineRule="exact"/>
        <w:rPr>
          <w:lang w:val="es-MX"/>
        </w:rPr>
      </w:pPr>
      <w:r>
        <w:rPr>
          <w:lang w:val="es-MX"/>
        </w:rPr>
        <w:t>5.</w:t>
      </w:r>
    </w:p>
    <w:tbl>
      <w:tblPr>
        <w:tblW w:w="10632" w:type="dxa"/>
        <w:tblInd w:w="2258" w:type="dxa"/>
        <w:tblCellMar>
          <w:left w:w="70" w:type="dxa"/>
          <w:right w:w="70" w:type="dxa"/>
        </w:tblCellMar>
        <w:tblLook w:val="04A0" w:firstRow="1" w:lastRow="0" w:firstColumn="1" w:lastColumn="0" w:noHBand="0" w:noVBand="1"/>
      </w:tblPr>
      <w:tblGrid>
        <w:gridCol w:w="4600"/>
        <w:gridCol w:w="2063"/>
        <w:gridCol w:w="1984"/>
        <w:gridCol w:w="1985"/>
      </w:tblGrid>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DONADO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Terrenos</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1,181,545.14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 de las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398,734.37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243,797.51</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462,531.88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8,550.96</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1,368.16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9,919.12</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w:t>
            </w:r>
            <w:r>
              <w:rPr>
                <w:rFonts w:ascii="Arial" w:eastAsia="Times New Roman" w:hAnsi="Arial" w:cs="Arial"/>
                <w:sz w:val="18"/>
                <w:szCs w:val="18"/>
                <w:lang w:eastAsia="es-MX"/>
              </w:rPr>
              <w:t xml:space="preserve"> médico y de </w:t>
            </w:r>
            <w:r w:rsidRPr="00EC7946">
              <w:rPr>
                <w:rFonts w:ascii="Arial" w:eastAsia="Times New Roman" w:hAnsi="Arial" w:cs="Arial"/>
                <w:sz w:val="18"/>
                <w:szCs w:val="18"/>
                <w:lang w:eastAsia="es-MX"/>
              </w:rPr>
              <w:t xml:space="preserve"> lab</w:t>
            </w:r>
            <w:r>
              <w:rPr>
                <w:rFonts w:ascii="Arial" w:eastAsia="Times New Roman" w:hAnsi="Arial" w:cs="Arial"/>
                <w:sz w:val="18"/>
                <w:szCs w:val="18"/>
                <w:lang w:eastAsia="es-MX"/>
              </w:rPr>
              <w:t>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88,426.50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13,263.98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101,690.48 </w:t>
            </w:r>
          </w:p>
        </w:tc>
      </w:tr>
      <w:tr w:rsidR="00F96A22"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F96A22" w:rsidRPr="00EC7946" w:rsidRDefault="00F96A22"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donado</w:t>
            </w:r>
          </w:p>
        </w:tc>
        <w:tc>
          <w:tcPr>
            <w:tcW w:w="2063"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1,677,256.97</w:t>
            </w:r>
          </w:p>
        </w:tc>
        <w:tc>
          <w:tcPr>
            <w:tcW w:w="1984" w:type="dxa"/>
            <w:tcBorders>
              <w:top w:val="nil"/>
              <w:left w:val="nil"/>
              <w:bottom w:val="single" w:sz="8" w:space="0" w:color="auto"/>
              <w:right w:val="single" w:sz="4"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258,429.65</w:t>
            </w:r>
          </w:p>
        </w:tc>
        <w:tc>
          <w:tcPr>
            <w:tcW w:w="1985" w:type="dxa"/>
            <w:tcBorders>
              <w:top w:val="nil"/>
              <w:left w:val="nil"/>
              <w:bottom w:val="single" w:sz="8" w:space="0" w:color="auto"/>
              <w:right w:val="single" w:sz="8" w:space="0" w:color="auto"/>
            </w:tcBorders>
            <w:shd w:val="clear" w:color="auto" w:fill="auto"/>
            <w:noWrap/>
            <w:vAlign w:val="bottom"/>
            <w:hideMark/>
          </w:tcPr>
          <w:p w:rsidR="00F96A22" w:rsidRPr="00F96A22" w:rsidRDefault="00F96A22">
            <w:pPr>
              <w:jc w:val="right"/>
              <w:rPr>
                <w:rFonts w:ascii="Calibri" w:hAnsi="Calibri"/>
                <w:b/>
                <w:color w:val="000000"/>
                <w:sz w:val="20"/>
              </w:rPr>
            </w:pPr>
            <w:r w:rsidRPr="00F96A22">
              <w:rPr>
                <w:rFonts w:ascii="Calibri" w:hAnsi="Calibri"/>
                <w:b/>
                <w:color w:val="000000"/>
                <w:sz w:val="20"/>
              </w:rPr>
              <w:t>1,755,686.62</w:t>
            </w:r>
          </w:p>
        </w:tc>
      </w:tr>
      <w:tr w:rsidR="004D4D6C" w:rsidRPr="00EC7946" w:rsidTr="002900F2">
        <w:trPr>
          <w:trHeight w:val="315"/>
        </w:trPr>
        <w:tc>
          <w:tcPr>
            <w:tcW w:w="4600" w:type="dxa"/>
            <w:tcBorders>
              <w:top w:val="nil"/>
              <w:left w:val="nil"/>
              <w:bottom w:val="nil"/>
              <w:right w:val="nil"/>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p>
        </w:tc>
        <w:tc>
          <w:tcPr>
            <w:tcW w:w="2063"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4"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c>
          <w:tcPr>
            <w:tcW w:w="1985" w:type="dxa"/>
            <w:tcBorders>
              <w:top w:val="nil"/>
              <w:left w:val="nil"/>
              <w:bottom w:val="nil"/>
              <w:right w:val="nil"/>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p>
        </w:tc>
      </w:tr>
      <w:tr w:rsidR="004D4D6C" w:rsidRPr="00EC7946" w:rsidTr="002900F2">
        <w:trPr>
          <w:trHeight w:val="300"/>
        </w:trPr>
        <w:tc>
          <w:tcPr>
            <w:tcW w:w="46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Adquirido</w:t>
            </w:r>
          </w:p>
        </w:tc>
        <w:tc>
          <w:tcPr>
            <w:tcW w:w="2063"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IMPORTE</w:t>
            </w:r>
          </w:p>
        </w:tc>
        <w:tc>
          <w:tcPr>
            <w:tcW w:w="1984" w:type="dxa"/>
            <w:tcBorders>
              <w:top w:val="single" w:sz="8" w:space="0" w:color="auto"/>
              <w:left w:val="nil"/>
              <w:bottom w:val="single" w:sz="4" w:space="0" w:color="auto"/>
              <w:right w:val="single" w:sz="4"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IVA</w:t>
            </w:r>
          </w:p>
        </w:tc>
        <w:tc>
          <w:tcPr>
            <w:tcW w:w="1985" w:type="dxa"/>
            <w:tcBorders>
              <w:top w:val="single" w:sz="8" w:space="0" w:color="auto"/>
              <w:left w:val="nil"/>
              <w:bottom w:val="single" w:sz="4" w:space="0" w:color="auto"/>
              <w:right w:val="single" w:sz="8" w:space="0" w:color="auto"/>
            </w:tcBorders>
            <w:shd w:val="clear" w:color="auto" w:fill="auto"/>
            <w:noWrap/>
            <w:vAlign w:val="center"/>
            <w:hideMark/>
          </w:tcPr>
          <w:p w:rsidR="004D4D6C" w:rsidRPr="00EC7946" w:rsidRDefault="004D4D6C" w:rsidP="002900F2">
            <w:pPr>
              <w:spacing w:after="0"/>
              <w:jc w:val="center"/>
              <w:rPr>
                <w:rFonts w:ascii="Arial" w:eastAsia="Times New Roman" w:hAnsi="Arial" w:cs="Arial"/>
                <w:sz w:val="18"/>
                <w:szCs w:val="18"/>
                <w:lang w:eastAsia="es-MX"/>
              </w:rPr>
            </w:pPr>
            <w:r w:rsidRPr="00EC7946">
              <w:rPr>
                <w:rFonts w:ascii="Arial" w:eastAsia="Times New Roman" w:hAnsi="Arial" w:cs="Arial"/>
                <w:sz w:val="18"/>
                <w:szCs w:val="18"/>
                <w:lang w:eastAsia="es-MX"/>
              </w:rPr>
              <w:t>TOTAL</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Bienes Inmuebles, Infraestructura y construcciones </w:t>
            </w:r>
          </w:p>
        </w:tc>
        <w:tc>
          <w:tcPr>
            <w:tcW w:w="2063"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18,761,136.03</w:t>
            </w:r>
          </w:p>
        </w:tc>
        <w:tc>
          <w:tcPr>
            <w:tcW w:w="1984" w:type="dxa"/>
            <w:tcBorders>
              <w:top w:val="nil"/>
              <w:left w:val="nil"/>
              <w:bottom w:val="single" w:sz="4" w:space="0" w:color="auto"/>
              <w:right w:val="single" w:sz="4"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3,001,781.77</w:t>
            </w:r>
          </w:p>
        </w:tc>
        <w:tc>
          <w:tcPr>
            <w:tcW w:w="1985" w:type="dxa"/>
            <w:tcBorders>
              <w:top w:val="nil"/>
              <w:left w:val="nil"/>
              <w:bottom w:val="single" w:sz="4" w:space="0" w:color="auto"/>
              <w:right w:val="single" w:sz="8" w:space="0" w:color="auto"/>
            </w:tcBorders>
            <w:shd w:val="clear" w:color="auto" w:fill="auto"/>
            <w:noWrap/>
            <w:vAlign w:val="bottom"/>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21,762,917.80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transporte</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3,345,412.93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535,266.07</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3,880,679.00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de comunicación y telecomunicación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128,403.67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20,544.59</w:t>
            </w:r>
            <w:r w:rsidRPr="00EC7946">
              <w:rPr>
                <w:rFonts w:ascii="Arial" w:eastAsia="Times New Roman" w:hAnsi="Arial" w:cs="Arial"/>
                <w:sz w:val="18"/>
                <w:szCs w:val="18"/>
                <w:lang w:eastAsia="es-MX"/>
              </w:rPr>
              <w:t xml:space="preserve"> </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148,948.26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Otros mobiliarios y equipo de educación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92,538.41</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14806.15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107,344.56</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 de cómputo</w:t>
            </w:r>
            <w:r>
              <w:rPr>
                <w:rFonts w:ascii="Arial" w:eastAsia="Times New Roman" w:hAnsi="Arial" w:cs="Arial"/>
                <w:sz w:val="18"/>
                <w:szCs w:val="18"/>
                <w:lang w:eastAsia="es-MX"/>
              </w:rPr>
              <w:t xml:space="preserve"> y tecnologías de la información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4,613,614.66   </w:t>
            </w:r>
            <w:r w:rsidR="004D4D6C"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738,178.34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551BFE"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5,351,793.00</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Otro mobiliario y equipo de administración</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350,751.91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56,120.32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406,872.22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Mobiliario</w:t>
            </w:r>
            <w:r>
              <w:rPr>
                <w:rFonts w:ascii="Arial" w:eastAsia="Times New Roman" w:hAnsi="Arial" w:cs="Arial"/>
                <w:sz w:val="18"/>
                <w:szCs w:val="18"/>
                <w:lang w:eastAsia="es-MX"/>
              </w:rPr>
              <w:t xml:space="preserve"> y equipo de oficina</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473,767.87</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75,802.86</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549,570.73</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6,282,956.45</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1,005,273.04</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7,288,229.49</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Maquinaria </w:t>
            </w:r>
            <w:r w:rsidRPr="00EC7946">
              <w:rPr>
                <w:rFonts w:ascii="Arial" w:eastAsia="Times New Roman" w:hAnsi="Arial" w:cs="Arial"/>
                <w:sz w:val="18"/>
                <w:szCs w:val="18"/>
                <w:lang w:eastAsia="es-MX"/>
              </w:rPr>
              <w:t xml:space="preserve">equipo </w:t>
            </w:r>
            <w:r>
              <w:rPr>
                <w:rFonts w:ascii="Arial" w:eastAsia="Times New Roman" w:hAnsi="Arial" w:cs="Arial"/>
                <w:sz w:val="18"/>
                <w:szCs w:val="18"/>
                <w:lang w:eastAsia="es-MX"/>
              </w:rPr>
              <w:t>a</w:t>
            </w:r>
            <w:r w:rsidRPr="00EC7946">
              <w:rPr>
                <w:rFonts w:ascii="Arial" w:eastAsia="Times New Roman" w:hAnsi="Arial" w:cs="Arial"/>
                <w:sz w:val="18"/>
                <w:szCs w:val="18"/>
                <w:lang w:eastAsia="es-MX"/>
              </w:rPr>
              <w:t>gropec</w:t>
            </w:r>
            <w:r>
              <w:rPr>
                <w:rFonts w:ascii="Arial" w:eastAsia="Times New Roman" w:hAnsi="Arial" w:cs="Arial"/>
                <w:sz w:val="18"/>
                <w:szCs w:val="18"/>
                <w:lang w:eastAsia="es-MX"/>
              </w:rPr>
              <w:t>uario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19,913.80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3,186.21 </w:t>
            </w:r>
          </w:p>
        </w:tc>
        <w:tc>
          <w:tcPr>
            <w:tcW w:w="1985"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23,100.00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Maquinaria y equipo industrial</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1,445,902.02</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231,344.32</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1,677,246.34</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nil"/>
              <w:left w:val="single" w:sz="8"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Instrumental médico</w:t>
            </w:r>
            <w:r>
              <w:rPr>
                <w:rFonts w:ascii="Arial" w:eastAsia="Times New Roman" w:hAnsi="Arial" w:cs="Arial"/>
                <w:sz w:val="18"/>
                <w:szCs w:val="18"/>
                <w:lang w:eastAsia="es-MX"/>
              </w:rPr>
              <w:t xml:space="preserve"> y de laboratorio</w:t>
            </w:r>
          </w:p>
        </w:tc>
        <w:tc>
          <w:tcPr>
            <w:tcW w:w="2063"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366,434.01</w:t>
            </w:r>
            <w:r w:rsidRPr="00EC7946">
              <w:rPr>
                <w:rFonts w:ascii="Arial" w:eastAsia="Times New Roman" w:hAnsi="Arial" w:cs="Arial"/>
                <w:sz w:val="18"/>
                <w:szCs w:val="18"/>
                <w:lang w:eastAsia="es-MX"/>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58,629.45</w:t>
            </w:r>
          </w:p>
        </w:tc>
        <w:tc>
          <w:tcPr>
            <w:tcW w:w="1985" w:type="dxa"/>
            <w:tcBorders>
              <w:top w:val="nil"/>
              <w:left w:val="nil"/>
              <w:bottom w:val="single" w:sz="4" w:space="0" w:color="auto"/>
              <w:right w:val="single" w:sz="8"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425,063.46</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Herramientas</w:t>
            </w:r>
            <w:r>
              <w:rPr>
                <w:rFonts w:ascii="Arial" w:eastAsia="Times New Roman" w:hAnsi="Arial" w:cs="Arial"/>
                <w:sz w:val="18"/>
                <w:szCs w:val="18"/>
                <w:lang w:eastAsia="es-MX"/>
              </w:rPr>
              <w:t>-máquinas y herramientas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424,791.64</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67,966.67</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492,758.31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Bienes </w:t>
            </w:r>
            <w:r>
              <w:rPr>
                <w:rFonts w:ascii="Arial" w:eastAsia="Times New Roman" w:hAnsi="Arial" w:cs="Arial"/>
                <w:sz w:val="18"/>
                <w:szCs w:val="18"/>
                <w:lang w:eastAsia="es-MX"/>
              </w:rPr>
              <w:t>artísticos y culturales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118,039.58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18886.33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136,925.91</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Pr>
                <w:rFonts w:ascii="Arial" w:eastAsia="Times New Roman" w:hAnsi="Arial" w:cs="Arial"/>
                <w:sz w:val="18"/>
                <w:szCs w:val="18"/>
                <w:lang w:eastAsia="es-MX"/>
              </w:rPr>
              <w:t>Equipos de  generació</w:t>
            </w:r>
            <w:r w:rsidRPr="00EC7946">
              <w:rPr>
                <w:rFonts w:ascii="Arial" w:eastAsia="Times New Roman" w:hAnsi="Arial" w:cs="Arial"/>
                <w:sz w:val="18"/>
                <w:szCs w:val="18"/>
                <w:lang w:eastAsia="es-MX"/>
              </w:rPr>
              <w:t>n eléctrica</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253,410.78</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40,545.73</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293,956.51</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Otros equipos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1,816,111.21</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290,577.79</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w:t>
            </w:r>
            <w:r>
              <w:rPr>
                <w:rFonts w:ascii="Arial" w:eastAsia="Times New Roman" w:hAnsi="Arial" w:cs="Arial"/>
                <w:sz w:val="18"/>
                <w:szCs w:val="18"/>
                <w:lang w:eastAsia="es-MX"/>
              </w:rPr>
              <w:t>2,106,689.00</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Equipos y aparatos audiovisuales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113,125.89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18,100.14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131,226.03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Software</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50</w:t>
            </w:r>
            <w:r>
              <w:rPr>
                <w:rFonts w:ascii="Arial" w:eastAsia="Times New Roman" w:hAnsi="Arial" w:cs="Arial"/>
                <w:sz w:val="18"/>
                <w:szCs w:val="18"/>
                <w:lang w:eastAsia="es-MX"/>
              </w:rPr>
              <w:t>5</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226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70</w:t>
            </w:r>
            <w:r w:rsidRPr="00EC7946">
              <w:rPr>
                <w:rFonts w:ascii="Arial" w:eastAsia="Times New Roman" w:hAnsi="Arial" w:cs="Arial"/>
                <w:sz w:val="18"/>
                <w:szCs w:val="18"/>
                <w:lang w:eastAsia="es-MX"/>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80,</w:t>
            </w:r>
            <w:r>
              <w:rPr>
                <w:rFonts w:ascii="Arial" w:eastAsia="Times New Roman" w:hAnsi="Arial" w:cs="Arial"/>
                <w:sz w:val="18"/>
                <w:szCs w:val="18"/>
                <w:lang w:eastAsia="es-MX"/>
              </w:rPr>
              <w:t>836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27</w:t>
            </w:r>
            <w:r w:rsidRPr="00EC7946">
              <w:rPr>
                <w:rFonts w:ascii="Arial" w:eastAsia="Times New Roman" w:hAnsi="Arial" w:cs="Arial"/>
                <w:sz w:val="18"/>
                <w:szCs w:val="18"/>
                <w:lang w:eastAsia="es-MX"/>
              </w:rPr>
              <w:t xml:space="preserv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586</w:t>
            </w:r>
            <w:r w:rsidRPr="00EC7946">
              <w:rPr>
                <w:rFonts w:ascii="Arial" w:eastAsia="Times New Roman" w:hAnsi="Arial" w:cs="Arial"/>
                <w:sz w:val="18"/>
                <w:szCs w:val="18"/>
                <w:lang w:eastAsia="es-MX"/>
              </w:rPr>
              <w:t>,</w:t>
            </w:r>
            <w:r>
              <w:rPr>
                <w:rFonts w:ascii="Arial" w:eastAsia="Times New Roman" w:hAnsi="Arial" w:cs="Arial"/>
                <w:sz w:val="18"/>
                <w:szCs w:val="18"/>
                <w:lang w:eastAsia="es-MX"/>
              </w:rPr>
              <w:t>033</w:t>
            </w:r>
            <w:r w:rsidRPr="00EC7946">
              <w:rPr>
                <w:rFonts w:ascii="Arial" w:eastAsia="Times New Roman" w:hAnsi="Arial" w:cs="Arial"/>
                <w:sz w:val="18"/>
                <w:szCs w:val="18"/>
                <w:lang w:eastAsia="es-MX"/>
              </w:rPr>
              <w:t>.</w:t>
            </w:r>
            <w:r>
              <w:rPr>
                <w:rFonts w:ascii="Arial" w:eastAsia="Times New Roman" w:hAnsi="Arial" w:cs="Arial"/>
                <w:sz w:val="18"/>
                <w:szCs w:val="18"/>
                <w:lang w:eastAsia="es-MX"/>
              </w:rPr>
              <w:t>68</w:t>
            </w:r>
            <w:r w:rsidRPr="00EC7946">
              <w:rPr>
                <w:rFonts w:ascii="Arial" w:eastAsia="Times New Roman" w:hAnsi="Arial" w:cs="Arial"/>
                <w:sz w:val="18"/>
                <w:szCs w:val="18"/>
                <w:lang w:eastAsia="es-MX"/>
              </w:rPr>
              <w:t xml:space="preserve"> </w:t>
            </w:r>
          </w:p>
        </w:tc>
      </w:tr>
      <w:tr w:rsidR="004D4D6C" w:rsidRPr="00EC7946" w:rsidTr="002900F2">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sz w:val="18"/>
                <w:szCs w:val="18"/>
                <w:lang w:eastAsia="es-MX"/>
              </w:rPr>
            </w:pPr>
            <w:r w:rsidRPr="00EC7946">
              <w:rPr>
                <w:rFonts w:ascii="Arial" w:eastAsia="Times New Roman" w:hAnsi="Arial" w:cs="Arial"/>
                <w:sz w:val="18"/>
                <w:szCs w:val="18"/>
                <w:lang w:eastAsia="es-MX"/>
              </w:rPr>
              <w:t>Art</w:t>
            </w:r>
            <w:r>
              <w:rPr>
                <w:rFonts w:ascii="Arial" w:eastAsia="Times New Roman" w:hAnsi="Arial" w:cs="Arial"/>
                <w:sz w:val="18"/>
                <w:szCs w:val="18"/>
                <w:lang w:eastAsia="es-MX"/>
              </w:rPr>
              <w:t xml:space="preserve">ículos </w:t>
            </w:r>
            <w:r w:rsidRPr="00EC7946">
              <w:rPr>
                <w:rFonts w:ascii="Arial" w:eastAsia="Times New Roman" w:hAnsi="Arial" w:cs="Arial"/>
                <w:sz w:val="18"/>
                <w:szCs w:val="18"/>
                <w:lang w:eastAsia="es-MX"/>
              </w:rPr>
              <w:t xml:space="preserve"> Deportivos</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8,620.71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1,379.31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4D4D6C" w:rsidRPr="00EC7946" w:rsidRDefault="004D4D6C" w:rsidP="002900F2">
            <w:pPr>
              <w:spacing w:after="0"/>
              <w:jc w:val="right"/>
              <w:rPr>
                <w:rFonts w:ascii="Arial" w:eastAsia="Times New Roman" w:hAnsi="Arial" w:cs="Arial"/>
                <w:sz w:val="18"/>
                <w:szCs w:val="18"/>
                <w:lang w:eastAsia="es-MX"/>
              </w:rPr>
            </w:pPr>
            <w:r w:rsidRPr="00EC7946">
              <w:rPr>
                <w:rFonts w:ascii="Arial" w:eastAsia="Times New Roman" w:hAnsi="Arial" w:cs="Arial"/>
                <w:sz w:val="18"/>
                <w:szCs w:val="18"/>
                <w:lang w:eastAsia="es-MX"/>
              </w:rPr>
              <w:t xml:space="preserve">          10,000.02 </w:t>
            </w:r>
          </w:p>
        </w:tc>
      </w:tr>
      <w:tr w:rsidR="004D4D6C" w:rsidRPr="00EC7946" w:rsidTr="002900F2">
        <w:trPr>
          <w:trHeight w:val="315"/>
        </w:trPr>
        <w:tc>
          <w:tcPr>
            <w:tcW w:w="4600" w:type="dxa"/>
            <w:tcBorders>
              <w:top w:val="nil"/>
              <w:left w:val="single" w:sz="8" w:space="0" w:color="auto"/>
              <w:bottom w:val="single" w:sz="8" w:space="0" w:color="auto"/>
              <w:right w:val="single" w:sz="4" w:space="0" w:color="auto"/>
            </w:tcBorders>
            <w:shd w:val="clear" w:color="auto" w:fill="auto"/>
            <w:noWrap/>
            <w:vAlign w:val="bottom"/>
            <w:hideMark/>
          </w:tcPr>
          <w:p w:rsidR="004D4D6C" w:rsidRPr="00EC7946" w:rsidRDefault="004D4D6C" w:rsidP="002900F2">
            <w:pPr>
              <w:spacing w:after="0"/>
              <w:rPr>
                <w:rFonts w:ascii="Arial" w:eastAsia="Times New Roman" w:hAnsi="Arial" w:cs="Arial"/>
                <w:b/>
                <w:bCs/>
                <w:sz w:val="18"/>
                <w:szCs w:val="18"/>
                <w:lang w:eastAsia="es-MX"/>
              </w:rPr>
            </w:pPr>
            <w:r w:rsidRPr="00EC7946">
              <w:rPr>
                <w:rFonts w:ascii="Arial" w:eastAsia="Times New Roman" w:hAnsi="Arial" w:cs="Arial"/>
                <w:b/>
                <w:bCs/>
                <w:sz w:val="18"/>
                <w:szCs w:val="18"/>
                <w:lang w:eastAsia="es-MX"/>
              </w:rPr>
              <w:t>Total activo fijo</w:t>
            </w:r>
          </w:p>
        </w:tc>
        <w:tc>
          <w:tcPr>
            <w:tcW w:w="2063" w:type="dxa"/>
            <w:tcBorders>
              <w:top w:val="nil"/>
              <w:left w:val="nil"/>
              <w:bottom w:val="single" w:sz="8" w:space="0" w:color="auto"/>
              <w:right w:val="single" w:sz="4" w:space="0" w:color="auto"/>
            </w:tcBorders>
            <w:shd w:val="clear" w:color="auto" w:fill="auto"/>
            <w:noWrap/>
            <w:vAlign w:val="bottom"/>
            <w:hideMark/>
          </w:tcPr>
          <w:p w:rsidR="004D4D6C" w:rsidRPr="00EC7946" w:rsidRDefault="001F35A5" w:rsidP="00602F37">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602F37">
              <w:rPr>
                <w:rFonts w:ascii="Arial" w:eastAsia="Times New Roman" w:hAnsi="Arial" w:cs="Arial"/>
                <w:b/>
                <w:bCs/>
                <w:sz w:val="18"/>
                <w:szCs w:val="18"/>
                <w:lang w:eastAsia="es-MX"/>
              </w:rPr>
              <w:t>2</w:t>
            </w:r>
            <w:r>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125</w:t>
            </w:r>
            <w:r w:rsidR="00F96A22">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513</w:t>
            </w:r>
            <w:r>
              <w:rPr>
                <w:rFonts w:ascii="Arial" w:eastAsia="Times New Roman" w:hAnsi="Arial" w:cs="Arial"/>
                <w:b/>
                <w:bCs/>
                <w:sz w:val="18"/>
                <w:szCs w:val="18"/>
                <w:lang w:eastAsia="es-MX"/>
              </w:rPr>
              <w:t>.8</w:t>
            </w:r>
            <w:r w:rsidR="009F1ECE">
              <w:rPr>
                <w:rFonts w:ascii="Arial" w:eastAsia="Times New Roman" w:hAnsi="Arial" w:cs="Arial"/>
                <w:b/>
                <w:bCs/>
                <w:sz w:val="18"/>
                <w:szCs w:val="18"/>
                <w:lang w:eastAsia="es-MX"/>
              </w:rPr>
              <w:t>3</w:t>
            </w:r>
            <w:r w:rsidR="004D4D6C">
              <w:rPr>
                <w:rFonts w:ascii="Arial" w:eastAsia="Times New Roman" w:hAnsi="Arial" w:cs="Arial"/>
                <w:b/>
                <w:bCs/>
                <w:sz w:val="18"/>
                <w:szCs w:val="18"/>
                <w:lang w:eastAsia="es-MX"/>
              </w:rPr>
              <w:t xml:space="preserve"> </w:t>
            </w:r>
            <w:r w:rsidR="004D4D6C" w:rsidRPr="00EC7946">
              <w:rPr>
                <w:rFonts w:ascii="Arial" w:eastAsia="Times New Roman" w:hAnsi="Arial" w:cs="Arial"/>
                <w:b/>
                <w:bCs/>
                <w:sz w:val="18"/>
                <w:szCs w:val="18"/>
                <w:lang w:eastAsia="es-MX"/>
              </w:rPr>
              <w:t xml:space="preserve"> </w:t>
            </w:r>
          </w:p>
        </w:tc>
        <w:tc>
          <w:tcPr>
            <w:tcW w:w="1984" w:type="dxa"/>
            <w:tcBorders>
              <w:top w:val="nil"/>
              <w:left w:val="nil"/>
              <w:bottom w:val="single" w:sz="8" w:space="0" w:color="auto"/>
              <w:right w:val="single" w:sz="4" w:space="0" w:color="auto"/>
            </w:tcBorders>
            <w:shd w:val="clear" w:color="auto" w:fill="auto"/>
            <w:noWrap/>
            <w:vAlign w:val="bottom"/>
            <w:hideMark/>
          </w:tcPr>
          <w:p w:rsidR="00551BFE" w:rsidRPr="00EC7946" w:rsidRDefault="00FF5F5D" w:rsidP="00602F37">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6,</w:t>
            </w:r>
            <w:r w:rsidR="00602F37">
              <w:rPr>
                <w:rFonts w:ascii="Arial" w:eastAsia="Times New Roman" w:hAnsi="Arial" w:cs="Arial"/>
                <w:b/>
                <w:bCs/>
                <w:sz w:val="18"/>
                <w:szCs w:val="18"/>
                <w:lang w:eastAsia="es-MX"/>
              </w:rPr>
              <w:t>740</w:t>
            </w:r>
            <w:r w:rsidR="001F35A5">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081</w:t>
            </w:r>
            <w:r>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54</w:t>
            </w:r>
          </w:p>
        </w:tc>
        <w:tc>
          <w:tcPr>
            <w:tcW w:w="1985" w:type="dxa"/>
            <w:tcBorders>
              <w:top w:val="nil"/>
              <w:left w:val="nil"/>
              <w:bottom w:val="single" w:sz="8" w:space="0" w:color="auto"/>
              <w:right w:val="single" w:sz="8" w:space="0" w:color="auto"/>
            </w:tcBorders>
            <w:shd w:val="clear" w:color="auto" w:fill="auto"/>
            <w:noWrap/>
            <w:vAlign w:val="bottom"/>
            <w:hideMark/>
          </w:tcPr>
          <w:p w:rsidR="004D4D6C" w:rsidRPr="00EC7946" w:rsidRDefault="001F35A5" w:rsidP="00602F37">
            <w:pPr>
              <w:spacing w:after="0"/>
              <w:jc w:val="right"/>
              <w:rPr>
                <w:rFonts w:ascii="Arial" w:eastAsia="Times New Roman" w:hAnsi="Arial" w:cs="Arial"/>
                <w:b/>
                <w:bCs/>
                <w:sz w:val="18"/>
                <w:szCs w:val="18"/>
                <w:lang w:eastAsia="es-MX"/>
              </w:rPr>
            </w:pPr>
            <w:r>
              <w:rPr>
                <w:rFonts w:ascii="Arial" w:eastAsia="Times New Roman" w:hAnsi="Arial" w:cs="Arial"/>
                <w:b/>
                <w:bCs/>
                <w:sz w:val="18"/>
                <w:szCs w:val="18"/>
                <w:lang w:eastAsia="es-MX"/>
              </w:rPr>
              <w:t>4</w:t>
            </w:r>
            <w:r w:rsidR="00602F37">
              <w:rPr>
                <w:rFonts w:ascii="Arial" w:eastAsia="Times New Roman" w:hAnsi="Arial" w:cs="Arial"/>
                <w:b/>
                <w:bCs/>
                <w:sz w:val="18"/>
                <w:szCs w:val="18"/>
                <w:lang w:eastAsia="es-MX"/>
              </w:rPr>
              <w:t>8,865</w:t>
            </w:r>
            <w:r w:rsidR="00F96A22">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595</w:t>
            </w:r>
            <w:r w:rsidR="00F96A22">
              <w:rPr>
                <w:rFonts w:ascii="Arial" w:eastAsia="Times New Roman" w:hAnsi="Arial" w:cs="Arial"/>
                <w:b/>
                <w:bCs/>
                <w:sz w:val="18"/>
                <w:szCs w:val="18"/>
                <w:lang w:eastAsia="es-MX"/>
              </w:rPr>
              <w:t>.</w:t>
            </w:r>
            <w:r w:rsidR="00602F37">
              <w:rPr>
                <w:rFonts w:ascii="Arial" w:eastAsia="Times New Roman" w:hAnsi="Arial" w:cs="Arial"/>
                <w:b/>
                <w:bCs/>
                <w:sz w:val="18"/>
                <w:szCs w:val="18"/>
                <w:lang w:eastAsia="es-MX"/>
              </w:rPr>
              <w:t>17</w:t>
            </w:r>
            <w:r w:rsidR="00F96A22">
              <w:rPr>
                <w:rFonts w:ascii="Arial" w:eastAsia="Times New Roman" w:hAnsi="Arial" w:cs="Arial"/>
                <w:b/>
                <w:bCs/>
                <w:sz w:val="18"/>
                <w:szCs w:val="18"/>
                <w:lang w:eastAsia="es-MX"/>
              </w:rPr>
              <w:t xml:space="preserve"> </w:t>
            </w:r>
            <w:r w:rsidR="00F96A22" w:rsidRPr="00EC7946">
              <w:rPr>
                <w:rFonts w:ascii="Arial" w:eastAsia="Times New Roman" w:hAnsi="Arial" w:cs="Arial"/>
                <w:b/>
                <w:bCs/>
                <w:sz w:val="18"/>
                <w:szCs w:val="18"/>
                <w:lang w:eastAsia="es-MX"/>
              </w:rPr>
              <w:t xml:space="preserve"> </w:t>
            </w:r>
          </w:p>
        </w:tc>
      </w:tr>
    </w:tbl>
    <w:p w:rsidR="00951F2D" w:rsidRPr="004D1DA4" w:rsidRDefault="00951F2D" w:rsidP="004D4D6C">
      <w:pPr>
        <w:pStyle w:val="ROMANOS"/>
        <w:spacing w:after="0" w:line="240" w:lineRule="exact"/>
        <w:rPr>
          <w:lang w:val="es-MX"/>
        </w:rPr>
      </w:pPr>
    </w:p>
    <w:p w:rsidR="004D4D6C" w:rsidRDefault="004D4D6C"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ab/>
        <w:t>Estimaciones y Deterioros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realiza estimaciones debido a que no tiene una cartera de cuentas por cobrar, así mismo no se cuenta con activos bilógicos para determinar un deterioro</w:t>
      </w:r>
    </w:p>
    <w:p w:rsidR="00247DF5" w:rsidRPr="004D1DA4" w:rsidRDefault="00247DF5" w:rsidP="00247DF5">
      <w:pPr>
        <w:pStyle w:val="ROMANOS"/>
        <w:spacing w:after="0" w:line="240" w:lineRule="exact"/>
        <w:ind w:left="723" w:firstLine="0"/>
        <w:rPr>
          <w:lang w:val="es-MX"/>
        </w:rPr>
      </w:pPr>
    </w:p>
    <w:p w:rsidR="00540418" w:rsidRPr="004D1DA4" w:rsidRDefault="00540418" w:rsidP="00540418">
      <w:pPr>
        <w:pStyle w:val="ROMANOS"/>
        <w:spacing w:after="0" w:line="240" w:lineRule="exact"/>
        <w:rPr>
          <w:b/>
          <w:lang w:val="es-MX"/>
        </w:rPr>
      </w:pPr>
      <w:r w:rsidRPr="004D1DA4">
        <w:rPr>
          <w:b/>
          <w:lang w:val="es-MX"/>
        </w:rPr>
        <w:tab/>
        <w:t>Otros Activos</w:t>
      </w:r>
    </w:p>
    <w:p w:rsidR="00540418" w:rsidRPr="004D1DA4" w:rsidRDefault="00247DF5" w:rsidP="00C059F7">
      <w:pPr>
        <w:pStyle w:val="ROMANOS"/>
        <w:numPr>
          <w:ilvl w:val="0"/>
          <w:numId w:val="5"/>
        </w:numPr>
        <w:spacing w:after="0" w:line="240" w:lineRule="exact"/>
        <w:rPr>
          <w:lang w:val="es-MX"/>
        </w:rPr>
      </w:pPr>
      <w:r w:rsidRPr="004D1DA4">
        <w:rPr>
          <w:lang w:val="es-MX"/>
        </w:rPr>
        <w:t>No aplica</w:t>
      </w:r>
      <w:r w:rsidR="00434624">
        <w:rPr>
          <w:lang w:val="es-MX"/>
        </w:rPr>
        <w:t>.- El instituto no utiliza esta partida contable para el registro del activo.</w:t>
      </w:r>
    </w:p>
    <w:p w:rsidR="009111F6" w:rsidRPr="004D1DA4" w:rsidRDefault="009111F6" w:rsidP="00434624">
      <w:pPr>
        <w:pStyle w:val="ROMANOS"/>
        <w:spacing w:after="0" w:line="240" w:lineRule="exact"/>
        <w:ind w:left="288" w:firstLine="0"/>
        <w:rPr>
          <w:lang w:val="es-MX"/>
        </w:rPr>
      </w:pPr>
    </w:p>
    <w:p w:rsidR="00841F7F" w:rsidRDefault="00841F7F"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Default="00B437E4" w:rsidP="00540418">
      <w:pPr>
        <w:pStyle w:val="ROMANOS"/>
        <w:spacing w:after="0" w:line="240" w:lineRule="exact"/>
        <w:ind w:left="432"/>
        <w:rPr>
          <w:b/>
          <w:lang w:val="es-MX"/>
        </w:rPr>
      </w:pPr>
    </w:p>
    <w:p w:rsidR="00B437E4" w:rsidRPr="004D1DA4" w:rsidRDefault="00B437E4" w:rsidP="00540418">
      <w:pPr>
        <w:pStyle w:val="ROMANOS"/>
        <w:spacing w:after="0" w:line="240" w:lineRule="exact"/>
        <w:ind w:left="432"/>
        <w:rPr>
          <w:b/>
          <w:lang w:val="es-MX"/>
        </w:rPr>
      </w:pPr>
    </w:p>
    <w:p w:rsidR="00540418" w:rsidRPr="004D1DA4" w:rsidRDefault="00540418" w:rsidP="00540418">
      <w:pPr>
        <w:pStyle w:val="ROMANOS"/>
        <w:spacing w:after="0" w:line="240" w:lineRule="exact"/>
        <w:ind w:left="432"/>
        <w:rPr>
          <w:b/>
          <w:lang w:val="es-MX"/>
        </w:rPr>
      </w:pPr>
      <w:r w:rsidRPr="004D1DA4">
        <w:rPr>
          <w:b/>
          <w:lang w:val="es-MX"/>
        </w:rPr>
        <w:t>Pasivo</w:t>
      </w:r>
    </w:p>
    <w:p w:rsidR="00392E51" w:rsidRPr="004D1DA4" w:rsidRDefault="00540418" w:rsidP="00540418">
      <w:pPr>
        <w:pStyle w:val="ROMANOS"/>
        <w:spacing w:after="0" w:line="240" w:lineRule="exact"/>
        <w:rPr>
          <w:lang w:val="es-MX"/>
        </w:rPr>
      </w:pPr>
      <w:r w:rsidRPr="004D1DA4">
        <w:rPr>
          <w:lang w:val="es-MX"/>
        </w:rPr>
        <w:t>1.</w:t>
      </w:r>
      <w:r w:rsidRPr="004D1DA4">
        <w:rPr>
          <w:lang w:val="es-MX"/>
        </w:rPr>
        <w:tab/>
      </w:r>
    </w:p>
    <w:tbl>
      <w:tblPr>
        <w:tblW w:w="12895" w:type="dxa"/>
        <w:jc w:val="center"/>
        <w:tblCellMar>
          <w:left w:w="70" w:type="dxa"/>
          <w:right w:w="70" w:type="dxa"/>
        </w:tblCellMar>
        <w:tblLook w:val="04A0" w:firstRow="1" w:lastRow="0" w:firstColumn="1" w:lastColumn="0" w:noHBand="0" w:noVBand="1"/>
      </w:tblPr>
      <w:tblGrid>
        <w:gridCol w:w="3397"/>
        <w:gridCol w:w="1480"/>
        <w:gridCol w:w="1573"/>
        <w:gridCol w:w="6445"/>
      </w:tblGrid>
      <w:tr w:rsidR="00392E51" w:rsidRPr="004D1DA4" w:rsidTr="007356EB">
        <w:trPr>
          <w:trHeight w:val="39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Nombre</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573"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6445" w:type="dxa"/>
            <w:tcBorders>
              <w:top w:val="single" w:sz="4" w:space="0" w:color="auto"/>
              <w:left w:val="nil"/>
              <w:bottom w:val="single" w:sz="4" w:space="0" w:color="auto"/>
              <w:right w:val="single" w:sz="4" w:space="0" w:color="auto"/>
            </w:tcBorders>
            <w:shd w:val="clear" w:color="auto" w:fill="auto"/>
            <w:vAlign w:val="center"/>
            <w:hideMark/>
          </w:tcPr>
          <w:p w:rsidR="00392E51" w:rsidRPr="004D1DA4" w:rsidRDefault="00392E51" w:rsidP="00392E51">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Observación</w:t>
            </w:r>
          </w:p>
        </w:tc>
      </w:tr>
      <w:tr w:rsidR="00392E51" w:rsidRPr="004D1DA4" w:rsidTr="007356EB">
        <w:trPr>
          <w:trHeight w:val="397"/>
          <w:jc w:val="center"/>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 Acreedores Diversos </w:t>
            </w:r>
          </w:p>
        </w:tc>
        <w:tc>
          <w:tcPr>
            <w:tcW w:w="1480" w:type="dxa"/>
            <w:tcBorders>
              <w:top w:val="nil"/>
              <w:left w:val="nil"/>
              <w:bottom w:val="single" w:sz="4" w:space="0" w:color="auto"/>
              <w:right w:val="single" w:sz="4" w:space="0" w:color="auto"/>
            </w:tcBorders>
            <w:shd w:val="clear" w:color="auto" w:fill="auto"/>
            <w:vAlign w:val="bottom"/>
            <w:hideMark/>
          </w:tcPr>
          <w:p w:rsidR="00392E51" w:rsidRPr="004D1DA4" w:rsidRDefault="00602F37" w:rsidP="00392E51">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26,069</w:t>
            </w:r>
          </w:p>
        </w:tc>
        <w:tc>
          <w:tcPr>
            <w:tcW w:w="1573" w:type="dxa"/>
            <w:tcBorders>
              <w:top w:val="nil"/>
              <w:left w:val="nil"/>
              <w:bottom w:val="single" w:sz="4" w:space="0" w:color="auto"/>
              <w:right w:val="single" w:sz="4" w:space="0" w:color="auto"/>
            </w:tcBorders>
            <w:shd w:val="clear" w:color="auto" w:fill="auto"/>
            <w:vAlign w:val="bottom"/>
            <w:hideMark/>
          </w:tcPr>
          <w:p w:rsidR="00392E51" w:rsidRPr="004D1DA4" w:rsidRDefault="00AB61F7" w:rsidP="00602F3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17</w:t>
            </w:r>
            <w:r w:rsidR="00DF6817">
              <w:rPr>
                <w:rFonts w:ascii="Arial" w:eastAsia="Times New Roman" w:hAnsi="Arial" w:cs="Arial"/>
                <w:sz w:val="18"/>
                <w:szCs w:val="18"/>
                <w:lang w:eastAsia="es-MX"/>
              </w:rPr>
              <w:t xml:space="preserve">- </w:t>
            </w:r>
            <w:r w:rsidR="00602F37">
              <w:rPr>
                <w:rFonts w:ascii="Arial" w:eastAsia="Times New Roman" w:hAnsi="Arial" w:cs="Arial"/>
                <w:sz w:val="18"/>
                <w:szCs w:val="18"/>
                <w:lang w:eastAsia="es-MX"/>
              </w:rPr>
              <w:t>Abril</w:t>
            </w:r>
            <w:r>
              <w:rPr>
                <w:rFonts w:ascii="Arial" w:eastAsia="Times New Roman" w:hAnsi="Arial" w:cs="Arial"/>
                <w:sz w:val="18"/>
                <w:szCs w:val="18"/>
                <w:lang w:eastAsia="es-MX"/>
              </w:rPr>
              <w:t xml:space="preserve"> </w:t>
            </w:r>
            <w:r w:rsidR="005D3334">
              <w:rPr>
                <w:rFonts w:ascii="Arial" w:eastAsia="Times New Roman" w:hAnsi="Arial" w:cs="Arial"/>
                <w:sz w:val="18"/>
                <w:szCs w:val="18"/>
                <w:lang w:eastAsia="es-MX"/>
              </w:rPr>
              <w:t>-</w:t>
            </w:r>
            <w:r w:rsidR="009F1ECE">
              <w:rPr>
                <w:rFonts w:ascii="Arial" w:eastAsia="Times New Roman" w:hAnsi="Arial" w:cs="Arial"/>
                <w:sz w:val="18"/>
                <w:szCs w:val="18"/>
                <w:lang w:eastAsia="es-MX"/>
              </w:rPr>
              <w:t>20</w:t>
            </w:r>
          </w:p>
        </w:tc>
        <w:tc>
          <w:tcPr>
            <w:tcW w:w="6445" w:type="dxa"/>
            <w:tcBorders>
              <w:top w:val="nil"/>
              <w:left w:val="nil"/>
              <w:bottom w:val="single" w:sz="4" w:space="0" w:color="auto"/>
              <w:right w:val="single" w:sz="4" w:space="0" w:color="auto"/>
            </w:tcBorders>
            <w:shd w:val="clear" w:color="auto" w:fill="auto"/>
            <w:vAlign w:val="bottom"/>
            <w:hideMark/>
          </w:tcPr>
          <w:p w:rsidR="00392E51" w:rsidRPr="004D1DA4" w:rsidRDefault="00392E51" w:rsidP="00392E51">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tengo servicios personales por pagar, seguro colectivo, estos import</w:t>
            </w:r>
            <w:r w:rsidR="00AB61F7">
              <w:rPr>
                <w:rFonts w:ascii="Arial" w:eastAsia="Times New Roman" w:hAnsi="Arial" w:cs="Arial"/>
                <w:sz w:val="18"/>
                <w:szCs w:val="18"/>
                <w:lang w:eastAsia="es-MX"/>
              </w:rPr>
              <w:t>es se liquidaran dentro los 17</w:t>
            </w:r>
            <w:r w:rsidRPr="004D1DA4">
              <w:rPr>
                <w:rFonts w:ascii="Arial" w:eastAsia="Times New Roman" w:hAnsi="Arial" w:cs="Arial"/>
                <w:sz w:val="18"/>
                <w:szCs w:val="18"/>
                <w:lang w:eastAsia="es-MX"/>
              </w:rPr>
              <w:t xml:space="preserve"> días siguiente</w:t>
            </w:r>
            <w:r w:rsidR="0038575C">
              <w:rPr>
                <w:rFonts w:ascii="Arial" w:eastAsia="Times New Roman" w:hAnsi="Arial" w:cs="Arial"/>
                <w:sz w:val="18"/>
                <w:szCs w:val="18"/>
                <w:lang w:eastAsia="es-MX"/>
              </w:rPr>
              <w:t>s</w:t>
            </w:r>
          </w:p>
        </w:tc>
      </w:tr>
    </w:tbl>
    <w:p w:rsidR="00392E51" w:rsidRPr="004D1DA4" w:rsidRDefault="00392E51" w:rsidP="00540418">
      <w:pPr>
        <w:pStyle w:val="ROMANOS"/>
        <w:spacing w:after="0" w:line="240" w:lineRule="exact"/>
        <w:rPr>
          <w:lang w:val="es-MX"/>
        </w:rPr>
      </w:pPr>
    </w:p>
    <w:p w:rsidR="00B437E4" w:rsidRDefault="00B437E4" w:rsidP="00540418">
      <w:pPr>
        <w:pStyle w:val="ROMANOS"/>
        <w:spacing w:after="0" w:line="240" w:lineRule="exact"/>
        <w:rPr>
          <w:lang w:val="es-MX"/>
        </w:rPr>
      </w:pPr>
    </w:p>
    <w:p w:rsidR="00392E51" w:rsidRPr="004D1DA4" w:rsidRDefault="00540418" w:rsidP="00540418">
      <w:pPr>
        <w:pStyle w:val="ROMANOS"/>
        <w:spacing w:after="0" w:line="240" w:lineRule="exact"/>
        <w:rPr>
          <w:lang w:val="es-MX"/>
        </w:rPr>
      </w:pPr>
      <w:r w:rsidRPr="004D1DA4">
        <w:rPr>
          <w:lang w:val="es-MX"/>
        </w:rPr>
        <w:t>2.</w:t>
      </w:r>
      <w:r w:rsidRPr="004D1DA4">
        <w:rPr>
          <w:lang w:val="es-MX"/>
        </w:rPr>
        <w:tab/>
      </w:r>
    </w:p>
    <w:p w:rsidR="009111F6" w:rsidRPr="004D1DA4" w:rsidRDefault="009111F6" w:rsidP="00540418">
      <w:pPr>
        <w:pStyle w:val="ROMANOS"/>
        <w:spacing w:after="0" w:line="240" w:lineRule="exact"/>
        <w:rPr>
          <w:lang w:val="es-MX"/>
        </w:rPr>
      </w:pPr>
    </w:p>
    <w:tbl>
      <w:tblPr>
        <w:tblW w:w="12611" w:type="dxa"/>
        <w:jc w:val="center"/>
        <w:tblCellMar>
          <w:left w:w="70" w:type="dxa"/>
          <w:right w:w="70" w:type="dxa"/>
        </w:tblCellMar>
        <w:tblLook w:val="04A0" w:firstRow="1" w:lastRow="0" w:firstColumn="1" w:lastColumn="0" w:noHBand="0" w:noVBand="1"/>
      </w:tblPr>
      <w:tblGrid>
        <w:gridCol w:w="3681"/>
        <w:gridCol w:w="1480"/>
        <w:gridCol w:w="1780"/>
        <w:gridCol w:w="5670"/>
      </w:tblGrid>
      <w:tr w:rsidR="009111F6" w:rsidRPr="004D1DA4" w:rsidTr="00951F2D">
        <w:trPr>
          <w:trHeight w:val="570"/>
          <w:jc w:val="center"/>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Descripción</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Importe</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Fecha de vencimiento</w:t>
            </w:r>
          </w:p>
        </w:tc>
        <w:tc>
          <w:tcPr>
            <w:tcW w:w="5670" w:type="dxa"/>
            <w:tcBorders>
              <w:top w:val="single" w:sz="4" w:space="0" w:color="auto"/>
              <w:left w:val="nil"/>
              <w:bottom w:val="single" w:sz="4" w:space="0" w:color="auto"/>
              <w:right w:val="single" w:sz="4" w:space="0" w:color="auto"/>
            </w:tcBorders>
            <w:vAlign w:val="center"/>
          </w:tcPr>
          <w:p w:rsidR="009111F6" w:rsidRPr="004D1DA4" w:rsidRDefault="009111F6" w:rsidP="009111F6">
            <w:pPr>
              <w:spacing w:after="0" w:line="240" w:lineRule="auto"/>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Observaciones</w:t>
            </w:r>
          </w:p>
        </w:tc>
      </w:tr>
      <w:tr w:rsidR="009111F6" w:rsidRPr="004D1DA4" w:rsidTr="009A28E9">
        <w:trPr>
          <w:trHeight w:val="255"/>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9111F6" w:rsidRPr="004D1DA4" w:rsidRDefault="009111F6" w:rsidP="009111F6">
            <w:pPr>
              <w:spacing w:after="0" w:line="240" w:lineRule="auto"/>
              <w:rPr>
                <w:rFonts w:ascii="Arial" w:eastAsia="Times New Roman" w:hAnsi="Arial" w:cs="Arial"/>
                <w:sz w:val="18"/>
                <w:szCs w:val="18"/>
                <w:lang w:eastAsia="es-MX"/>
              </w:rPr>
            </w:pPr>
            <w:r w:rsidRPr="004D1DA4">
              <w:rPr>
                <w:rFonts w:ascii="Arial" w:eastAsia="Times New Roman" w:hAnsi="Arial" w:cs="Arial"/>
                <w:sz w:val="18"/>
                <w:szCs w:val="18"/>
                <w:lang w:eastAsia="es-MX"/>
              </w:rPr>
              <w:t>I.S.R. retenido</w:t>
            </w:r>
          </w:p>
        </w:tc>
        <w:tc>
          <w:tcPr>
            <w:tcW w:w="1480" w:type="dxa"/>
            <w:tcBorders>
              <w:top w:val="nil"/>
              <w:left w:val="nil"/>
              <w:bottom w:val="single" w:sz="4" w:space="0" w:color="auto"/>
              <w:right w:val="single" w:sz="4" w:space="0" w:color="auto"/>
            </w:tcBorders>
            <w:shd w:val="clear" w:color="auto" w:fill="auto"/>
            <w:noWrap/>
            <w:vAlign w:val="bottom"/>
          </w:tcPr>
          <w:p w:rsidR="009111F6" w:rsidRPr="004D1DA4" w:rsidRDefault="00602F37" w:rsidP="00D01D03">
            <w:pPr>
              <w:spacing w:after="0" w:line="240" w:lineRule="auto"/>
              <w:jc w:val="right"/>
              <w:rPr>
                <w:rFonts w:ascii="Arial" w:eastAsia="Times New Roman" w:hAnsi="Arial" w:cs="Arial"/>
                <w:sz w:val="18"/>
                <w:szCs w:val="18"/>
                <w:lang w:eastAsia="es-MX"/>
              </w:rPr>
            </w:pPr>
            <w:r w:rsidRPr="00602F37">
              <w:rPr>
                <w:rFonts w:ascii="Arial" w:eastAsia="Times New Roman" w:hAnsi="Arial" w:cs="Arial"/>
                <w:sz w:val="18"/>
                <w:szCs w:val="18"/>
                <w:lang w:eastAsia="es-MX"/>
              </w:rPr>
              <w:t>219</w:t>
            </w:r>
            <w:r>
              <w:rPr>
                <w:rFonts w:ascii="Arial" w:eastAsia="Times New Roman" w:hAnsi="Arial" w:cs="Arial"/>
                <w:sz w:val="18"/>
                <w:szCs w:val="18"/>
                <w:lang w:eastAsia="es-MX"/>
              </w:rPr>
              <w:t>,</w:t>
            </w:r>
            <w:r w:rsidRPr="00602F37">
              <w:rPr>
                <w:rFonts w:ascii="Arial" w:eastAsia="Times New Roman" w:hAnsi="Arial" w:cs="Arial"/>
                <w:sz w:val="18"/>
                <w:szCs w:val="18"/>
                <w:lang w:eastAsia="es-MX"/>
              </w:rPr>
              <w:t>077</w:t>
            </w:r>
          </w:p>
        </w:tc>
        <w:tc>
          <w:tcPr>
            <w:tcW w:w="1780" w:type="dxa"/>
            <w:tcBorders>
              <w:top w:val="nil"/>
              <w:left w:val="nil"/>
              <w:bottom w:val="single" w:sz="4" w:space="0" w:color="auto"/>
              <w:right w:val="single" w:sz="4" w:space="0" w:color="auto"/>
            </w:tcBorders>
            <w:shd w:val="clear" w:color="auto" w:fill="auto"/>
            <w:noWrap/>
            <w:vAlign w:val="bottom"/>
            <w:hideMark/>
          </w:tcPr>
          <w:p w:rsidR="009111F6" w:rsidRPr="004D1DA4" w:rsidRDefault="00AB61F7" w:rsidP="00602F37">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17- </w:t>
            </w:r>
            <w:r w:rsidR="00602F37">
              <w:rPr>
                <w:rFonts w:ascii="Arial" w:eastAsia="Times New Roman" w:hAnsi="Arial" w:cs="Arial"/>
                <w:sz w:val="18"/>
                <w:szCs w:val="18"/>
                <w:lang w:eastAsia="es-MX"/>
              </w:rPr>
              <w:t>Abril</w:t>
            </w:r>
            <w:r w:rsidR="00713CC2">
              <w:rPr>
                <w:rFonts w:ascii="Arial" w:eastAsia="Times New Roman" w:hAnsi="Arial" w:cs="Arial"/>
                <w:sz w:val="18"/>
                <w:szCs w:val="18"/>
                <w:lang w:eastAsia="es-MX"/>
              </w:rPr>
              <w:t xml:space="preserve"> </w:t>
            </w:r>
            <w:r>
              <w:rPr>
                <w:rFonts w:ascii="Arial" w:eastAsia="Times New Roman" w:hAnsi="Arial" w:cs="Arial"/>
                <w:sz w:val="18"/>
                <w:szCs w:val="18"/>
                <w:lang w:eastAsia="es-MX"/>
              </w:rPr>
              <w:t>-</w:t>
            </w:r>
            <w:r w:rsidR="009F1ECE">
              <w:rPr>
                <w:rFonts w:ascii="Arial" w:eastAsia="Times New Roman" w:hAnsi="Arial" w:cs="Arial"/>
                <w:sz w:val="18"/>
                <w:szCs w:val="18"/>
                <w:lang w:eastAsia="es-MX"/>
              </w:rPr>
              <w:t>20</w:t>
            </w:r>
          </w:p>
        </w:tc>
        <w:tc>
          <w:tcPr>
            <w:tcW w:w="5670" w:type="dxa"/>
            <w:tcBorders>
              <w:top w:val="nil"/>
              <w:left w:val="nil"/>
              <w:bottom w:val="single" w:sz="4" w:space="0" w:color="auto"/>
              <w:right w:val="single" w:sz="4" w:space="0" w:color="auto"/>
            </w:tcBorders>
          </w:tcPr>
          <w:p w:rsidR="009111F6" w:rsidRPr="004D1DA4" w:rsidRDefault="009111F6" w:rsidP="009111F6">
            <w:pPr>
              <w:spacing w:after="0" w:line="240" w:lineRule="auto"/>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Este importe deriva de las retenciones que se realiza a los trabajadores</w:t>
            </w:r>
            <w:r w:rsidR="00F153D6" w:rsidRPr="004D1DA4">
              <w:rPr>
                <w:rFonts w:ascii="Arial" w:eastAsia="Times New Roman" w:hAnsi="Arial" w:cs="Arial"/>
                <w:sz w:val="18"/>
                <w:szCs w:val="18"/>
                <w:lang w:eastAsia="es-MX"/>
              </w:rPr>
              <w:t>, por</w:t>
            </w:r>
            <w:r w:rsidRPr="004D1DA4">
              <w:rPr>
                <w:rFonts w:ascii="Arial" w:eastAsia="Times New Roman" w:hAnsi="Arial" w:cs="Arial"/>
                <w:sz w:val="18"/>
                <w:szCs w:val="18"/>
                <w:lang w:eastAsia="es-MX"/>
              </w:rPr>
              <w:t xml:space="preserve"> concepto de Impuesto sobre la renta.</w:t>
            </w:r>
          </w:p>
        </w:tc>
      </w:tr>
    </w:tbl>
    <w:p w:rsidR="009111F6" w:rsidRPr="004D1DA4" w:rsidRDefault="009111F6" w:rsidP="009111F6">
      <w:pPr>
        <w:pStyle w:val="ROMANOS"/>
        <w:spacing w:after="0" w:line="240" w:lineRule="exact"/>
        <w:ind w:left="0" w:firstLine="0"/>
        <w:rPr>
          <w:lang w:val="es-MX"/>
        </w:rPr>
      </w:pPr>
    </w:p>
    <w:p w:rsidR="00540418" w:rsidRDefault="00540418" w:rsidP="00540418">
      <w:pPr>
        <w:pStyle w:val="ROMANOS"/>
        <w:spacing w:after="0" w:line="240" w:lineRule="exact"/>
        <w:ind w:left="1008" w:firstLine="0"/>
        <w:rPr>
          <w:lang w:val="es-MX"/>
        </w:rPr>
      </w:pPr>
    </w:p>
    <w:p w:rsidR="001F362C" w:rsidRPr="004D1DA4" w:rsidRDefault="001F362C" w:rsidP="00540418">
      <w:pPr>
        <w:pStyle w:val="ROMANOS"/>
        <w:spacing w:after="0" w:line="240" w:lineRule="exact"/>
        <w:ind w:left="1008" w:firstLine="0"/>
        <w:rPr>
          <w:lang w:val="es-MX"/>
        </w:rPr>
      </w:pPr>
    </w:p>
    <w:p w:rsidR="00434624" w:rsidRDefault="00434624"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5D5A8F" w:rsidRDefault="005D5A8F" w:rsidP="00540418">
      <w:pPr>
        <w:pStyle w:val="INCISO"/>
        <w:spacing w:after="0" w:line="240" w:lineRule="exact"/>
        <w:ind w:left="360"/>
        <w:rPr>
          <w:b/>
          <w:smallCaps/>
        </w:rPr>
      </w:pPr>
    </w:p>
    <w:p w:rsidR="00434624" w:rsidRDefault="00434624"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II)</w:t>
      </w:r>
      <w:r w:rsidRPr="004D1DA4">
        <w:rPr>
          <w:b/>
          <w:smallCaps/>
        </w:rPr>
        <w:tab/>
        <w:t>Notas al Estado de Actividades</w:t>
      </w:r>
    </w:p>
    <w:p w:rsidR="00540418" w:rsidRPr="004D1DA4"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D1DA4">
        <w:rPr>
          <w:b/>
          <w:lang w:val="es-MX"/>
        </w:rPr>
        <w:t>Ingresos de Gestión</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E9745A" w:rsidRPr="004D1DA4" w:rsidRDefault="00E9745A" w:rsidP="00540418">
      <w:pPr>
        <w:pStyle w:val="ROMANOS"/>
        <w:numPr>
          <w:ilvl w:val="0"/>
          <w:numId w:val="2"/>
        </w:numPr>
        <w:spacing w:after="0" w:line="240" w:lineRule="exact"/>
        <w:rPr>
          <w:lang w:val="es-MX"/>
        </w:rPr>
      </w:pPr>
    </w:p>
    <w:tbl>
      <w:tblPr>
        <w:tblStyle w:val="Tablaconcuadrcula"/>
        <w:tblW w:w="0" w:type="auto"/>
        <w:tblInd w:w="648" w:type="dxa"/>
        <w:tblLook w:val="04A0" w:firstRow="1" w:lastRow="0" w:firstColumn="1" w:lastColumn="0" w:noHBand="0" w:noVBand="1"/>
      </w:tblPr>
      <w:tblGrid>
        <w:gridCol w:w="5017"/>
        <w:gridCol w:w="1418"/>
        <w:gridCol w:w="6379"/>
      </w:tblGrid>
      <w:tr w:rsidR="00E9745A" w:rsidRPr="004D1DA4" w:rsidTr="00951F2D">
        <w:trPr>
          <w:trHeight w:val="480"/>
        </w:trPr>
        <w:tc>
          <w:tcPr>
            <w:tcW w:w="5017" w:type="dxa"/>
          </w:tcPr>
          <w:p w:rsidR="00E9745A" w:rsidRPr="004D1DA4" w:rsidRDefault="00E9745A" w:rsidP="00E9745A">
            <w:pPr>
              <w:pStyle w:val="ROMANOS"/>
              <w:spacing w:after="0" w:line="240" w:lineRule="exact"/>
              <w:ind w:left="0" w:firstLine="0"/>
              <w:jc w:val="center"/>
              <w:rPr>
                <w:lang w:val="es-MX"/>
              </w:rPr>
            </w:pPr>
            <w:r w:rsidRPr="004D1DA4">
              <w:rPr>
                <w:lang w:val="es-MX"/>
              </w:rPr>
              <w:t>Rubro</w:t>
            </w:r>
            <w:r w:rsidR="007A6D43">
              <w:rPr>
                <w:lang w:val="es-MX"/>
              </w:rPr>
              <w:t>g</w:t>
            </w:r>
          </w:p>
        </w:tc>
        <w:tc>
          <w:tcPr>
            <w:tcW w:w="1418" w:type="dxa"/>
          </w:tcPr>
          <w:p w:rsidR="00E9745A" w:rsidRPr="004D1DA4" w:rsidRDefault="00E9745A" w:rsidP="00E9745A">
            <w:pPr>
              <w:pStyle w:val="ROMANOS"/>
              <w:spacing w:after="0" w:line="240" w:lineRule="exact"/>
              <w:ind w:left="0" w:firstLine="0"/>
              <w:jc w:val="center"/>
              <w:rPr>
                <w:lang w:val="es-MX"/>
              </w:rPr>
            </w:pPr>
            <w:r w:rsidRPr="004D1DA4">
              <w:rPr>
                <w:lang w:val="es-MX"/>
              </w:rPr>
              <w:t>Importe</w:t>
            </w:r>
          </w:p>
        </w:tc>
        <w:tc>
          <w:tcPr>
            <w:tcW w:w="6379" w:type="dxa"/>
          </w:tcPr>
          <w:p w:rsidR="00E9745A" w:rsidRPr="004D1DA4" w:rsidRDefault="00E9745A" w:rsidP="00951F2D">
            <w:pPr>
              <w:pStyle w:val="ROMANOS"/>
              <w:spacing w:after="0" w:line="240" w:lineRule="exact"/>
              <w:ind w:left="0" w:right="-108" w:firstLine="0"/>
              <w:jc w:val="center"/>
              <w:rPr>
                <w:lang w:val="es-MX"/>
              </w:rPr>
            </w:pPr>
            <w:r w:rsidRPr="004D1DA4">
              <w:rPr>
                <w:lang w:val="es-MX"/>
              </w:rPr>
              <w:t>Observación</w:t>
            </w:r>
          </w:p>
        </w:tc>
      </w:tr>
      <w:tr w:rsidR="002B478E" w:rsidRPr="004D1DA4" w:rsidTr="00951F2D">
        <w:trPr>
          <w:trHeight w:val="340"/>
        </w:trPr>
        <w:tc>
          <w:tcPr>
            <w:tcW w:w="5017" w:type="dxa"/>
            <w:vAlign w:val="bottom"/>
          </w:tcPr>
          <w:p w:rsidR="002B478E" w:rsidRPr="004D1DA4" w:rsidRDefault="002B478E" w:rsidP="002B478E">
            <w:pPr>
              <w:pStyle w:val="ROMANOS"/>
              <w:spacing w:after="0" w:line="240" w:lineRule="exact"/>
              <w:ind w:left="0" w:firstLine="0"/>
              <w:jc w:val="left"/>
              <w:rPr>
                <w:lang w:val="es-MX"/>
              </w:rPr>
            </w:pPr>
            <w:r w:rsidRPr="004D1DA4">
              <w:rPr>
                <w:lang w:val="es-MX"/>
              </w:rPr>
              <w:t>Transferencias, Asignaciones, Subsidios y Otras ayudas</w:t>
            </w:r>
          </w:p>
        </w:tc>
        <w:tc>
          <w:tcPr>
            <w:tcW w:w="1418" w:type="dxa"/>
            <w:vAlign w:val="bottom"/>
          </w:tcPr>
          <w:p w:rsidR="002B478E" w:rsidRPr="004D1DA4" w:rsidRDefault="007A47D0" w:rsidP="00D01D03">
            <w:pPr>
              <w:pStyle w:val="ROMANOS"/>
              <w:spacing w:after="0" w:line="240" w:lineRule="exact"/>
              <w:ind w:left="0" w:firstLine="0"/>
              <w:jc w:val="right"/>
              <w:rPr>
                <w:lang w:val="es-MX"/>
              </w:rPr>
            </w:pPr>
            <w:r w:rsidRPr="007A47D0">
              <w:rPr>
                <w:lang w:val="es-MX"/>
              </w:rPr>
              <w:t>24</w:t>
            </w:r>
            <w:r>
              <w:rPr>
                <w:lang w:val="es-MX"/>
              </w:rPr>
              <w:t>,</w:t>
            </w:r>
            <w:r w:rsidRPr="007A47D0">
              <w:rPr>
                <w:lang w:val="es-MX"/>
              </w:rPr>
              <w:t>217</w:t>
            </w:r>
            <w:r>
              <w:rPr>
                <w:lang w:val="es-MX"/>
              </w:rPr>
              <w:t>,</w:t>
            </w:r>
            <w:r w:rsidRPr="007A47D0">
              <w:rPr>
                <w:lang w:val="es-MX"/>
              </w:rPr>
              <w:t>682.00</w:t>
            </w:r>
          </w:p>
        </w:tc>
        <w:tc>
          <w:tcPr>
            <w:tcW w:w="6379" w:type="dxa"/>
            <w:vAlign w:val="bottom"/>
          </w:tcPr>
          <w:p w:rsidR="002B478E" w:rsidRPr="004D1DA4" w:rsidRDefault="002B478E" w:rsidP="00FC4021">
            <w:pPr>
              <w:pStyle w:val="ROMANOS"/>
              <w:spacing w:after="0" w:line="240" w:lineRule="exact"/>
              <w:ind w:left="0" w:firstLine="0"/>
              <w:jc w:val="left"/>
              <w:rPr>
                <w:lang w:val="es-MX"/>
              </w:rPr>
            </w:pPr>
            <w:r w:rsidRPr="004D1DA4">
              <w:rPr>
                <w:lang w:val="es-MX"/>
              </w:rPr>
              <w:t>Recurso correspondiente al presupuesto de egresos federal y presupuesto de egresos estatal de</w:t>
            </w:r>
            <w:r w:rsidR="00602F37">
              <w:rPr>
                <w:lang w:val="es-MX"/>
              </w:rPr>
              <w:t>l ejercicio 2020</w:t>
            </w:r>
            <w:r w:rsidR="00C133D4">
              <w:rPr>
                <w:lang w:val="es-MX"/>
              </w:rPr>
              <w:t xml:space="preserve"> al mes de </w:t>
            </w:r>
            <w:r w:rsidR="00AB61F7">
              <w:rPr>
                <w:lang w:val="es-MX"/>
              </w:rPr>
              <w:t>diciem</w:t>
            </w:r>
            <w:r w:rsidR="00DF6817">
              <w:rPr>
                <w:lang w:val="es-MX"/>
              </w:rPr>
              <w:t>bre</w:t>
            </w:r>
          </w:p>
        </w:tc>
      </w:tr>
    </w:tbl>
    <w:p w:rsidR="00E9745A" w:rsidRPr="004D1DA4" w:rsidRDefault="00E9745A" w:rsidP="00E9745A">
      <w:pPr>
        <w:pStyle w:val="ROMANOS"/>
        <w:spacing w:after="0" w:line="240" w:lineRule="exact"/>
        <w:ind w:left="648" w:firstLine="0"/>
        <w:rPr>
          <w:lang w:val="es-MX"/>
        </w:rPr>
      </w:pPr>
    </w:p>
    <w:p w:rsidR="00E9745A" w:rsidRPr="004D1DA4" w:rsidRDefault="00E9745A" w:rsidP="00E9745A">
      <w:pPr>
        <w:pStyle w:val="ROMANOS"/>
        <w:spacing w:after="0" w:line="240" w:lineRule="exact"/>
        <w:ind w:left="648" w:firstLine="0"/>
        <w:rPr>
          <w:lang w:val="es-MX"/>
        </w:rPr>
      </w:pPr>
    </w:p>
    <w:p w:rsidR="00540418" w:rsidRDefault="00540418" w:rsidP="00540418">
      <w:pPr>
        <w:pStyle w:val="ROMANOS"/>
        <w:spacing w:after="0" w:line="240" w:lineRule="exact"/>
        <w:rPr>
          <w:b/>
          <w:lang w:val="es-MX"/>
        </w:rPr>
      </w:pPr>
      <w:r w:rsidRPr="004D1DA4">
        <w:rPr>
          <w:b/>
          <w:lang w:val="es-MX"/>
        </w:rPr>
        <w:t>Gastos y Otras Pérdidas:</w:t>
      </w:r>
    </w:p>
    <w:p w:rsidR="005D5A8F" w:rsidRDefault="005D5A8F" w:rsidP="00540418">
      <w:pPr>
        <w:pStyle w:val="ROMANOS"/>
        <w:spacing w:after="0" w:line="240" w:lineRule="exact"/>
        <w:rPr>
          <w:b/>
          <w:lang w:val="es-MX"/>
        </w:rPr>
      </w:pPr>
    </w:p>
    <w:p w:rsidR="005D5A8F" w:rsidRPr="004D1DA4" w:rsidRDefault="005D5A8F" w:rsidP="00540418">
      <w:pPr>
        <w:pStyle w:val="ROMANOS"/>
        <w:spacing w:after="0" w:line="240" w:lineRule="exact"/>
        <w:rPr>
          <w:b/>
          <w:lang w:val="es-MX"/>
        </w:rPr>
      </w:pPr>
    </w:p>
    <w:p w:rsidR="00C2650A" w:rsidRPr="004D1DA4" w:rsidRDefault="00C2650A" w:rsidP="00540418">
      <w:pPr>
        <w:pStyle w:val="ROMANOS"/>
        <w:numPr>
          <w:ilvl w:val="0"/>
          <w:numId w:val="1"/>
        </w:numPr>
        <w:spacing w:after="0" w:line="240" w:lineRule="exact"/>
        <w:rPr>
          <w:lang w:val="es-MX"/>
        </w:rPr>
      </w:pPr>
    </w:p>
    <w:tbl>
      <w:tblPr>
        <w:tblStyle w:val="Tablaconcuadrcula"/>
        <w:tblW w:w="0" w:type="auto"/>
        <w:jc w:val="center"/>
        <w:tblLook w:val="04A0" w:firstRow="1" w:lastRow="0" w:firstColumn="1" w:lastColumn="0" w:noHBand="0" w:noVBand="1"/>
      </w:tblPr>
      <w:tblGrid>
        <w:gridCol w:w="3822"/>
        <w:gridCol w:w="8794"/>
      </w:tblGrid>
      <w:tr w:rsidR="00C2650A" w:rsidRPr="004D1DA4" w:rsidTr="00951F2D">
        <w:trPr>
          <w:trHeight w:val="323"/>
          <w:jc w:val="center"/>
        </w:trPr>
        <w:tc>
          <w:tcPr>
            <w:tcW w:w="3822" w:type="dxa"/>
          </w:tcPr>
          <w:p w:rsidR="00C2650A" w:rsidRPr="004D1DA4" w:rsidRDefault="00C2650A" w:rsidP="00C2650A">
            <w:pPr>
              <w:pStyle w:val="ROMANOS"/>
              <w:spacing w:after="0" w:line="240" w:lineRule="exact"/>
              <w:ind w:left="0" w:firstLine="0"/>
              <w:jc w:val="center"/>
              <w:rPr>
                <w:lang w:val="es-MX"/>
              </w:rPr>
            </w:pPr>
            <w:r w:rsidRPr="004D1DA4">
              <w:rPr>
                <w:lang w:val="es-MX"/>
              </w:rPr>
              <w:t>Rubro</w:t>
            </w:r>
          </w:p>
        </w:tc>
        <w:tc>
          <w:tcPr>
            <w:tcW w:w="8794" w:type="dxa"/>
          </w:tcPr>
          <w:p w:rsidR="00C2650A" w:rsidRPr="004D1DA4" w:rsidRDefault="00C2650A" w:rsidP="00C2650A">
            <w:pPr>
              <w:pStyle w:val="ROMANOS"/>
              <w:spacing w:after="0" w:line="240" w:lineRule="exact"/>
              <w:ind w:left="0" w:firstLine="0"/>
              <w:jc w:val="center"/>
              <w:rPr>
                <w:lang w:val="es-MX"/>
              </w:rPr>
            </w:pPr>
            <w:r w:rsidRPr="004D1DA4">
              <w:rPr>
                <w:lang w:val="es-MX"/>
              </w:rPr>
              <w:t>Justificación</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personales</w:t>
            </w:r>
          </w:p>
        </w:tc>
        <w:tc>
          <w:tcPr>
            <w:tcW w:w="8794" w:type="dxa"/>
            <w:shd w:val="clear" w:color="auto" w:fill="auto"/>
            <w:vAlign w:val="bottom"/>
          </w:tcPr>
          <w:p w:rsidR="00C2650A" w:rsidRPr="004D1DA4" w:rsidRDefault="00C2650A" w:rsidP="00951F2D">
            <w:pPr>
              <w:ind w:right="-108"/>
              <w:rPr>
                <w:rFonts w:ascii="Arial" w:eastAsia="Times New Roman" w:hAnsi="Arial" w:cs="Arial"/>
                <w:sz w:val="18"/>
                <w:szCs w:val="18"/>
                <w:lang w:eastAsia="es-MX"/>
              </w:rPr>
            </w:pPr>
            <w:r w:rsidRPr="004D1DA4">
              <w:rPr>
                <w:rFonts w:ascii="Arial" w:eastAsia="Times New Roman" w:hAnsi="Arial" w:cs="Arial"/>
                <w:sz w:val="18"/>
                <w:szCs w:val="18"/>
                <w:lang w:eastAsia="es-MX"/>
              </w:rPr>
              <w:t>En este rubro se utiliza para el pago de sueldos y salarios que se encuentran autorizados en el tabulador de sueldos, el cual comprende la plantilla de personal del Instituto.</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Materiales y suministros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Este concepto de utiliza para la adquisición de materiales y suministros que son utilizados por las diferentes áreas de la institución para la realización de sus actividades.</w:t>
            </w:r>
          </w:p>
        </w:tc>
      </w:tr>
      <w:tr w:rsidR="00C2650A" w:rsidRPr="004D1DA4" w:rsidTr="00951F2D">
        <w:trPr>
          <w:trHeight w:val="323"/>
          <w:jc w:val="center"/>
        </w:trPr>
        <w:tc>
          <w:tcPr>
            <w:tcW w:w="3822" w:type="dxa"/>
            <w:noWrap/>
            <w:vAlign w:val="bottom"/>
            <w:hideMark/>
          </w:tcPr>
          <w:p w:rsidR="00C2650A" w:rsidRPr="004D1DA4" w:rsidRDefault="00C2650A" w:rsidP="00C2650A">
            <w:pPr>
              <w:jc w:val="both"/>
              <w:rPr>
                <w:rFonts w:ascii="Arial" w:eastAsia="Times New Roman" w:hAnsi="Arial" w:cs="Arial"/>
                <w:sz w:val="18"/>
                <w:szCs w:val="18"/>
                <w:lang w:eastAsia="es-MX"/>
              </w:rPr>
            </w:pPr>
            <w:r w:rsidRPr="004D1DA4">
              <w:rPr>
                <w:rFonts w:ascii="Arial" w:eastAsia="Times New Roman" w:hAnsi="Arial" w:cs="Arial"/>
                <w:sz w:val="18"/>
                <w:szCs w:val="18"/>
                <w:lang w:eastAsia="es-MX"/>
              </w:rPr>
              <w:t>Servicios generales</w:t>
            </w:r>
          </w:p>
        </w:tc>
        <w:tc>
          <w:tcPr>
            <w:tcW w:w="8794" w:type="dxa"/>
            <w:shd w:val="clear" w:color="auto" w:fill="auto"/>
            <w:vAlign w:val="bottom"/>
          </w:tcPr>
          <w:p w:rsidR="00C2650A" w:rsidRPr="004D1DA4" w:rsidRDefault="00C2650A" w:rsidP="00951F2D">
            <w:pPr>
              <w:rPr>
                <w:rFonts w:ascii="Arial" w:eastAsia="Times New Roman" w:hAnsi="Arial" w:cs="Arial"/>
                <w:sz w:val="18"/>
                <w:szCs w:val="18"/>
                <w:lang w:eastAsia="es-MX"/>
              </w:rPr>
            </w:pPr>
            <w:r w:rsidRPr="004D1DA4">
              <w:rPr>
                <w:rFonts w:ascii="Arial" w:eastAsia="Times New Roman" w:hAnsi="Arial" w:cs="Arial"/>
                <w:sz w:val="18"/>
                <w:szCs w:val="18"/>
                <w:lang w:eastAsia="es-MX"/>
              </w:rPr>
              <w:t>Aquí se ocupa para el pago de servicios que son necesarios para el funcionamiento de la Institución.</w:t>
            </w:r>
          </w:p>
        </w:tc>
      </w:tr>
    </w:tbl>
    <w:p w:rsidR="00C2650A" w:rsidRPr="004D1DA4" w:rsidRDefault="00C2650A" w:rsidP="00C2650A">
      <w:pPr>
        <w:pStyle w:val="ROMANOS"/>
        <w:spacing w:after="0" w:line="240" w:lineRule="exact"/>
        <w:ind w:left="648" w:firstLine="0"/>
        <w:rPr>
          <w:lang w:val="es-MX"/>
        </w:rPr>
      </w:pPr>
    </w:p>
    <w:p w:rsidR="00951F2D" w:rsidRPr="004D1DA4" w:rsidRDefault="00951F2D" w:rsidP="00C2650A">
      <w:pPr>
        <w:pStyle w:val="ROMANOS"/>
        <w:spacing w:after="0" w:line="240" w:lineRule="exact"/>
        <w:ind w:left="648" w:firstLine="0"/>
        <w:rPr>
          <w:lang w:val="es-MX"/>
        </w:rPr>
      </w:pPr>
    </w:p>
    <w:p w:rsidR="00642A94" w:rsidRDefault="00642A94" w:rsidP="00540418">
      <w:pPr>
        <w:pStyle w:val="INCISO"/>
        <w:spacing w:after="0" w:line="240" w:lineRule="exact"/>
        <w:ind w:left="360"/>
        <w:rPr>
          <w:b/>
          <w:smallCaps/>
        </w:rPr>
      </w:pPr>
    </w:p>
    <w:p w:rsidR="00642A94" w:rsidRDefault="00642A94"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III)</w:t>
      </w:r>
      <w:r w:rsidRPr="004D1DA4">
        <w:rPr>
          <w:b/>
          <w:smallCaps/>
        </w:rPr>
        <w:tab/>
        <w:t>Notas al Estado de Variación en la Hacienda Pública</w:t>
      </w:r>
    </w:p>
    <w:p w:rsidR="00540418" w:rsidRPr="004D1DA4" w:rsidRDefault="00116DCE" w:rsidP="00540418">
      <w:pPr>
        <w:pStyle w:val="ROMANOS"/>
        <w:spacing w:after="0" w:line="240" w:lineRule="exact"/>
        <w:rPr>
          <w:lang w:val="es-MX"/>
        </w:rPr>
      </w:pPr>
      <w:r>
        <w:rPr>
          <w:lang w:val="es-MX"/>
        </w:rPr>
        <w:t>1</w:t>
      </w:r>
      <w:r w:rsidR="00540418" w:rsidRPr="004D1DA4">
        <w:rPr>
          <w:lang w:val="es-MX"/>
        </w:rPr>
        <w:t>.</w:t>
      </w:r>
      <w:r w:rsidR="00540418" w:rsidRPr="004D1DA4">
        <w:rPr>
          <w:lang w:val="es-MX"/>
        </w:rPr>
        <w:tab/>
      </w:r>
      <w:r w:rsidR="00951F2D" w:rsidRPr="004D1DA4">
        <w:rPr>
          <w:lang w:val="es-MX"/>
        </w:rPr>
        <w:t>En este importe se consideran las disminuciones que se realizan en los resultados de ejercicios anteriores, así como el resultado del ejercicio del año correspondiente.</w:t>
      </w:r>
    </w:p>
    <w:p w:rsidR="00540418" w:rsidRDefault="00540418"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1E54F3" w:rsidRDefault="001E54F3" w:rsidP="00540418">
      <w:pPr>
        <w:pStyle w:val="ROMANOS"/>
        <w:spacing w:after="0" w:line="240" w:lineRule="exact"/>
        <w:ind w:left="1008" w:firstLine="0"/>
        <w:rPr>
          <w:lang w:val="es-MX"/>
        </w:rPr>
      </w:pPr>
    </w:p>
    <w:p w:rsidR="005D5A8F" w:rsidRDefault="005D5A8F" w:rsidP="00540418">
      <w:pPr>
        <w:pStyle w:val="ROMANOS"/>
        <w:spacing w:after="0" w:line="240" w:lineRule="exact"/>
        <w:ind w:left="1008" w:firstLine="0"/>
        <w:rPr>
          <w:lang w:val="es-MX"/>
        </w:rPr>
      </w:pPr>
    </w:p>
    <w:p w:rsidR="005D5A8F" w:rsidRPr="004D1DA4" w:rsidRDefault="005D5A8F" w:rsidP="00540418">
      <w:pPr>
        <w:pStyle w:val="ROMANOS"/>
        <w:spacing w:after="0" w:line="240" w:lineRule="exact"/>
        <w:ind w:left="1008" w:firstLine="0"/>
        <w:rPr>
          <w:lang w:val="es-MX"/>
        </w:rPr>
      </w:pPr>
    </w:p>
    <w:p w:rsidR="00CF4849" w:rsidRDefault="00CF4849" w:rsidP="00540418">
      <w:pPr>
        <w:pStyle w:val="INCISO"/>
        <w:spacing w:after="0" w:line="240" w:lineRule="exact"/>
        <w:ind w:left="360"/>
        <w:rPr>
          <w:b/>
          <w:smallCaps/>
        </w:rPr>
      </w:pPr>
    </w:p>
    <w:p w:rsidR="00FF5F5D" w:rsidRDefault="00FF5F5D"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CF4849" w:rsidRDefault="00CF4849"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t>IV)</w:t>
      </w:r>
      <w:r w:rsidRPr="004D1DA4">
        <w:rPr>
          <w:b/>
          <w:smallCaps/>
        </w:rPr>
        <w:tab/>
        <w:t xml:space="preserve">Notas al Estado de Flujos de Efectivo </w:t>
      </w:r>
    </w:p>
    <w:p w:rsidR="00540418" w:rsidRPr="004D1DA4" w:rsidRDefault="00540418" w:rsidP="00540418">
      <w:pPr>
        <w:pStyle w:val="INCISO"/>
        <w:spacing w:after="0" w:line="240" w:lineRule="exact"/>
        <w:ind w:left="360"/>
        <w:rPr>
          <w:b/>
          <w:smallCaps/>
        </w:rPr>
      </w:pPr>
    </w:p>
    <w:p w:rsidR="001E54F3" w:rsidRDefault="001E54F3" w:rsidP="00540418">
      <w:pPr>
        <w:pStyle w:val="ROMANOS"/>
        <w:spacing w:after="0" w:line="240" w:lineRule="exact"/>
        <w:rPr>
          <w:b/>
          <w:lang w:val="es-MX"/>
        </w:rPr>
      </w:pPr>
    </w:p>
    <w:p w:rsidR="00540418" w:rsidRPr="004D1DA4" w:rsidRDefault="00540418" w:rsidP="00540418">
      <w:pPr>
        <w:pStyle w:val="ROMANOS"/>
        <w:spacing w:after="0" w:line="240" w:lineRule="exact"/>
        <w:rPr>
          <w:b/>
          <w:lang w:val="es-MX"/>
        </w:rPr>
      </w:pPr>
      <w:r w:rsidRPr="004D1DA4">
        <w:rPr>
          <w:b/>
          <w:lang w:val="es-MX"/>
        </w:rPr>
        <w:t>Efectivo y equivalentes</w:t>
      </w:r>
    </w:p>
    <w:p w:rsidR="00540418" w:rsidRPr="004D1DA4" w:rsidRDefault="00540418" w:rsidP="00540418">
      <w:pPr>
        <w:pStyle w:val="ROMANOS"/>
        <w:numPr>
          <w:ilvl w:val="0"/>
          <w:numId w:val="3"/>
        </w:numPr>
        <w:spacing w:after="0" w:line="240" w:lineRule="exact"/>
        <w:rPr>
          <w:lang w:val="es-MX"/>
        </w:rPr>
      </w:pPr>
      <w:r w:rsidRPr="004D1DA4">
        <w:rPr>
          <w:lang w:val="es-MX"/>
        </w:rPr>
        <w:t>El análisis de los saldos inicial y final que figuran en la última parte del Estado de Flujo de Efectivo en la cuenta de efectivo y equivalentes es como sigue:</w:t>
      </w:r>
    </w:p>
    <w:p w:rsidR="00540418" w:rsidRPr="004D1DA4"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393"/>
        <w:gridCol w:w="1276"/>
      </w:tblGrid>
      <w:tr w:rsidR="00540418"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393"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2020</w:t>
            </w:r>
          </w:p>
        </w:tc>
        <w:tc>
          <w:tcPr>
            <w:tcW w:w="1276"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2019</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–Tesorería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FF5F5D" w:rsidP="00602F37">
            <w:pPr>
              <w:pStyle w:val="Texto"/>
              <w:spacing w:after="0" w:line="240" w:lineRule="exact"/>
              <w:ind w:firstLine="0"/>
              <w:rPr>
                <w:szCs w:val="18"/>
                <w:lang w:val="es-MX"/>
              </w:rPr>
            </w:pPr>
            <w:r>
              <w:rPr>
                <w:szCs w:val="18"/>
                <w:lang w:val="es-MX"/>
              </w:rPr>
              <w:t xml:space="preserve"> </w:t>
            </w:r>
            <w:r w:rsidR="00602F37">
              <w:rPr>
                <w:szCs w:val="18"/>
                <w:lang w:val="es-MX"/>
              </w:rPr>
              <w:t>19,510,466</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rPr>
                <w:szCs w:val="18"/>
                <w:lang w:val="es-MX"/>
              </w:rPr>
            </w:pPr>
            <w:r>
              <w:rPr>
                <w:szCs w:val="18"/>
                <w:lang w:val="es-MX"/>
              </w:rPr>
              <w:t xml:space="preserve"> </w:t>
            </w:r>
            <w:r w:rsidR="00602F37">
              <w:rPr>
                <w:szCs w:val="18"/>
                <w:lang w:val="es-MX"/>
              </w:rPr>
              <w:t xml:space="preserve"> </w:t>
            </w:r>
            <w:r w:rsidR="00602F37" w:rsidRPr="000E378D">
              <w:rPr>
                <w:szCs w:val="18"/>
                <w:lang w:val="es-MX"/>
              </w:rPr>
              <w:t>2</w:t>
            </w:r>
            <w:r w:rsidR="00602F37">
              <w:rPr>
                <w:szCs w:val="18"/>
                <w:lang w:val="es-MX"/>
              </w:rPr>
              <w:t>0,444,285</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Efectivo en Bancos- Dependencias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 xml:space="preserve">Inversiones temporales (hasta 3 meses) </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Fondos con afectación específica</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7A47D0"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rPr>
                <w:szCs w:val="18"/>
                <w:lang w:val="es-MX"/>
              </w:rPr>
            </w:pPr>
            <w:r w:rsidRPr="004D1DA4">
              <w:rPr>
                <w:szCs w:val="18"/>
                <w:lang w:val="es-MX"/>
              </w:rPr>
              <w:t>Depósitos de fondos de terceros y otros</w:t>
            </w:r>
          </w:p>
        </w:tc>
        <w:tc>
          <w:tcPr>
            <w:tcW w:w="1393" w:type="dxa"/>
            <w:tcBorders>
              <w:top w:val="single" w:sz="6" w:space="0" w:color="auto"/>
              <w:left w:val="single" w:sz="6" w:space="0" w:color="auto"/>
              <w:bottom w:val="single" w:sz="6" w:space="0" w:color="auto"/>
              <w:right w:val="single" w:sz="6" w:space="0" w:color="auto"/>
            </w:tcBorders>
          </w:tcPr>
          <w:p w:rsidR="007A47D0" w:rsidRPr="004D1DA4" w:rsidRDefault="007A47D0" w:rsidP="00F153D6">
            <w:pPr>
              <w:pStyle w:val="Texto"/>
              <w:spacing w:after="0" w:line="240" w:lineRule="exact"/>
              <w:ind w:firstLine="0"/>
              <w:jc w:val="right"/>
              <w:rPr>
                <w:szCs w:val="18"/>
                <w:lang w:val="es-MX"/>
              </w:rPr>
            </w:pPr>
            <w:r w:rsidRPr="004D1DA4">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7A47D0" w:rsidRPr="004D1DA4" w:rsidRDefault="007A47D0" w:rsidP="003959A0">
            <w:pPr>
              <w:pStyle w:val="Texto"/>
              <w:spacing w:after="0" w:line="240" w:lineRule="exact"/>
              <w:ind w:firstLine="0"/>
              <w:jc w:val="right"/>
              <w:rPr>
                <w:szCs w:val="18"/>
                <w:lang w:val="es-MX"/>
              </w:rPr>
            </w:pPr>
            <w:r w:rsidRPr="004D1DA4">
              <w:rPr>
                <w:szCs w:val="18"/>
                <w:lang w:val="es-MX"/>
              </w:rPr>
              <w:t>0</w:t>
            </w:r>
          </w:p>
        </w:tc>
      </w:tr>
      <w:tr w:rsidR="000E378D" w:rsidRPr="004D1DA4" w:rsidTr="007A47D0">
        <w:trPr>
          <w:cantSplit/>
          <w:jc w:val="center"/>
        </w:trPr>
        <w:tc>
          <w:tcPr>
            <w:tcW w:w="4450" w:type="dxa"/>
            <w:tcBorders>
              <w:top w:val="single" w:sz="6" w:space="0" w:color="auto"/>
              <w:left w:val="single" w:sz="6" w:space="0" w:color="auto"/>
              <w:bottom w:val="single" w:sz="6" w:space="0" w:color="auto"/>
              <w:right w:val="single" w:sz="6" w:space="0" w:color="auto"/>
            </w:tcBorders>
          </w:tcPr>
          <w:p w:rsidR="000E378D" w:rsidRPr="004D1DA4" w:rsidRDefault="000E378D" w:rsidP="00F153D6">
            <w:pPr>
              <w:pStyle w:val="Texto"/>
              <w:spacing w:after="0" w:line="240" w:lineRule="exact"/>
              <w:ind w:firstLine="0"/>
              <w:rPr>
                <w:szCs w:val="18"/>
                <w:lang w:val="es-MX"/>
              </w:rPr>
            </w:pPr>
            <w:r w:rsidRPr="004D1DA4">
              <w:rPr>
                <w:szCs w:val="18"/>
                <w:lang w:val="es-MX"/>
              </w:rPr>
              <w:t>Total de Efectivo y Equivalentes</w:t>
            </w:r>
          </w:p>
        </w:tc>
        <w:tc>
          <w:tcPr>
            <w:tcW w:w="1393" w:type="dxa"/>
            <w:tcBorders>
              <w:top w:val="single" w:sz="6" w:space="0" w:color="auto"/>
              <w:left w:val="single" w:sz="6" w:space="0" w:color="auto"/>
              <w:bottom w:val="single" w:sz="6" w:space="0" w:color="auto"/>
              <w:right w:val="single" w:sz="6" w:space="0" w:color="auto"/>
            </w:tcBorders>
          </w:tcPr>
          <w:p w:rsidR="000E378D" w:rsidRPr="004D1DA4" w:rsidRDefault="000E378D" w:rsidP="009F1ECE">
            <w:pPr>
              <w:pStyle w:val="Texto"/>
              <w:spacing w:after="0" w:line="240" w:lineRule="exact"/>
              <w:ind w:firstLine="0"/>
              <w:rPr>
                <w:szCs w:val="18"/>
                <w:lang w:val="es-MX"/>
              </w:rPr>
            </w:pPr>
            <w:r>
              <w:rPr>
                <w:szCs w:val="18"/>
                <w:lang w:val="es-MX"/>
              </w:rPr>
              <w:t xml:space="preserve"> </w:t>
            </w:r>
            <w:r w:rsidR="00602F37">
              <w:rPr>
                <w:szCs w:val="18"/>
                <w:lang w:val="es-MX"/>
              </w:rPr>
              <w:t>19,510,466</w:t>
            </w:r>
          </w:p>
        </w:tc>
        <w:tc>
          <w:tcPr>
            <w:tcW w:w="1276" w:type="dxa"/>
            <w:tcBorders>
              <w:top w:val="single" w:sz="6" w:space="0" w:color="auto"/>
              <w:left w:val="single" w:sz="6" w:space="0" w:color="auto"/>
              <w:bottom w:val="single" w:sz="6" w:space="0" w:color="auto"/>
              <w:right w:val="single" w:sz="6" w:space="0" w:color="auto"/>
            </w:tcBorders>
          </w:tcPr>
          <w:p w:rsidR="000E378D" w:rsidRPr="004D1DA4" w:rsidRDefault="00602F37" w:rsidP="003959A0">
            <w:pPr>
              <w:pStyle w:val="Texto"/>
              <w:spacing w:after="0" w:line="240" w:lineRule="exact"/>
              <w:ind w:firstLine="0"/>
              <w:jc w:val="right"/>
              <w:rPr>
                <w:szCs w:val="18"/>
                <w:lang w:val="es-MX"/>
              </w:rPr>
            </w:pPr>
            <w:r>
              <w:rPr>
                <w:szCs w:val="18"/>
                <w:lang w:val="es-MX"/>
              </w:rPr>
              <w:t>20,444,28</w:t>
            </w:r>
            <w:r w:rsidRPr="000E378D">
              <w:rPr>
                <w:szCs w:val="18"/>
                <w:lang w:val="es-MX"/>
              </w:rPr>
              <w:t>5</w:t>
            </w:r>
          </w:p>
        </w:tc>
      </w:tr>
    </w:tbl>
    <w:p w:rsidR="00540418" w:rsidRPr="004D1DA4" w:rsidRDefault="00540418" w:rsidP="00540418">
      <w:pPr>
        <w:pStyle w:val="Texto"/>
        <w:spacing w:after="0" w:line="240" w:lineRule="exact"/>
        <w:rPr>
          <w:szCs w:val="18"/>
          <w:lang w:val="es-MX"/>
        </w:rPr>
      </w:pPr>
    </w:p>
    <w:p w:rsidR="00950CC0" w:rsidRDefault="00540418" w:rsidP="00540418">
      <w:pPr>
        <w:pStyle w:val="ROMANOS"/>
        <w:spacing w:after="0" w:line="240" w:lineRule="exact"/>
        <w:rPr>
          <w:lang w:val="es-MX"/>
        </w:rPr>
      </w:pPr>
      <w:r w:rsidRPr="004D1DA4">
        <w:rPr>
          <w:lang w:val="es-MX"/>
        </w:rPr>
        <w:t>2.</w:t>
      </w:r>
      <w:r w:rsidRPr="004D1DA4">
        <w:rPr>
          <w:lang w:val="es-MX"/>
        </w:rPr>
        <w:tab/>
      </w:r>
      <w:r w:rsidR="004D1DA4">
        <w:rPr>
          <w:lang w:val="es-MX"/>
        </w:rPr>
        <w:t>En este periodo no se realizaron adquisiciones de bienes muebles</w:t>
      </w:r>
    </w:p>
    <w:p w:rsidR="004D1DA4" w:rsidRPr="004D1DA4" w:rsidRDefault="004D1DA4" w:rsidP="00540418">
      <w:pPr>
        <w:pStyle w:val="ROMANOS"/>
        <w:spacing w:after="0" w:line="240" w:lineRule="exact"/>
        <w:rPr>
          <w:lang w:val="es-MX"/>
        </w:rPr>
      </w:pPr>
    </w:p>
    <w:p w:rsidR="00950CC0" w:rsidRPr="004D1DA4" w:rsidRDefault="00950CC0" w:rsidP="00540418">
      <w:pPr>
        <w:pStyle w:val="ROMANOS"/>
        <w:spacing w:after="0" w:line="240" w:lineRule="exact"/>
        <w:rPr>
          <w:lang w:val="es-MX"/>
        </w:rPr>
      </w:pPr>
    </w:p>
    <w:p w:rsidR="00540418" w:rsidRPr="004D1DA4" w:rsidRDefault="00540418" w:rsidP="00540418">
      <w:pPr>
        <w:pStyle w:val="ROMANOS"/>
        <w:spacing w:after="0" w:line="240" w:lineRule="exact"/>
        <w:rPr>
          <w:lang w:val="es-MX"/>
        </w:rPr>
      </w:pPr>
      <w:r w:rsidRPr="004D1DA4">
        <w:rPr>
          <w:lang w:val="es-MX"/>
        </w:rPr>
        <w:t>3.</w:t>
      </w:r>
      <w:r w:rsidRPr="004D1DA4">
        <w:rPr>
          <w:lang w:val="es-MX"/>
        </w:rPr>
        <w:tab/>
        <w:t>Conciliación de los Flujos de Efectivo Netos de las Actividades de Operación y la cuenta de Ahorro/Desahorro antes de Rubros Extraordinarios. A continuación se presenta un ejemplo de la elaboración de la conciliación.</w:t>
      </w:r>
    </w:p>
    <w:p w:rsidR="008A6E4D" w:rsidRPr="004D1DA4" w:rsidRDefault="008A6E4D" w:rsidP="00540418">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55"/>
      </w:tblGrid>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2020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szCs w:val="18"/>
                <w:lang w:val="es-MX"/>
              </w:rPr>
            </w:pPr>
            <w:r>
              <w:rPr>
                <w:szCs w:val="18"/>
                <w:lang w:val="es-MX"/>
              </w:rPr>
              <w:t>2019</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b/>
                <w:szCs w:val="18"/>
                <w:lang w:val="es-MX"/>
              </w:rPr>
            </w:pPr>
            <w:r w:rsidRPr="004D1DA4">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91F07" w:rsidRDefault="00602F37" w:rsidP="00602F37">
            <w:pPr>
              <w:pStyle w:val="Texto"/>
              <w:spacing w:after="0" w:line="240" w:lineRule="exact"/>
              <w:ind w:firstLine="0"/>
              <w:jc w:val="center"/>
              <w:rPr>
                <w:b/>
                <w:bCs/>
                <w:i/>
                <w:iCs/>
                <w:szCs w:val="18"/>
                <w:lang w:eastAsia="es-MX"/>
              </w:rPr>
            </w:pPr>
            <w:r w:rsidRPr="00602F37">
              <w:rPr>
                <w:b/>
                <w:bCs/>
                <w:i/>
                <w:iCs/>
                <w:szCs w:val="18"/>
                <w:lang w:eastAsia="es-MX"/>
              </w:rPr>
              <w:t>2</w:t>
            </w:r>
            <w:r>
              <w:rPr>
                <w:b/>
                <w:bCs/>
                <w:i/>
                <w:iCs/>
                <w:szCs w:val="18"/>
                <w:lang w:eastAsia="es-MX"/>
              </w:rPr>
              <w:t>,</w:t>
            </w:r>
            <w:r w:rsidRPr="00602F37">
              <w:rPr>
                <w:b/>
                <w:bCs/>
                <w:i/>
                <w:iCs/>
                <w:szCs w:val="18"/>
                <w:lang w:eastAsia="es-MX"/>
              </w:rPr>
              <w:t>253</w:t>
            </w:r>
            <w:r>
              <w:rPr>
                <w:b/>
                <w:bCs/>
                <w:i/>
                <w:iCs/>
                <w:szCs w:val="18"/>
                <w:lang w:eastAsia="es-MX"/>
              </w:rPr>
              <w:t>,</w:t>
            </w:r>
            <w:r w:rsidRPr="00602F37">
              <w:rPr>
                <w:b/>
                <w:bCs/>
                <w:i/>
                <w:iCs/>
                <w:szCs w:val="18"/>
                <w:lang w:eastAsia="es-MX"/>
              </w:rPr>
              <w:t>939</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602F37" w:rsidP="009111F6">
            <w:pPr>
              <w:pStyle w:val="Texto"/>
              <w:spacing w:after="0" w:line="240" w:lineRule="exact"/>
              <w:ind w:firstLine="0"/>
              <w:jc w:val="center"/>
              <w:rPr>
                <w:b/>
                <w:szCs w:val="18"/>
                <w:lang w:val="es-MX"/>
              </w:rPr>
            </w:pPr>
            <w:r>
              <w:rPr>
                <w:b/>
                <w:bCs/>
                <w:i/>
                <w:iCs/>
                <w:szCs w:val="18"/>
                <w:lang w:eastAsia="es-MX"/>
              </w:rPr>
              <w:t>4,</w:t>
            </w:r>
            <w:r w:rsidRPr="000E378D">
              <w:rPr>
                <w:b/>
                <w:bCs/>
                <w:i/>
                <w:iCs/>
                <w:szCs w:val="18"/>
                <w:lang w:eastAsia="es-MX"/>
              </w:rPr>
              <w:t>1</w:t>
            </w:r>
            <w:r>
              <w:rPr>
                <w:b/>
                <w:bCs/>
                <w:i/>
                <w:iCs/>
                <w:szCs w:val="18"/>
                <w:lang w:eastAsia="es-MX"/>
              </w:rPr>
              <w:t>10,557</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i/>
                <w:szCs w:val="18"/>
                <w:lang w:val="es-MX"/>
              </w:rPr>
            </w:pPr>
            <w:r w:rsidRPr="004D1DA4">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jc w:val="center"/>
              <w:rPr>
                <w:szCs w:val="18"/>
                <w:lang w:val="es-MX"/>
              </w:rPr>
            </w:pP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p>
        </w:tc>
      </w:tr>
      <w:tr w:rsidR="00540418" w:rsidRPr="004D1DA4" w:rsidTr="007A47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r w:rsidR="00540418" w:rsidRPr="004D1DA4" w:rsidTr="007A47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D1DA4" w:rsidRDefault="00540418" w:rsidP="009111F6">
            <w:pPr>
              <w:pStyle w:val="Texto"/>
              <w:spacing w:after="0" w:line="240" w:lineRule="exact"/>
              <w:ind w:firstLine="0"/>
              <w:rPr>
                <w:szCs w:val="18"/>
                <w:lang w:val="es-MX"/>
              </w:rPr>
            </w:pPr>
            <w:r w:rsidRPr="004D1DA4">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c>
          <w:tcPr>
            <w:tcW w:w="1155" w:type="dxa"/>
            <w:tcBorders>
              <w:top w:val="single" w:sz="6" w:space="0" w:color="auto"/>
              <w:left w:val="single" w:sz="6" w:space="0" w:color="auto"/>
              <w:bottom w:val="single" w:sz="6" w:space="0" w:color="auto"/>
              <w:right w:val="single" w:sz="6" w:space="0" w:color="auto"/>
            </w:tcBorders>
          </w:tcPr>
          <w:p w:rsidR="00540418" w:rsidRPr="004D1DA4" w:rsidRDefault="0040222B" w:rsidP="009111F6">
            <w:pPr>
              <w:pStyle w:val="Texto"/>
              <w:spacing w:after="0" w:line="240" w:lineRule="exact"/>
              <w:ind w:firstLine="0"/>
              <w:jc w:val="center"/>
              <w:rPr>
                <w:szCs w:val="18"/>
                <w:lang w:val="es-MX"/>
              </w:rPr>
            </w:pPr>
            <w:r w:rsidRPr="004D1DA4">
              <w:rPr>
                <w:szCs w:val="18"/>
                <w:lang w:val="es-MX"/>
              </w:rPr>
              <w:t>(0</w:t>
            </w:r>
            <w:r w:rsidR="00540418" w:rsidRPr="004D1DA4">
              <w:rPr>
                <w:szCs w:val="18"/>
                <w:lang w:val="es-MX"/>
              </w:rPr>
              <w:t>)</w:t>
            </w:r>
          </w:p>
        </w:tc>
      </w:tr>
    </w:tbl>
    <w:p w:rsidR="001E54F3" w:rsidRDefault="001E54F3" w:rsidP="005D5A8F">
      <w:pPr>
        <w:pStyle w:val="INCISO"/>
        <w:spacing w:after="0" w:line="240" w:lineRule="exact"/>
        <w:ind w:left="0" w:firstLine="0"/>
        <w:rPr>
          <w:b/>
          <w:smallCaps/>
        </w:rPr>
      </w:pPr>
    </w:p>
    <w:p w:rsidR="00E50E7C" w:rsidRDefault="00E50E7C"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1F35A5" w:rsidRDefault="001F35A5" w:rsidP="00540418">
      <w:pPr>
        <w:pStyle w:val="INCISO"/>
        <w:spacing w:after="0" w:line="240" w:lineRule="exact"/>
        <w:ind w:left="360"/>
        <w:rPr>
          <w:b/>
          <w:smallCaps/>
        </w:rPr>
      </w:pPr>
    </w:p>
    <w:p w:rsidR="00540418" w:rsidRPr="004D1DA4" w:rsidRDefault="00540418" w:rsidP="00540418">
      <w:pPr>
        <w:pStyle w:val="INCISO"/>
        <w:spacing w:after="0" w:line="240" w:lineRule="exact"/>
        <w:ind w:left="360"/>
        <w:rPr>
          <w:b/>
          <w:smallCaps/>
        </w:rPr>
      </w:pPr>
      <w:r w:rsidRPr="004D1DA4">
        <w:rPr>
          <w:b/>
          <w:smallCaps/>
        </w:rPr>
        <w:lastRenderedPageBreak/>
        <w:t>V) Conciliación entre los ingresos presupuestarios y contables, así como entre los egresos presupuestarios y los gastos contables</w:t>
      </w:r>
    </w:p>
    <w:p w:rsidR="00540418" w:rsidRPr="004D1DA4" w:rsidRDefault="00540418" w:rsidP="00540418">
      <w:pPr>
        <w:pStyle w:val="Texto"/>
        <w:spacing w:after="0" w:line="240" w:lineRule="exact"/>
        <w:jc w:val="center"/>
        <w:rPr>
          <w:b/>
          <w:smallCaps/>
          <w:szCs w:val="18"/>
          <w:lang w:val="es-MX"/>
        </w:rPr>
      </w:pPr>
    </w:p>
    <w:p w:rsidR="001F362C" w:rsidRDefault="00540418" w:rsidP="00B24F62">
      <w:pPr>
        <w:pStyle w:val="Texto"/>
        <w:spacing w:after="0" w:line="240" w:lineRule="exact"/>
        <w:rPr>
          <w:szCs w:val="18"/>
          <w:lang w:val="es-MX"/>
        </w:rPr>
      </w:pPr>
      <w:r w:rsidRPr="004D1DA4">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716680" w:rsidRDefault="00716680" w:rsidP="00716680">
      <w:pPr>
        <w:pStyle w:val="Texto"/>
        <w:spacing w:after="0" w:line="240" w:lineRule="exact"/>
        <w:ind w:firstLine="0"/>
        <w:rPr>
          <w:szCs w:val="18"/>
          <w:lang w:val="es-MX"/>
        </w:rPr>
      </w:pPr>
    </w:p>
    <w:p w:rsidR="00BD0A53" w:rsidRDefault="00BD0A53" w:rsidP="00716680">
      <w:pPr>
        <w:pStyle w:val="Texto"/>
        <w:spacing w:after="0" w:line="240" w:lineRule="exact"/>
        <w:ind w:firstLine="0"/>
        <w:rPr>
          <w:szCs w:val="18"/>
          <w:lang w:val="es-MX"/>
        </w:rPr>
      </w:pPr>
    </w:p>
    <w:p w:rsidR="009B5569" w:rsidRDefault="000E378D" w:rsidP="002E6F37">
      <w:pPr>
        <w:pStyle w:val="Texto"/>
        <w:spacing w:after="0" w:line="240" w:lineRule="auto"/>
        <w:ind w:firstLine="0"/>
        <w:jc w:val="left"/>
        <w:rPr>
          <w:szCs w:val="18"/>
        </w:rPr>
      </w:pPr>
      <w:r>
        <w:t xml:space="preserve">                      </w:t>
      </w:r>
    </w:p>
    <w:p w:rsidR="000E378D" w:rsidRDefault="002E6F37" w:rsidP="000E378D">
      <w:pPr>
        <w:pStyle w:val="Texto"/>
        <w:spacing w:after="0" w:line="240" w:lineRule="auto"/>
        <w:ind w:firstLine="0"/>
        <w:jc w:val="left"/>
        <w:rPr>
          <w:szCs w:val="18"/>
        </w:rPr>
      </w:pPr>
      <w:r>
        <w:rPr>
          <w:szCs w:val="18"/>
        </w:rPr>
        <w:t xml:space="preserve">         </w:t>
      </w:r>
      <w:r w:rsidR="00602F37" w:rsidRPr="00602F37">
        <w:rPr>
          <w:noProof/>
          <w:lang w:val="es-MX" w:eastAsia="es-MX"/>
        </w:rPr>
        <w:drawing>
          <wp:inline distT="0" distB="0" distL="0" distR="0">
            <wp:extent cx="4231336" cy="3529996"/>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1336" cy="3529996"/>
                    </a:xfrm>
                    <a:prstGeom prst="rect">
                      <a:avLst/>
                    </a:prstGeom>
                    <a:noFill/>
                    <a:ln>
                      <a:noFill/>
                    </a:ln>
                  </pic:spPr>
                </pic:pic>
              </a:graphicData>
            </a:graphic>
          </wp:inline>
        </w:drawing>
      </w:r>
      <w:r w:rsidR="006340B0">
        <w:rPr>
          <w:szCs w:val="18"/>
        </w:rPr>
        <w:t xml:space="preserve"> </w:t>
      </w:r>
      <w:r w:rsidR="006340B0" w:rsidRPr="006340B0">
        <w:rPr>
          <w:noProof/>
          <w:lang w:val="es-MX" w:eastAsia="es-MX"/>
        </w:rPr>
        <w:drawing>
          <wp:inline distT="0" distB="0" distL="0" distR="0">
            <wp:extent cx="4061637" cy="3532038"/>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61748" cy="3532135"/>
                    </a:xfrm>
                    <a:prstGeom prst="rect">
                      <a:avLst/>
                    </a:prstGeom>
                    <a:noFill/>
                    <a:ln>
                      <a:noFill/>
                    </a:ln>
                  </pic:spPr>
                </pic:pic>
              </a:graphicData>
            </a:graphic>
          </wp:inline>
        </w:drawing>
      </w:r>
    </w:p>
    <w:p w:rsidR="000E378D" w:rsidRDefault="000E378D" w:rsidP="00170353">
      <w:pPr>
        <w:pStyle w:val="Texto"/>
        <w:spacing w:after="0" w:line="240" w:lineRule="auto"/>
        <w:ind w:firstLine="0"/>
        <w:jc w:val="center"/>
        <w:rPr>
          <w:szCs w:val="18"/>
        </w:rPr>
      </w:pPr>
    </w:p>
    <w:p w:rsidR="000E378D" w:rsidRDefault="000E378D" w:rsidP="00170353">
      <w:pPr>
        <w:pStyle w:val="Texto"/>
        <w:spacing w:after="0" w:line="240" w:lineRule="auto"/>
        <w:ind w:firstLine="0"/>
        <w:jc w:val="center"/>
        <w:rPr>
          <w:szCs w:val="18"/>
        </w:rPr>
      </w:pPr>
    </w:p>
    <w:p w:rsidR="001F35A5" w:rsidRDefault="001F35A5" w:rsidP="00170353">
      <w:pPr>
        <w:pStyle w:val="Texto"/>
        <w:spacing w:after="0" w:line="240" w:lineRule="auto"/>
        <w:ind w:firstLine="0"/>
        <w:jc w:val="center"/>
        <w:rPr>
          <w:szCs w:val="18"/>
        </w:rPr>
      </w:pPr>
    </w:p>
    <w:p w:rsidR="00540418" w:rsidRPr="004D1DA4" w:rsidRDefault="00540418" w:rsidP="00170353">
      <w:pPr>
        <w:pStyle w:val="Texto"/>
        <w:spacing w:after="0" w:line="240" w:lineRule="auto"/>
        <w:ind w:firstLine="0"/>
        <w:jc w:val="center"/>
        <w:rPr>
          <w:b/>
          <w:szCs w:val="18"/>
          <w:lang w:val="es-MX"/>
        </w:rPr>
      </w:pPr>
      <w:r w:rsidRPr="004D1DA4">
        <w:rPr>
          <w:b/>
          <w:szCs w:val="18"/>
        </w:rPr>
        <w:t>b)</w:t>
      </w:r>
      <w:r w:rsidRPr="004D1DA4">
        <w:rPr>
          <w:szCs w:val="18"/>
        </w:rPr>
        <w:t xml:space="preserve"> </w:t>
      </w:r>
      <w:r w:rsidRPr="004D1DA4">
        <w:rPr>
          <w:b/>
          <w:szCs w:val="18"/>
          <w:lang w:val="es-MX"/>
        </w:rPr>
        <w:t>NOTAS DE MEMORIA (CUENTAS DE ORDEN)</w:t>
      </w:r>
    </w:p>
    <w:p w:rsidR="00B849EE" w:rsidRPr="004D1DA4" w:rsidRDefault="00B849EE" w:rsidP="00170353">
      <w:pPr>
        <w:pStyle w:val="Texto"/>
        <w:spacing w:after="0" w:line="240" w:lineRule="auto"/>
        <w:ind w:firstLine="0"/>
        <w:rPr>
          <w:b/>
          <w:szCs w:val="18"/>
          <w:lang w:val="es-MX"/>
        </w:rPr>
      </w:pPr>
    </w:p>
    <w:p w:rsidR="00540418" w:rsidRPr="004D1DA4" w:rsidRDefault="00540418" w:rsidP="00170353">
      <w:pPr>
        <w:pStyle w:val="Texto"/>
        <w:spacing w:after="0" w:line="240" w:lineRule="auto"/>
        <w:rPr>
          <w:szCs w:val="18"/>
          <w:lang w:val="es-MX"/>
        </w:rPr>
      </w:pPr>
      <w:r w:rsidRPr="004D1DA4">
        <w:rPr>
          <w:szCs w:val="18"/>
          <w:lang w:val="es-MX"/>
        </w:rPr>
        <w:t>Las cuentas que se manejan para efectos de este documento son las siguientes:</w:t>
      </w:r>
    </w:p>
    <w:p w:rsidR="00B849EE" w:rsidRPr="004D1DA4" w:rsidRDefault="00B849EE" w:rsidP="00170353">
      <w:pPr>
        <w:pStyle w:val="Texto"/>
        <w:spacing w:after="0" w:line="240" w:lineRule="auto"/>
        <w:rPr>
          <w:szCs w:val="18"/>
          <w:lang w:val="es-MX"/>
        </w:rPr>
      </w:pPr>
    </w:p>
    <w:p w:rsidR="00540418" w:rsidRPr="004D1DA4" w:rsidRDefault="00540418" w:rsidP="00170353">
      <w:pPr>
        <w:pStyle w:val="Texto"/>
        <w:spacing w:after="0" w:line="240" w:lineRule="auto"/>
        <w:rPr>
          <w:b/>
          <w:szCs w:val="18"/>
        </w:rPr>
      </w:pPr>
      <w:r w:rsidRPr="004D1DA4">
        <w:rPr>
          <w:b/>
          <w:szCs w:val="18"/>
        </w:rPr>
        <w:t>Cuentas de Orden Contables y Presupuestarias:</w:t>
      </w:r>
    </w:p>
    <w:p w:rsidR="00540418" w:rsidRPr="004D1DA4" w:rsidRDefault="00540418" w:rsidP="00170353">
      <w:pPr>
        <w:pStyle w:val="Texto"/>
        <w:spacing w:after="0" w:line="240" w:lineRule="auto"/>
        <w:rPr>
          <w:b/>
          <w:szCs w:val="18"/>
        </w:rPr>
      </w:pPr>
    </w:p>
    <w:p w:rsidR="00540418" w:rsidRPr="004D1DA4" w:rsidRDefault="00116DCE" w:rsidP="00170353">
      <w:pPr>
        <w:pStyle w:val="ROMANOS"/>
        <w:spacing w:after="0" w:line="240" w:lineRule="auto"/>
        <w:rPr>
          <w:lang w:val="es-MX"/>
        </w:rPr>
      </w:pPr>
      <w:r>
        <w:rPr>
          <w:lang w:val="es-MX"/>
        </w:rPr>
        <w:lastRenderedPageBreak/>
        <w:tab/>
      </w:r>
      <w:r w:rsidR="00EB71C7" w:rsidRPr="004D1DA4">
        <w:rPr>
          <w:lang w:val="es-MX"/>
        </w:rPr>
        <w:t>Este punto no aplica</w:t>
      </w:r>
      <w:r>
        <w:rPr>
          <w:lang w:val="es-MX"/>
        </w:rPr>
        <w:t xml:space="preserve"> debido a que el instituto no cuenta con valores en custodia de instrumentos prestados a formadores de mercado e instrumentos de crédito recibidos en garantía</w:t>
      </w:r>
      <w:r w:rsidR="003720C3">
        <w:rPr>
          <w:lang w:val="es-MX"/>
        </w:rPr>
        <w:t xml:space="preserve"> de los formadores de mercado u otros.</w:t>
      </w:r>
      <w:r>
        <w:rPr>
          <w:lang w:val="es-MX"/>
        </w:rPr>
        <w:t xml:space="preserve">  </w:t>
      </w:r>
    </w:p>
    <w:p w:rsidR="00FF5F5D" w:rsidRDefault="00FF5F5D" w:rsidP="00170353">
      <w:pPr>
        <w:pStyle w:val="Texto"/>
        <w:spacing w:after="0" w:line="240" w:lineRule="auto"/>
        <w:ind w:firstLine="0"/>
        <w:jc w:val="center"/>
        <w:rPr>
          <w:b/>
          <w:szCs w:val="18"/>
          <w:lang w:val="es-MX"/>
        </w:rPr>
      </w:pPr>
    </w:p>
    <w:p w:rsidR="00FF5F5D" w:rsidRDefault="00FF5F5D" w:rsidP="00170353">
      <w:pPr>
        <w:pStyle w:val="Texto"/>
        <w:spacing w:after="0" w:line="240" w:lineRule="auto"/>
        <w:ind w:firstLine="0"/>
        <w:jc w:val="center"/>
        <w:rPr>
          <w:b/>
          <w:szCs w:val="18"/>
          <w:lang w:val="es-MX"/>
        </w:rPr>
      </w:pPr>
    </w:p>
    <w:p w:rsidR="00540418" w:rsidRDefault="00540418" w:rsidP="00170353">
      <w:pPr>
        <w:pStyle w:val="Texto"/>
        <w:spacing w:after="0" w:line="240" w:lineRule="auto"/>
        <w:ind w:firstLine="0"/>
        <w:jc w:val="center"/>
        <w:rPr>
          <w:b/>
          <w:szCs w:val="18"/>
          <w:lang w:val="es-MX"/>
        </w:rPr>
      </w:pPr>
      <w:r w:rsidRPr="004D1DA4">
        <w:rPr>
          <w:b/>
          <w:szCs w:val="18"/>
          <w:lang w:val="es-MX"/>
        </w:rPr>
        <w:t>c) NOTAS DE GESTIÓN ADMINISTRATIVA</w:t>
      </w:r>
    </w:p>
    <w:p w:rsidR="001F35A5" w:rsidRDefault="001F35A5" w:rsidP="00170353">
      <w:pPr>
        <w:pStyle w:val="Texto"/>
        <w:spacing w:after="0" w:line="240" w:lineRule="auto"/>
        <w:ind w:firstLine="0"/>
        <w:jc w:val="center"/>
        <w:rPr>
          <w:b/>
          <w:szCs w:val="18"/>
          <w:lang w:val="es-MX"/>
        </w:rPr>
      </w:pPr>
    </w:p>
    <w:p w:rsidR="001F35A5" w:rsidRPr="004D1DA4" w:rsidRDefault="001F35A5" w:rsidP="00170353">
      <w:pPr>
        <w:pStyle w:val="Texto"/>
        <w:spacing w:after="0" w:line="240" w:lineRule="auto"/>
        <w:ind w:firstLine="0"/>
        <w:jc w:val="center"/>
        <w:rPr>
          <w:b/>
          <w:szCs w:val="18"/>
          <w:lang w:val="es-MX"/>
        </w:rPr>
      </w:pPr>
    </w:p>
    <w:p w:rsidR="00540418" w:rsidRPr="004D1DA4" w:rsidRDefault="00540418" w:rsidP="00170353">
      <w:pPr>
        <w:pStyle w:val="Texto"/>
        <w:spacing w:after="0" w:line="240" w:lineRule="auto"/>
        <w:ind w:firstLine="0"/>
        <w:jc w:val="left"/>
        <w:rPr>
          <w:b/>
          <w:szCs w:val="18"/>
          <w:lang w:val="es-MX"/>
        </w:rPr>
      </w:pPr>
    </w:p>
    <w:p w:rsidR="00540418" w:rsidRPr="004D1DA4" w:rsidRDefault="00540418" w:rsidP="00170353">
      <w:pPr>
        <w:pStyle w:val="Texto"/>
        <w:spacing w:after="0" w:line="240" w:lineRule="auto"/>
        <w:rPr>
          <w:b/>
          <w:szCs w:val="18"/>
        </w:rPr>
      </w:pPr>
      <w:r w:rsidRPr="004D1DA4">
        <w:rPr>
          <w:b/>
          <w:szCs w:val="18"/>
          <w:lang w:val="es-MX"/>
        </w:rPr>
        <w:t>1.</w:t>
      </w:r>
      <w:r w:rsidRPr="004D1DA4">
        <w:rPr>
          <w:b/>
          <w:szCs w:val="18"/>
          <w:lang w:val="es-MX"/>
        </w:rPr>
        <w:tab/>
        <w:t>Introducción</w:t>
      </w:r>
    </w:p>
    <w:p w:rsidR="00540418" w:rsidRPr="004D1DA4" w:rsidRDefault="00540418" w:rsidP="00170353">
      <w:pPr>
        <w:pStyle w:val="Texto"/>
        <w:spacing w:after="0" w:line="240" w:lineRule="auto"/>
        <w:rPr>
          <w:szCs w:val="18"/>
        </w:rPr>
      </w:pPr>
      <w:r w:rsidRPr="004D1DA4">
        <w:rPr>
          <w:szCs w:val="18"/>
        </w:rPr>
        <w:t xml:space="preserve">Los Estados Financieros </w:t>
      </w:r>
      <w:r w:rsidR="004D22D8" w:rsidRPr="004D1DA4">
        <w:rPr>
          <w:szCs w:val="18"/>
        </w:rPr>
        <w:t>del Instituto Tecnológico Superior de Tlaxco</w:t>
      </w:r>
      <w:r w:rsidRPr="004D1DA4">
        <w:rPr>
          <w:szCs w:val="18"/>
        </w:rPr>
        <w:t>, proveen de información financiera a los principales usuarios de la misma, al Congreso y a los ciudadanos.</w:t>
      </w:r>
    </w:p>
    <w:p w:rsidR="00540418" w:rsidRPr="004D1DA4" w:rsidRDefault="00540418" w:rsidP="00170353">
      <w:pPr>
        <w:pStyle w:val="Texto"/>
        <w:spacing w:after="0" w:line="240" w:lineRule="auto"/>
        <w:rPr>
          <w:szCs w:val="18"/>
        </w:rPr>
      </w:pPr>
    </w:p>
    <w:p w:rsidR="00540418" w:rsidRPr="004D1DA4" w:rsidRDefault="00540418" w:rsidP="00170353">
      <w:pPr>
        <w:pStyle w:val="Texto"/>
        <w:spacing w:after="0" w:line="240" w:lineRule="auto"/>
        <w:rPr>
          <w:szCs w:val="18"/>
        </w:rPr>
      </w:pPr>
      <w:r w:rsidRPr="004D1DA4">
        <w:rPr>
          <w:szCs w:val="18"/>
        </w:rPr>
        <w:t xml:space="preserve">El objetivo del presente documento es la revelación del contexto y de los aspectos económicos-financieros más relevantes que influyeron en las decisiones del período, </w:t>
      </w:r>
    </w:p>
    <w:p w:rsidR="00540418" w:rsidRDefault="00540418"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2.</w:t>
      </w:r>
      <w:r w:rsidRPr="004D1DA4">
        <w:rPr>
          <w:b/>
          <w:szCs w:val="18"/>
          <w:lang w:val="es-MX"/>
        </w:rPr>
        <w:tab/>
        <w:t>Panorama Económico y Financiero</w:t>
      </w:r>
    </w:p>
    <w:p w:rsidR="00540418" w:rsidRPr="004D1DA4" w:rsidRDefault="004D22D8" w:rsidP="00540418">
      <w:pPr>
        <w:pStyle w:val="Texto"/>
        <w:spacing w:after="0" w:line="240" w:lineRule="exact"/>
        <w:rPr>
          <w:szCs w:val="18"/>
        </w:rPr>
      </w:pPr>
      <w:r w:rsidRPr="004D1DA4">
        <w:rPr>
          <w:szCs w:val="18"/>
        </w:rPr>
        <w:t>Las condiciones económicas</w:t>
      </w:r>
      <w:r w:rsidR="00BD4ACC" w:rsidRPr="004D1DA4">
        <w:rPr>
          <w:szCs w:val="18"/>
        </w:rPr>
        <w:t xml:space="preserve"> y financieras bajo las cuales trabajo el Instituto Tecnológico Superior de Tlaxco</w:t>
      </w:r>
      <w:r w:rsidRPr="004D1DA4">
        <w:rPr>
          <w:szCs w:val="18"/>
        </w:rPr>
        <w:t>, son las mismas a las que se sujet</w:t>
      </w:r>
      <w:r w:rsidR="006775E3">
        <w:rPr>
          <w:szCs w:val="18"/>
        </w:rPr>
        <w:t>a el presupuesto de egresos 2015</w:t>
      </w:r>
      <w:r w:rsidRPr="004D1DA4">
        <w:rPr>
          <w:szCs w:val="18"/>
        </w:rPr>
        <w:t xml:space="preserve"> del estado de Tlaxcala</w:t>
      </w:r>
    </w:p>
    <w:p w:rsidR="00522EF3" w:rsidRDefault="00522EF3" w:rsidP="00540418">
      <w:pPr>
        <w:pStyle w:val="Texto"/>
        <w:spacing w:after="0" w:line="240" w:lineRule="exact"/>
        <w:rPr>
          <w:szCs w:val="18"/>
        </w:rPr>
      </w:pPr>
    </w:p>
    <w:p w:rsidR="001F35A5" w:rsidRPr="004D1DA4" w:rsidRDefault="001F35A5" w:rsidP="00540418">
      <w:pPr>
        <w:pStyle w:val="Texto"/>
        <w:spacing w:after="0" w:line="240" w:lineRule="exact"/>
        <w:rPr>
          <w:szCs w:val="18"/>
        </w:rPr>
      </w:pPr>
    </w:p>
    <w:p w:rsidR="00540418" w:rsidRPr="004D1DA4" w:rsidRDefault="00540418" w:rsidP="00540418">
      <w:pPr>
        <w:pStyle w:val="Texto"/>
        <w:spacing w:after="0" w:line="240" w:lineRule="exact"/>
        <w:rPr>
          <w:b/>
          <w:szCs w:val="18"/>
          <w:lang w:val="es-MX"/>
        </w:rPr>
      </w:pPr>
      <w:r w:rsidRPr="004D1DA4">
        <w:rPr>
          <w:b/>
          <w:szCs w:val="18"/>
          <w:lang w:val="es-MX"/>
        </w:rPr>
        <w:t>3.</w:t>
      </w:r>
      <w:r w:rsidRPr="004D1DA4">
        <w:rPr>
          <w:b/>
          <w:szCs w:val="18"/>
          <w:lang w:val="es-MX"/>
        </w:rPr>
        <w:tab/>
        <w:t>Autorización e Historia</w:t>
      </w:r>
    </w:p>
    <w:p w:rsidR="00540418" w:rsidRPr="004D1DA4" w:rsidRDefault="00540418" w:rsidP="00540418">
      <w:pPr>
        <w:pStyle w:val="Texto"/>
        <w:spacing w:after="0" w:line="240" w:lineRule="exact"/>
        <w:rPr>
          <w:szCs w:val="18"/>
        </w:rPr>
      </w:pPr>
      <w:r w:rsidRPr="004D1DA4">
        <w:rPr>
          <w:szCs w:val="18"/>
        </w:rPr>
        <w:t>Se informará sobre:</w:t>
      </w:r>
    </w:p>
    <w:p w:rsidR="00540418" w:rsidRPr="004D1DA4" w:rsidRDefault="00FB4829" w:rsidP="00FB4829">
      <w:pPr>
        <w:pStyle w:val="INCISO"/>
        <w:numPr>
          <w:ilvl w:val="0"/>
          <w:numId w:val="13"/>
        </w:numPr>
        <w:spacing w:after="0" w:line="240" w:lineRule="exact"/>
      </w:pPr>
      <w:r w:rsidRPr="004D1DA4">
        <w:t>El Instituto Tecnológico Superior de Tlaxco  nace el 11 de noviembre del 2004 siendo su creación oficial bajo la publicación en el diario oficial No. 9 de fecha 30 de marzo de 2005 decretado por el Gobernador en turno Lic. Héctor Israel Ortiz Ortiz.</w:t>
      </w:r>
    </w:p>
    <w:p w:rsidR="00FB4829" w:rsidRPr="004D1DA4" w:rsidRDefault="00FB4829" w:rsidP="00FB4829">
      <w:pPr>
        <w:pStyle w:val="INCISO"/>
        <w:spacing w:after="0" w:line="240" w:lineRule="exact"/>
        <w:ind w:firstLine="0"/>
      </w:pPr>
      <w:r w:rsidRPr="004D1DA4">
        <w:t>El 3 de octubre de 2005, se nombra al primer Director de este instituto, siendo el M.C. Alejandro Palma Suarez, al primero de febrero de 2011 es nombrado como nuevo Director General al C.P. Aníbal George Haro por el actual Gobernador Constitucional Lic. Mariano González Zarur</w:t>
      </w:r>
    </w:p>
    <w:p w:rsidR="00540418" w:rsidRPr="004D1DA4" w:rsidRDefault="00FB4829" w:rsidP="00FB4829">
      <w:pPr>
        <w:pStyle w:val="INCISO"/>
        <w:numPr>
          <w:ilvl w:val="0"/>
          <w:numId w:val="13"/>
        </w:numPr>
        <w:spacing w:after="0" w:line="240" w:lineRule="exact"/>
      </w:pPr>
      <w:r w:rsidRPr="004D1DA4">
        <w:t>El 5 de diciembre de 2006 se instala la Primera Junta directiva</w:t>
      </w:r>
      <w:r w:rsidR="00D0315D" w:rsidRPr="004D1DA4">
        <w:t xml:space="preserve"> que es el  máximo órgano de gobierno con la finalidad de llevar la transparencia y manejo de los recursos enfocados al único fin de dar educación de calidad al entorno regional.</w:t>
      </w:r>
    </w:p>
    <w:p w:rsidR="00540418" w:rsidRPr="004D1DA4" w:rsidRDefault="00540418" w:rsidP="00540418">
      <w:pPr>
        <w:pStyle w:val="INCISO"/>
        <w:spacing w:after="0" w:line="240" w:lineRule="exact"/>
      </w:pPr>
    </w:p>
    <w:p w:rsidR="00540418" w:rsidRPr="004D1DA4" w:rsidRDefault="00540418" w:rsidP="00540418">
      <w:pPr>
        <w:pStyle w:val="Texto"/>
        <w:spacing w:after="0" w:line="240" w:lineRule="exact"/>
        <w:rPr>
          <w:b/>
          <w:szCs w:val="18"/>
          <w:lang w:val="es-MX"/>
        </w:rPr>
      </w:pPr>
      <w:r w:rsidRPr="004D1DA4">
        <w:rPr>
          <w:b/>
          <w:szCs w:val="18"/>
          <w:lang w:val="es-MX"/>
        </w:rPr>
        <w:t>4.</w:t>
      </w:r>
      <w:r w:rsidRPr="004D1DA4">
        <w:rPr>
          <w:b/>
          <w:szCs w:val="18"/>
          <w:lang w:val="es-MX"/>
        </w:rPr>
        <w:tab/>
        <w:t>Organización y Objeto Social</w:t>
      </w:r>
    </w:p>
    <w:p w:rsidR="00540418" w:rsidRPr="004D1DA4" w:rsidRDefault="00540418" w:rsidP="00540418">
      <w:pPr>
        <w:pStyle w:val="Texto"/>
        <w:spacing w:after="0" w:line="240" w:lineRule="exact"/>
        <w:rPr>
          <w:szCs w:val="18"/>
        </w:rPr>
      </w:pPr>
      <w:r w:rsidRPr="004D1DA4">
        <w:rPr>
          <w:szCs w:val="18"/>
        </w:rPr>
        <w:t>Se informará sobre:</w:t>
      </w:r>
    </w:p>
    <w:p w:rsidR="00D0315D" w:rsidRPr="004D1DA4" w:rsidRDefault="00D0315D" w:rsidP="00D0315D">
      <w:pPr>
        <w:pStyle w:val="INCISO"/>
        <w:numPr>
          <w:ilvl w:val="0"/>
          <w:numId w:val="14"/>
        </w:numPr>
        <w:spacing w:after="0" w:line="240" w:lineRule="exact"/>
      </w:pPr>
      <w:r w:rsidRPr="004D1DA4">
        <w:t>Objeto social.</w:t>
      </w:r>
    </w:p>
    <w:p w:rsidR="00D0315D" w:rsidRPr="004D1DA4" w:rsidRDefault="00D0315D" w:rsidP="00D0315D">
      <w:pPr>
        <w:pStyle w:val="INCISO"/>
        <w:spacing w:after="0" w:line="240" w:lineRule="exact"/>
        <w:ind w:firstLine="0"/>
      </w:pPr>
      <w:r w:rsidRPr="004D1DA4">
        <w:t>De acuerdo al Art. 2 del Decreto de Creación No. 9, fracción I y II establece que el objeto del Instituto es Impartir e impulsar la educación  superior tecnológica,   realizar investigación científica y tecnológica en la entidad que contribuya a elevar la calidad académica, vinculada con el sector productivo.</w:t>
      </w:r>
    </w:p>
    <w:p w:rsidR="00540418" w:rsidRPr="004D1DA4" w:rsidRDefault="00540418" w:rsidP="00D0315D">
      <w:pPr>
        <w:pStyle w:val="INCISO"/>
        <w:numPr>
          <w:ilvl w:val="0"/>
          <w:numId w:val="14"/>
        </w:numPr>
        <w:spacing w:after="0" w:line="240" w:lineRule="exact"/>
      </w:pPr>
      <w:r w:rsidRPr="004D1DA4">
        <w:t>Principal actividad</w:t>
      </w:r>
      <w:r w:rsidR="002B7B6A" w:rsidRPr="004D1DA4">
        <w:t>: Impartir educación superior tecnológica.</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Ejercicio fiscal</w:t>
      </w:r>
      <w:r w:rsidR="00BD0A53">
        <w:t>: 2018</w:t>
      </w:r>
    </w:p>
    <w:p w:rsidR="00D0315D" w:rsidRPr="004D1DA4" w:rsidRDefault="00D0315D" w:rsidP="00D0315D">
      <w:pPr>
        <w:pStyle w:val="INCISO"/>
        <w:spacing w:after="0" w:line="240" w:lineRule="exact"/>
        <w:ind w:firstLine="0"/>
      </w:pPr>
    </w:p>
    <w:p w:rsidR="00540418" w:rsidRPr="004D1DA4" w:rsidRDefault="00540418" w:rsidP="00D0315D">
      <w:pPr>
        <w:pStyle w:val="INCISO"/>
        <w:numPr>
          <w:ilvl w:val="0"/>
          <w:numId w:val="13"/>
        </w:numPr>
        <w:spacing w:after="0" w:line="240" w:lineRule="exact"/>
      </w:pPr>
      <w:r w:rsidRPr="004D1DA4">
        <w:t>Régimen jurídico</w:t>
      </w:r>
    </w:p>
    <w:p w:rsidR="00D0315D" w:rsidRPr="004D1DA4" w:rsidRDefault="00D0315D" w:rsidP="00540418">
      <w:pPr>
        <w:pStyle w:val="INCISO"/>
        <w:spacing w:after="0" w:line="240" w:lineRule="exact"/>
        <w:rPr>
          <w:rFonts w:eastAsiaTheme="minorHAnsi"/>
          <w:lang w:val="es-MX" w:eastAsia="en-US"/>
        </w:rPr>
      </w:pPr>
      <w:r w:rsidRPr="004D1DA4">
        <w:rPr>
          <w:rFonts w:eastAsiaTheme="minorHAnsi"/>
          <w:lang w:val="es-MX" w:eastAsia="en-US"/>
        </w:rPr>
        <w:lastRenderedPageBreak/>
        <w:t xml:space="preserve">Como lo </w:t>
      </w:r>
      <w:r w:rsidR="003720C3" w:rsidRPr="004D1DA4">
        <w:rPr>
          <w:rFonts w:eastAsiaTheme="minorHAnsi"/>
          <w:lang w:val="es-MX" w:eastAsia="en-US"/>
        </w:rPr>
        <w:t>marca el</w:t>
      </w:r>
      <w:r w:rsidRPr="004D1DA4">
        <w:rPr>
          <w:rFonts w:eastAsiaTheme="minorHAnsi"/>
          <w:lang w:val="es-MX" w:eastAsia="en-US"/>
        </w:rPr>
        <w:t xml:space="preserve"> Art. 1 del Decreto de Creación No. 9, el Instituto es creado como un organismo público descentralizado de la Administración Pública del estado de T</w:t>
      </w:r>
      <w:r w:rsidR="00A23165" w:rsidRPr="004D1DA4">
        <w:rPr>
          <w:rFonts w:eastAsiaTheme="minorHAnsi"/>
          <w:lang w:val="es-MX" w:eastAsia="en-US"/>
        </w:rPr>
        <w:t>la</w:t>
      </w:r>
      <w:r w:rsidRPr="004D1DA4">
        <w:rPr>
          <w:rFonts w:eastAsiaTheme="minorHAnsi"/>
          <w:lang w:val="es-MX" w:eastAsia="en-US"/>
        </w:rPr>
        <w:t>xcala con personalidad</w:t>
      </w:r>
      <w:r w:rsidR="00A23165" w:rsidRPr="004D1DA4">
        <w:rPr>
          <w:rFonts w:eastAsiaTheme="minorHAnsi"/>
          <w:lang w:val="es-MX" w:eastAsia="en-US"/>
        </w:rPr>
        <w:t xml:space="preserve"> jurídica</w:t>
      </w:r>
      <w:r w:rsidRPr="004D1DA4">
        <w:rPr>
          <w:rFonts w:eastAsiaTheme="minorHAnsi"/>
          <w:lang w:val="es-MX" w:eastAsia="en-US"/>
        </w:rPr>
        <w:t xml:space="preserve"> y patrimonio propio</w:t>
      </w:r>
      <w:r w:rsidR="00A23165" w:rsidRPr="004D1DA4">
        <w:rPr>
          <w:rFonts w:eastAsiaTheme="minorHAnsi"/>
          <w:lang w:val="es-MX" w:eastAsia="en-US"/>
        </w:rPr>
        <w:t>s</w:t>
      </w:r>
      <w:r w:rsidRPr="004D1DA4">
        <w:rPr>
          <w:rFonts w:eastAsiaTheme="minorHAnsi"/>
          <w:lang w:val="es-MX" w:eastAsia="en-US"/>
        </w:rPr>
        <w:t>.</w:t>
      </w:r>
    </w:p>
    <w:p w:rsidR="00540418" w:rsidRPr="004D1DA4" w:rsidRDefault="00540418" w:rsidP="00A23165">
      <w:pPr>
        <w:pStyle w:val="INCISO"/>
        <w:numPr>
          <w:ilvl w:val="0"/>
          <w:numId w:val="13"/>
        </w:numPr>
        <w:spacing w:after="0" w:line="240" w:lineRule="exact"/>
      </w:pPr>
      <w:r w:rsidRPr="004D1DA4">
        <w:t>Consideraciones fiscales del ente:</w:t>
      </w:r>
      <w:r w:rsidR="002B7B6A" w:rsidRPr="004D1DA4">
        <w:t xml:space="preserve"> Retención y entero del Impuesto sobre la renta, e impuesto sobre nóminas.</w:t>
      </w:r>
    </w:p>
    <w:p w:rsidR="00A23165" w:rsidRPr="004D1DA4" w:rsidRDefault="00A23165" w:rsidP="00A23165">
      <w:pPr>
        <w:pStyle w:val="INCISO"/>
        <w:spacing w:after="0" w:line="240" w:lineRule="exact"/>
        <w:ind w:firstLine="0"/>
      </w:pPr>
    </w:p>
    <w:p w:rsidR="00540418" w:rsidRDefault="00540418" w:rsidP="00A23165">
      <w:pPr>
        <w:pStyle w:val="INCISO"/>
        <w:numPr>
          <w:ilvl w:val="0"/>
          <w:numId w:val="13"/>
        </w:numPr>
        <w:spacing w:after="0" w:line="240" w:lineRule="exact"/>
      </w:pPr>
      <w:r w:rsidRPr="004D1DA4">
        <w:t>Estructura organizacional básica</w:t>
      </w:r>
    </w:p>
    <w:p w:rsidR="00537C53" w:rsidRDefault="00537C53" w:rsidP="00537C53">
      <w:pPr>
        <w:pStyle w:val="INCISO"/>
        <w:spacing w:after="0" w:line="240" w:lineRule="exact"/>
        <w:ind w:left="0" w:firstLine="0"/>
      </w:pPr>
    </w:p>
    <w:p w:rsidR="001F35A5" w:rsidRDefault="001F35A5" w:rsidP="00537C53">
      <w:pPr>
        <w:pStyle w:val="INCISO"/>
        <w:spacing w:after="0" w:line="240" w:lineRule="exact"/>
        <w:ind w:left="0" w:firstLine="0"/>
      </w:pPr>
    </w:p>
    <w:p w:rsidR="007A47D0" w:rsidRDefault="007A47D0" w:rsidP="00537C53">
      <w:pPr>
        <w:pStyle w:val="INCISO"/>
        <w:spacing w:after="0" w:line="240" w:lineRule="exact"/>
        <w:ind w:left="0" w:firstLine="0"/>
      </w:pPr>
    </w:p>
    <w:p w:rsidR="007A47D0" w:rsidRPr="004D1DA4" w:rsidRDefault="007A47D0" w:rsidP="00537C53">
      <w:pPr>
        <w:pStyle w:val="INCISO"/>
        <w:spacing w:after="0" w:line="240" w:lineRule="exact"/>
        <w:ind w:left="0" w:firstLine="0"/>
      </w:pPr>
    </w:p>
    <w:p w:rsidR="00161171" w:rsidRDefault="001F362C" w:rsidP="001F362C">
      <w:pPr>
        <w:spacing w:after="0" w:line="240" w:lineRule="auto"/>
        <w:ind w:right="136"/>
        <w:jc w:val="center"/>
        <w:rPr>
          <w:rFonts w:ascii="Adobe Caslon Pro Bold" w:eastAsia="Times New Roman" w:hAnsi="Adobe Caslon Pro Bold" w:cs="Arial"/>
          <w:b/>
          <w:noProof/>
          <w:sz w:val="24"/>
          <w:szCs w:val="20"/>
          <w:lang w:eastAsia="es-MX"/>
        </w:rPr>
      </w:pPr>
      <w:r w:rsidRPr="005B175A">
        <w:rPr>
          <w:rFonts w:ascii="Adobe Caslon Pro Bold" w:eastAsia="Times New Roman" w:hAnsi="Adobe Caslon Pro Bold" w:cs="Arial"/>
          <w:b/>
          <w:noProof/>
          <w:sz w:val="24"/>
          <w:szCs w:val="20"/>
          <w:lang w:eastAsia="es-MX"/>
        </w:rPr>
        <w:t>ESTR</w:t>
      </w:r>
      <w:r w:rsidR="000D0E4E">
        <w:rPr>
          <w:rFonts w:ascii="Adobe Caslon Pro Bold" w:eastAsia="Times New Roman" w:hAnsi="Adobe Caslon Pro Bold" w:cs="Arial"/>
          <w:b/>
          <w:noProof/>
          <w:sz w:val="24"/>
          <w:szCs w:val="20"/>
          <w:lang w:eastAsia="es-MX"/>
        </w:rPr>
        <w:t xml:space="preserve">UCTURA ORGANICA TIPO “B”, </w:t>
      </w:r>
    </w:p>
    <w:p w:rsidR="001F362C" w:rsidRDefault="002C346E" w:rsidP="001F362C">
      <w:pPr>
        <w:spacing w:after="0" w:line="240" w:lineRule="auto"/>
        <w:ind w:right="136"/>
        <w:jc w:val="center"/>
        <w:rPr>
          <w:rFonts w:ascii="Adobe Caslon Pro Bold" w:eastAsia="Times New Roman" w:hAnsi="Adobe Caslon Pro Bold" w:cs="Arial"/>
          <w:b/>
          <w:noProof/>
          <w:sz w:val="24"/>
          <w:szCs w:val="20"/>
          <w:lang w:eastAsia="es-MX"/>
        </w:rPr>
      </w:pPr>
      <w:r w:rsidRPr="002C346E">
        <w:rPr>
          <w:noProof/>
          <w:lang w:eastAsia="es-MX"/>
        </w:rPr>
        <w:drawing>
          <wp:inline distT="0" distB="0" distL="0" distR="0">
            <wp:extent cx="8391525" cy="425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1525" cy="4257675"/>
                    </a:xfrm>
                    <a:prstGeom prst="rect">
                      <a:avLst/>
                    </a:prstGeom>
                    <a:noFill/>
                    <a:ln>
                      <a:noFill/>
                    </a:ln>
                  </pic:spPr>
                </pic:pic>
              </a:graphicData>
            </a:graphic>
          </wp:inline>
        </w:drawing>
      </w:r>
    </w:p>
    <w:p w:rsidR="00A23165" w:rsidRDefault="00A23165" w:rsidP="003A0303">
      <w:pPr>
        <w:pStyle w:val="INCISO"/>
        <w:spacing w:after="0" w:line="240" w:lineRule="exact"/>
      </w:pPr>
    </w:p>
    <w:p w:rsidR="00FB4F10" w:rsidRPr="004D1DA4" w:rsidRDefault="00FB4F10" w:rsidP="003A0303">
      <w:pPr>
        <w:pStyle w:val="INCISO"/>
        <w:spacing w:after="0" w:line="240" w:lineRule="exact"/>
      </w:pPr>
    </w:p>
    <w:p w:rsidR="00540418" w:rsidRPr="004D1DA4" w:rsidRDefault="00540418" w:rsidP="001F362C">
      <w:pPr>
        <w:pStyle w:val="INCISO"/>
        <w:numPr>
          <w:ilvl w:val="0"/>
          <w:numId w:val="13"/>
        </w:numPr>
        <w:spacing w:after="0" w:line="276" w:lineRule="auto"/>
      </w:pPr>
      <w:r w:rsidRPr="004D1DA4">
        <w:t>Fideicomisos, mandatos y análogos de los cuales es fideicomitente o fiduciario</w:t>
      </w:r>
      <w:r w:rsidR="002B7B6A" w:rsidRPr="004D1DA4">
        <w:t>. No aplica</w:t>
      </w:r>
      <w:r w:rsidR="003720C3">
        <w:t xml:space="preserve">.- El Instituto no es fideicomitente ni fiduciario.  </w:t>
      </w:r>
    </w:p>
    <w:p w:rsidR="004D22D8" w:rsidRPr="004D1DA4" w:rsidRDefault="004D22D8" w:rsidP="001F362C">
      <w:pPr>
        <w:pStyle w:val="INCISO"/>
        <w:spacing w:after="0" w:line="276" w:lineRule="auto"/>
        <w:ind w:firstLine="0"/>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5.</w:t>
      </w:r>
      <w:r w:rsidRPr="004D1DA4">
        <w:rPr>
          <w:b/>
          <w:szCs w:val="18"/>
          <w:lang w:val="es-MX"/>
        </w:rPr>
        <w:tab/>
        <w:t>Bases de Preparación de los Estados Financieros</w:t>
      </w:r>
    </w:p>
    <w:p w:rsidR="00540418" w:rsidRPr="004D1DA4" w:rsidRDefault="00540418" w:rsidP="001F362C">
      <w:pPr>
        <w:pStyle w:val="Texto"/>
        <w:spacing w:after="0" w:line="276" w:lineRule="auto"/>
        <w:rPr>
          <w:szCs w:val="18"/>
        </w:rPr>
      </w:pPr>
      <w:r w:rsidRPr="004D1DA4">
        <w:rPr>
          <w:szCs w:val="18"/>
        </w:rPr>
        <w:t>Se informará sobre:</w:t>
      </w:r>
    </w:p>
    <w:p w:rsidR="00540418" w:rsidRDefault="002B7B6A" w:rsidP="001F362C">
      <w:pPr>
        <w:pStyle w:val="Default"/>
        <w:numPr>
          <w:ilvl w:val="0"/>
          <w:numId w:val="16"/>
        </w:numPr>
        <w:spacing w:line="276" w:lineRule="auto"/>
        <w:rPr>
          <w:rFonts w:ascii="Arial" w:hAnsi="Arial" w:cs="Arial"/>
          <w:bCs/>
          <w:sz w:val="18"/>
          <w:szCs w:val="18"/>
        </w:rPr>
      </w:pPr>
      <w:r w:rsidRPr="004D1DA4">
        <w:rPr>
          <w:rFonts w:ascii="Arial" w:hAnsi="Arial" w:cs="Arial"/>
          <w:sz w:val="18"/>
          <w:szCs w:val="18"/>
        </w:rPr>
        <w:t xml:space="preserve">Los estados financieros se preparan de con base a las </w:t>
      </w:r>
      <w:r w:rsidRPr="004D1DA4">
        <w:rPr>
          <w:rFonts w:ascii="Arial" w:hAnsi="Arial" w:cs="Arial"/>
          <w:bCs/>
          <w:sz w:val="18"/>
          <w:szCs w:val="18"/>
        </w:rPr>
        <w:t>normas y metodología para la emisión de información financiera y estructura de los estados financieros básicos del ente público y características de sus notas, emitidos por el Consejo Nacional de Armonización Contable.</w:t>
      </w:r>
    </w:p>
    <w:p w:rsidR="001F362C" w:rsidRPr="004D1DA4" w:rsidRDefault="001F362C" w:rsidP="001F362C">
      <w:pPr>
        <w:pStyle w:val="Default"/>
        <w:spacing w:line="276" w:lineRule="auto"/>
        <w:ind w:left="1144"/>
        <w:rPr>
          <w:rFonts w:ascii="Arial" w:hAnsi="Arial" w:cs="Arial"/>
        </w:rPr>
      </w:pPr>
    </w:p>
    <w:p w:rsidR="00540418" w:rsidRDefault="002B7B6A" w:rsidP="001F362C">
      <w:pPr>
        <w:pStyle w:val="INCISO"/>
        <w:numPr>
          <w:ilvl w:val="0"/>
          <w:numId w:val="16"/>
        </w:numPr>
        <w:spacing w:after="0" w:line="276" w:lineRule="auto"/>
        <w:rPr>
          <w:bCs/>
        </w:rPr>
      </w:pPr>
      <w:r w:rsidRPr="004D1DA4">
        <w:t xml:space="preserve">En este punto se toma en consideración las normas y lineamientos que ha emitido el </w:t>
      </w:r>
      <w:r w:rsidRPr="004D1DA4">
        <w:rPr>
          <w:bCs/>
        </w:rPr>
        <w:t>Consejo Nacional de Armonización Contable, para la valuación de los diferentes rubros de la información</w:t>
      </w:r>
      <w:r w:rsidR="00343A43" w:rsidRPr="004D1DA4">
        <w:rPr>
          <w:bCs/>
        </w:rPr>
        <w:t xml:space="preserve"> financiera, tal es el caso de la depreciación que se toma el valor de adquisición para realizar el procedimiento.</w:t>
      </w:r>
    </w:p>
    <w:p w:rsidR="003720C3" w:rsidRDefault="003720C3" w:rsidP="003720C3">
      <w:pPr>
        <w:pStyle w:val="Prrafodelista"/>
        <w:rPr>
          <w:bCs/>
        </w:rPr>
      </w:pPr>
    </w:p>
    <w:p w:rsidR="00540418" w:rsidRPr="003720C3" w:rsidRDefault="00540418" w:rsidP="003720C3">
      <w:pPr>
        <w:pStyle w:val="INCISO"/>
        <w:numPr>
          <w:ilvl w:val="0"/>
          <w:numId w:val="16"/>
        </w:numPr>
        <w:spacing w:after="0" w:line="276" w:lineRule="auto"/>
        <w:rPr>
          <w:bCs/>
        </w:rPr>
      </w:pPr>
      <w:r w:rsidRPr="004D1DA4">
        <w:t>Postulados básicos.</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Sustancia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Entes públicos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Existencia permanente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Revelación suficiente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Importancia relativa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Registro e integración presupuestaria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Consolidación de la información financiera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Devengo contable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Valuación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Dualidad económica </w:t>
      </w:r>
    </w:p>
    <w:p w:rsidR="00343A43" w:rsidRPr="004D1DA4" w:rsidRDefault="00343A43" w:rsidP="001F362C">
      <w:pPr>
        <w:pStyle w:val="Prrafodelista"/>
        <w:numPr>
          <w:ilvl w:val="0"/>
          <w:numId w:val="11"/>
        </w:numPr>
        <w:autoSpaceDE w:val="0"/>
        <w:autoSpaceDN w:val="0"/>
        <w:adjustRightInd w:val="0"/>
        <w:spacing w:after="0"/>
        <w:ind w:left="1843"/>
        <w:jc w:val="both"/>
        <w:rPr>
          <w:rFonts w:ascii="Arial" w:hAnsi="Arial" w:cs="Arial"/>
          <w:color w:val="000000"/>
          <w:sz w:val="18"/>
          <w:szCs w:val="18"/>
        </w:rPr>
      </w:pPr>
      <w:r w:rsidRPr="004D1DA4">
        <w:rPr>
          <w:rFonts w:ascii="Arial" w:hAnsi="Arial" w:cs="Arial"/>
          <w:bCs/>
          <w:color w:val="000000"/>
          <w:sz w:val="18"/>
          <w:szCs w:val="18"/>
        </w:rPr>
        <w:t xml:space="preserve">Consistencia </w:t>
      </w:r>
    </w:p>
    <w:p w:rsidR="00343A43" w:rsidRPr="004D1DA4" w:rsidRDefault="00343A43" w:rsidP="001F362C">
      <w:pPr>
        <w:pStyle w:val="INCISO"/>
        <w:spacing w:after="0" w:line="276" w:lineRule="auto"/>
      </w:pPr>
    </w:p>
    <w:p w:rsidR="003A0D5D" w:rsidRDefault="002B7B6A" w:rsidP="003A0D5D">
      <w:pPr>
        <w:pStyle w:val="INCISO"/>
        <w:numPr>
          <w:ilvl w:val="0"/>
          <w:numId w:val="16"/>
        </w:numPr>
        <w:spacing w:after="0" w:line="276" w:lineRule="auto"/>
      </w:pPr>
      <w:r w:rsidRPr="004D1DA4">
        <w:t>No Aplica</w:t>
      </w:r>
      <w:r w:rsidR="003720C3">
        <w:t xml:space="preserve">.- No se utiliza para la elaboración de los Estados Financieros </w:t>
      </w:r>
      <w:r w:rsidR="003A0D5D">
        <w:t>ninguna normatividad supletoria.</w:t>
      </w:r>
    </w:p>
    <w:p w:rsidR="003A0D5D" w:rsidRDefault="003A0D5D" w:rsidP="003A0D5D">
      <w:pPr>
        <w:pStyle w:val="INCISO"/>
        <w:spacing w:after="0" w:line="276" w:lineRule="auto"/>
        <w:ind w:left="709" w:firstLine="0"/>
      </w:pPr>
    </w:p>
    <w:p w:rsidR="003A0D5D" w:rsidRDefault="003A0D5D" w:rsidP="003A0D5D">
      <w:pPr>
        <w:pStyle w:val="INCISO"/>
        <w:numPr>
          <w:ilvl w:val="0"/>
          <w:numId w:val="16"/>
        </w:numPr>
        <w:spacing w:after="0" w:line="276" w:lineRule="auto"/>
      </w:pPr>
      <w:r>
        <w:t>No Aplica ya que no es el primer ejercicio que se utiliza la base de devengado.</w:t>
      </w:r>
    </w:p>
    <w:p w:rsidR="003720C3" w:rsidRDefault="003720C3" w:rsidP="003720C3">
      <w:pPr>
        <w:pStyle w:val="INCISO"/>
        <w:spacing w:after="0" w:line="276" w:lineRule="auto"/>
        <w:ind w:left="1144" w:firstLine="0"/>
      </w:pPr>
    </w:p>
    <w:p w:rsidR="00540418" w:rsidRPr="004D1DA4" w:rsidRDefault="00540418" w:rsidP="001F362C">
      <w:pPr>
        <w:pStyle w:val="Texto"/>
        <w:spacing w:after="0" w:line="276" w:lineRule="auto"/>
        <w:ind w:left="1440" w:hanging="360"/>
        <w:rPr>
          <w:szCs w:val="18"/>
        </w:rPr>
      </w:pPr>
    </w:p>
    <w:p w:rsidR="005D5A8F" w:rsidRDefault="005D5A8F"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6.</w:t>
      </w:r>
      <w:r w:rsidRPr="004D1DA4">
        <w:rPr>
          <w:b/>
          <w:szCs w:val="18"/>
          <w:lang w:val="es-MX"/>
        </w:rPr>
        <w:tab/>
        <w:t>Políticas de Contabilidad Significativas</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Default="00540418" w:rsidP="001F362C">
      <w:pPr>
        <w:pStyle w:val="INCISO"/>
        <w:numPr>
          <w:ilvl w:val="0"/>
          <w:numId w:val="17"/>
        </w:numPr>
        <w:spacing w:after="0" w:line="276" w:lineRule="auto"/>
      </w:pPr>
      <w:r w:rsidRPr="004D1DA4">
        <w:lastRenderedPageBreak/>
        <w:t>Actualización: se informará del método utilizado para la actualización del valor de los activos, pasivos y Hacienda Pública y/o patrimonio y las razones de dicha elección. Así como informar de la desconexión o reconexión inflacionaria.</w:t>
      </w:r>
    </w:p>
    <w:p w:rsidR="001F362C" w:rsidRPr="004D1DA4" w:rsidRDefault="001F362C" w:rsidP="001F362C">
      <w:pPr>
        <w:pStyle w:val="INCISO"/>
        <w:spacing w:after="0" w:line="276" w:lineRule="auto"/>
        <w:ind w:firstLine="0"/>
      </w:pPr>
    </w:p>
    <w:p w:rsidR="00540418" w:rsidRDefault="00343A43" w:rsidP="001F362C">
      <w:pPr>
        <w:pStyle w:val="INCISO"/>
        <w:numPr>
          <w:ilvl w:val="0"/>
          <w:numId w:val="17"/>
        </w:numPr>
        <w:spacing w:after="0" w:line="276" w:lineRule="auto"/>
      </w:pPr>
      <w:r w:rsidRPr="004D1DA4">
        <w:t>No Aplica.</w:t>
      </w:r>
      <w:r w:rsidR="003A0D5D">
        <w:t xml:space="preserve"> El instituto no realiza operaciones en el extranjero.</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 xml:space="preserve">Método de valuación de la inversión en acciones </w:t>
      </w:r>
      <w:r w:rsidR="003A0303" w:rsidRPr="004D1DA4">
        <w:t>en el Sector Paraestatal</w:t>
      </w:r>
      <w:r w:rsidRPr="004D1DA4">
        <w:t>.</w:t>
      </w:r>
      <w:r w:rsidR="00343A43" w:rsidRPr="004D1DA4">
        <w:t xml:space="preserve"> No Aplica.</w:t>
      </w:r>
      <w:r w:rsidR="003A0D5D">
        <w:t xml:space="preserve"> El instituto no cuenta ningún tipo de inversión </w:t>
      </w:r>
    </w:p>
    <w:p w:rsidR="001F362C" w:rsidRPr="004D1DA4" w:rsidRDefault="001F362C" w:rsidP="001F362C">
      <w:pPr>
        <w:pStyle w:val="INCISO"/>
        <w:spacing w:after="0" w:line="276" w:lineRule="auto"/>
        <w:ind w:firstLine="0"/>
      </w:pPr>
    </w:p>
    <w:p w:rsidR="00540418" w:rsidRDefault="00540418" w:rsidP="001F362C">
      <w:pPr>
        <w:pStyle w:val="INCISO"/>
        <w:numPr>
          <w:ilvl w:val="0"/>
          <w:numId w:val="17"/>
        </w:numPr>
        <w:spacing w:after="0" w:line="276" w:lineRule="auto"/>
      </w:pPr>
      <w:r w:rsidRPr="004D1DA4">
        <w:t>Sistema y método de valuación de inventarios.</w:t>
      </w:r>
      <w:r w:rsidR="00343A43" w:rsidRPr="004D1DA4">
        <w:t xml:space="preserve"> No Aplica.</w:t>
      </w:r>
      <w:r w:rsidR="003A0D5D">
        <w:t xml:space="preserve"> El Instituto por su giro de educación no lleva ningún método de valuación de inventarios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Beneficios a empleados: revelar el cálculo de la reserva actuarial, valor presente de los ingresos esperados comparado con el valor presente de la estimación de gastos tanto de los beneficiarios actuales como futuros.</w:t>
      </w:r>
      <w:r w:rsidR="00343A43" w:rsidRPr="004D1DA4">
        <w:t xml:space="preserve"> No Aplica.</w:t>
      </w:r>
      <w:r w:rsidR="003A0D5D">
        <w:t xml:space="preserve"> El Instituto no realiza este tipo de acciones.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Provisiones: objetivo de su creación, monto y plazo.</w:t>
      </w:r>
      <w:r w:rsidR="00343A43" w:rsidRPr="004D1DA4">
        <w:t xml:space="preserve"> No Aplica.</w:t>
      </w:r>
      <w:r w:rsidR="003A0D5D">
        <w:t xml:space="preserve"> El Instituto no realiza provisiones.</w:t>
      </w:r>
    </w:p>
    <w:p w:rsidR="001F362C" w:rsidRPr="004D1DA4" w:rsidRDefault="001F362C" w:rsidP="001F362C">
      <w:pPr>
        <w:pStyle w:val="INCISO"/>
        <w:spacing w:after="0" w:line="276" w:lineRule="auto"/>
        <w:ind w:left="0" w:firstLine="0"/>
      </w:pPr>
    </w:p>
    <w:p w:rsidR="00540418" w:rsidRDefault="00540418" w:rsidP="001F362C">
      <w:pPr>
        <w:pStyle w:val="INCISO"/>
        <w:numPr>
          <w:ilvl w:val="0"/>
          <w:numId w:val="17"/>
        </w:numPr>
        <w:spacing w:after="0" w:line="276" w:lineRule="auto"/>
      </w:pPr>
      <w:r w:rsidRPr="004D1DA4">
        <w:t>Reservas: objetivo de su creación, monto y plazo.</w:t>
      </w:r>
      <w:r w:rsidR="00343A43" w:rsidRPr="004D1DA4">
        <w:t xml:space="preserve"> No Aplica.</w:t>
      </w:r>
      <w:r w:rsidR="003A0D5D">
        <w:t xml:space="preserve"> El Instituto no realiza ningún tipo de reservas.</w:t>
      </w:r>
    </w:p>
    <w:p w:rsidR="001F362C" w:rsidRPr="004D1DA4" w:rsidRDefault="001F362C" w:rsidP="001F362C">
      <w:pPr>
        <w:pStyle w:val="INCISO"/>
        <w:spacing w:after="0" w:line="276" w:lineRule="auto"/>
        <w:ind w:left="0" w:firstLine="0"/>
      </w:pPr>
    </w:p>
    <w:p w:rsidR="001F362C" w:rsidRDefault="00540418" w:rsidP="001F362C">
      <w:pPr>
        <w:pStyle w:val="INCISO"/>
        <w:numPr>
          <w:ilvl w:val="0"/>
          <w:numId w:val="17"/>
        </w:numPr>
        <w:spacing w:after="0" w:line="276" w:lineRule="auto"/>
      </w:pPr>
      <w:r w:rsidRPr="004D1DA4">
        <w:t>Cambios en políticas contables y corrección de errores junto con la revelación de los efectos que se tendrá en la información financiera del ente público, ya sea retrospectivos o prospectivos.</w:t>
      </w:r>
      <w:r w:rsidR="00343A43" w:rsidRPr="004D1DA4">
        <w:t xml:space="preserve"> No Aplica</w:t>
      </w:r>
      <w:r w:rsidR="003A0D5D">
        <w:t xml:space="preserve">.- El Instituto </w:t>
      </w:r>
      <w:r w:rsidR="0059379E">
        <w:t>no ha hecho cambios en cuestiones de políticas contables y corrección de errores.</w:t>
      </w:r>
    </w:p>
    <w:p w:rsidR="00540418" w:rsidRPr="004D1DA4" w:rsidRDefault="00343A43" w:rsidP="001F362C">
      <w:pPr>
        <w:pStyle w:val="INCISO"/>
        <w:spacing w:after="0" w:line="276" w:lineRule="auto"/>
        <w:ind w:left="0" w:firstLine="0"/>
      </w:pPr>
      <w:r w:rsidRPr="004D1DA4">
        <w:t>.</w:t>
      </w:r>
    </w:p>
    <w:p w:rsidR="00540418" w:rsidRDefault="00540418" w:rsidP="001F362C">
      <w:pPr>
        <w:pStyle w:val="INCISO"/>
        <w:numPr>
          <w:ilvl w:val="0"/>
          <w:numId w:val="17"/>
        </w:numPr>
        <w:spacing w:after="0" w:line="276" w:lineRule="auto"/>
      </w:pPr>
      <w:r w:rsidRPr="004D1DA4">
        <w:t>Reclasificaciones: Se deben revelar todos aquellos movimientos entre cuentas por efectos de cambios en los tipos de operaciones.</w:t>
      </w:r>
      <w:r w:rsidR="00343A43" w:rsidRPr="004D1DA4">
        <w:t xml:space="preserve"> No Aplica.</w:t>
      </w:r>
      <w:r w:rsidR="0059379E">
        <w:t xml:space="preserve"> El instituto no ha realizado operaciones de reclasificaciones.</w:t>
      </w:r>
    </w:p>
    <w:p w:rsidR="001F362C" w:rsidRPr="004D1DA4" w:rsidRDefault="001F362C" w:rsidP="001F362C">
      <w:pPr>
        <w:pStyle w:val="INCISO"/>
        <w:spacing w:after="0" w:line="276" w:lineRule="auto"/>
        <w:ind w:firstLine="0"/>
      </w:pPr>
    </w:p>
    <w:p w:rsidR="00540418" w:rsidRPr="004D1DA4" w:rsidRDefault="00540418" w:rsidP="001F362C">
      <w:pPr>
        <w:pStyle w:val="INCISO"/>
        <w:spacing w:after="0" w:line="276" w:lineRule="auto"/>
      </w:pPr>
      <w:r w:rsidRPr="004D1DA4">
        <w:t>j)</w:t>
      </w:r>
      <w:r w:rsidRPr="004D1DA4">
        <w:tab/>
        <w:t>Depuración y cancelación de saldos.</w:t>
      </w:r>
      <w:r w:rsidR="00343A43" w:rsidRPr="004D1DA4">
        <w:t xml:space="preserve"> No Aplica.</w:t>
      </w:r>
      <w:r w:rsidR="0059379E">
        <w:t xml:space="preserve"> El instituto por tener un giro de educación no cuenta con una cartera de clientes para una depuración o cancelación de saldos.</w:t>
      </w:r>
    </w:p>
    <w:p w:rsidR="00540418" w:rsidRPr="004D1DA4" w:rsidRDefault="00540418" w:rsidP="001F362C">
      <w:pPr>
        <w:pStyle w:val="INCISO"/>
        <w:spacing w:after="0" w:line="276" w:lineRule="auto"/>
        <w:ind w:left="0" w:firstLine="0"/>
      </w:pPr>
    </w:p>
    <w:p w:rsidR="00001760" w:rsidRDefault="00001760" w:rsidP="001F362C">
      <w:pPr>
        <w:pStyle w:val="Texto"/>
        <w:spacing w:after="0" w:line="276" w:lineRule="auto"/>
        <w:rPr>
          <w:b/>
          <w:szCs w:val="18"/>
          <w:lang w:val="es-MX"/>
        </w:rPr>
      </w:pP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7.</w:t>
      </w:r>
      <w:r w:rsidRPr="004D1DA4">
        <w:rPr>
          <w:b/>
          <w:szCs w:val="18"/>
          <w:lang w:val="es-MX"/>
        </w:rPr>
        <w:tab/>
        <w:t>Posición en Moneda Extranjera y Protección por Riesgo Cambiario</w:t>
      </w:r>
    </w:p>
    <w:p w:rsidR="00540418" w:rsidRDefault="00540418" w:rsidP="001F362C">
      <w:pPr>
        <w:pStyle w:val="Texto"/>
        <w:spacing w:after="0" w:line="276" w:lineRule="auto"/>
        <w:rPr>
          <w:szCs w:val="18"/>
        </w:rPr>
      </w:pPr>
      <w:r w:rsidRPr="004D1DA4">
        <w:rPr>
          <w:szCs w:val="18"/>
        </w:rPr>
        <w:t>Se informará sobre:</w:t>
      </w:r>
    </w:p>
    <w:p w:rsidR="001F362C" w:rsidRPr="004D1DA4" w:rsidRDefault="001F362C" w:rsidP="001F362C">
      <w:pPr>
        <w:pStyle w:val="Texto"/>
        <w:spacing w:after="0" w:line="276" w:lineRule="auto"/>
        <w:rPr>
          <w:szCs w:val="18"/>
        </w:rPr>
      </w:pPr>
    </w:p>
    <w:p w:rsidR="00540418" w:rsidRPr="004D1DA4" w:rsidRDefault="00540418" w:rsidP="001F362C">
      <w:pPr>
        <w:pStyle w:val="INCISO"/>
        <w:spacing w:after="0" w:line="276" w:lineRule="auto"/>
      </w:pPr>
      <w:r w:rsidRPr="004D1DA4">
        <w:t>a)</w:t>
      </w:r>
      <w:r w:rsidRPr="004D1DA4">
        <w:tab/>
        <w:t>Activos en moneda extranjera</w:t>
      </w:r>
      <w:r w:rsidR="00343A43" w:rsidRPr="004D1DA4">
        <w:t xml:space="preserve">. </w:t>
      </w:r>
      <w:r w:rsidR="0059379E">
        <w:t xml:space="preserve"> </w:t>
      </w:r>
    </w:p>
    <w:p w:rsidR="00540418" w:rsidRPr="004D1DA4" w:rsidRDefault="00540418" w:rsidP="001F362C">
      <w:pPr>
        <w:pStyle w:val="INCISO"/>
        <w:spacing w:after="0" w:line="276" w:lineRule="auto"/>
      </w:pPr>
      <w:r w:rsidRPr="004D1DA4">
        <w:t>b)</w:t>
      </w:r>
      <w:r w:rsidRPr="004D1DA4">
        <w:tab/>
        <w:t>Pasivos en moneda extranjera</w:t>
      </w:r>
      <w:r w:rsidR="00343A43" w:rsidRPr="004D1DA4">
        <w:t xml:space="preserve">. </w:t>
      </w:r>
    </w:p>
    <w:p w:rsidR="00540418" w:rsidRPr="004D1DA4" w:rsidRDefault="00540418" w:rsidP="001F362C">
      <w:pPr>
        <w:pStyle w:val="INCISO"/>
        <w:spacing w:after="0" w:line="276" w:lineRule="auto"/>
      </w:pPr>
      <w:r w:rsidRPr="004D1DA4">
        <w:t>c)</w:t>
      </w:r>
      <w:r w:rsidRPr="004D1DA4">
        <w:tab/>
        <w:t>Posición en moneda extranjera</w:t>
      </w:r>
      <w:r w:rsidR="00343A43" w:rsidRPr="004D1DA4">
        <w:t xml:space="preserve">. </w:t>
      </w:r>
    </w:p>
    <w:p w:rsidR="0059379E" w:rsidRDefault="00540418" w:rsidP="0059379E">
      <w:pPr>
        <w:pStyle w:val="INCISO"/>
        <w:spacing w:after="0" w:line="276" w:lineRule="auto"/>
      </w:pPr>
      <w:r w:rsidRPr="004D1DA4">
        <w:t>d)</w:t>
      </w:r>
      <w:r w:rsidRPr="004D1DA4">
        <w:tab/>
        <w:t>Tipo de cambio</w:t>
      </w:r>
      <w:r w:rsidR="00343A43" w:rsidRPr="004D1DA4">
        <w:t xml:space="preserve">. </w:t>
      </w:r>
    </w:p>
    <w:p w:rsidR="00540418" w:rsidRPr="004D1DA4" w:rsidRDefault="00540418" w:rsidP="0059379E">
      <w:pPr>
        <w:pStyle w:val="INCISO"/>
        <w:spacing w:after="0" w:line="276" w:lineRule="auto"/>
      </w:pPr>
      <w:r w:rsidRPr="004D1DA4">
        <w:t>e)</w:t>
      </w:r>
      <w:r w:rsidRPr="004D1DA4">
        <w:tab/>
        <w:t>Equivalente en moneda nacional</w:t>
      </w:r>
      <w:r w:rsidR="00343A43" w:rsidRPr="004D1DA4">
        <w:t xml:space="preserve">. </w:t>
      </w:r>
      <w:r w:rsidR="00343A43" w:rsidRPr="004D1DA4">
        <w:tab/>
      </w:r>
    </w:p>
    <w:p w:rsidR="00540418" w:rsidRDefault="0059379E" w:rsidP="001F362C">
      <w:pPr>
        <w:pStyle w:val="Texto"/>
        <w:spacing w:after="0" w:line="276" w:lineRule="auto"/>
        <w:rPr>
          <w:szCs w:val="18"/>
        </w:rPr>
      </w:pPr>
      <w:r>
        <w:rPr>
          <w:szCs w:val="18"/>
        </w:rPr>
        <w:t>No aplica. Este apartado no aplica para el instituto debido a que no se realizan operaciones en moneda extran</w:t>
      </w:r>
      <w:r w:rsidR="006775E3">
        <w:rPr>
          <w:szCs w:val="18"/>
        </w:rPr>
        <w:t>j</w:t>
      </w:r>
      <w:r>
        <w:rPr>
          <w:szCs w:val="18"/>
        </w:rPr>
        <w:t>era.</w:t>
      </w:r>
    </w:p>
    <w:p w:rsidR="0059379E" w:rsidRDefault="0059379E" w:rsidP="001F362C">
      <w:pPr>
        <w:pStyle w:val="Texto"/>
        <w:spacing w:after="0" w:line="276" w:lineRule="auto"/>
        <w:rPr>
          <w:szCs w:val="18"/>
        </w:rPr>
      </w:pPr>
    </w:p>
    <w:p w:rsidR="00001760" w:rsidRDefault="00001760" w:rsidP="001F362C">
      <w:pPr>
        <w:pStyle w:val="Texto"/>
        <w:spacing w:after="0" w:line="276" w:lineRule="auto"/>
        <w:rPr>
          <w:szCs w:val="18"/>
        </w:rPr>
      </w:pPr>
    </w:p>
    <w:p w:rsidR="005D5A8F" w:rsidRDefault="005D5A8F"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7A47D0" w:rsidRDefault="007A47D0"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8. Reporte Analítico del Activo</w:t>
      </w:r>
    </w:p>
    <w:p w:rsidR="006775E3" w:rsidRDefault="00540418" w:rsidP="005D5A8F">
      <w:pPr>
        <w:pStyle w:val="Texto"/>
        <w:spacing w:after="0" w:line="276" w:lineRule="auto"/>
        <w:rPr>
          <w:szCs w:val="18"/>
        </w:rPr>
      </w:pPr>
      <w:r w:rsidRPr="004D1DA4">
        <w:rPr>
          <w:szCs w:val="18"/>
        </w:rPr>
        <w:t>Debe mostrar la siguiente información:</w:t>
      </w:r>
    </w:p>
    <w:p w:rsidR="006775E3" w:rsidRPr="004D1DA4" w:rsidRDefault="006775E3" w:rsidP="001F362C">
      <w:pPr>
        <w:pStyle w:val="Texto"/>
        <w:spacing w:after="0" w:line="276" w:lineRule="auto"/>
        <w:rPr>
          <w:szCs w:val="18"/>
        </w:rPr>
      </w:pPr>
    </w:p>
    <w:p w:rsidR="00540418" w:rsidRDefault="00540418" w:rsidP="001F362C">
      <w:pPr>
        <w:pStyle w:val="INCISO"/>
        <w:numPr>
          <w:ilvl w:val="0"/>
          <w:numId w:val="12"/>
        </w:numPr>
        <w:spacing w:after="0" w:line="276" w:lineRule="auto"/>
      </w:pPr>
      <w:r w:rsidRPr="004D1DA4">
        <w:t>Vida útil o porcentajes de depreciación, deterioro o amortización utilizados en los diferentes tipos de activos.</w:t>
      </w:r>
    </w:p>
    <w:p w:rsidR="00343A43" w:rsidRPr="004D1DA4" w:rsidRDefault="00343A43" w:rsidP="001F362C">
      <w:pPr>
        <w:pStyle w:val="INCISO"/>
        <w:spacing w:after="0" w:line="276" w:lineRule="auto"/>
        <w:ind w:firstLine="0"/>
      </w:pPr>
    </w:p>
    <w:tbl>
      <w:tblPr>
        <w:tblW w:w="8502" w:type="dxa"/>
        <w:jc w:val="center"/>
        <w:tblCellMar>
          <w:left w:w="70" w:type="dxa"/>
          <w:right w:w="70" w:type="dxa"/>
        </w:tblCellMar>
        <w:tblLook w:val="04A0" w:firstRow="1" w:lastRow="0" w:firstColumn="1" w:lastColumn="0" w:noHBand="0" w:noVBand="1"/>
      </w:tblPr>
      <w:tblGrid>
        <w:gridCol w:w="6521"/>
        <w:gridCol w:w="1981"/>
      </w:tblGrid>
      <w:tr w:rsidR="00343A43" w:rsidRPr="004D1DA4" w:rsidTr="00343A43">
        <w:trPr>
          <w:trHeight w:val="396"/>
          <w:jc w:val="center"/>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Rubro</w:t>
            </w:r>
          </w:p>
        </w:tc>
        <w:tc>
          <w:tcPr>
            <w:tcW w:w="1981" w:type="dxa"/>
            <w:tcBorders>
              <w:top w:val="single" w:sz="4" w:space="0" w:color="auto"/>
              <w:left w:val="single" w:sz="4" w:space="0" w:color="auto"/>
              <w:bottom w:val="single" w:sz="4" w:space="0" w:color="auto"/>
              <w:right w:val="single" w:sz="4" w:space="0" w:color="auto"/>
            </w:tcBorders>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 xml:space="preserve">Tiempo de Vida </w:t>
            </w:r>
            <w:r w:rsidR="004D22D8" w:rsidRPr="004D1DA4">
              <w:rPr>
                <w:rFonts w:ascii="Arial" w:eastAsia="Times New Roman" w:hAnsi="Arial" w:cs="Arial"/>
                <w:sz w:val="18"/>
                <w:szCs w:val="18"/>
                <w:lang w:eastAsia="es-MX"/>
              </w:rPr>
              <w:t>útil</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Muebles de oficina y estantería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Cómputo y de Tecnologías de la Información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Mobiliarios y Equipos de Administración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y Aparatos Audiovisuales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3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 Mobiliario y Equipo Educacional y Recreativo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Instrumental Médico y de Laboratorio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Automóviles y Equipo Terrestre</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5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Agropecuario</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Maquinaria y Equipo Industrial</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 de Comunicación y Telecomunicación</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Equipos de Generación Eléctrica, Aparatos y Accesorios Eléctricos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Herramientas y Máquinas-Herramienta</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r w:rsidR="00343A43" w:rsidRPr="004D1DA4" w:rsidTr="00343A43">
        <w:trPr>
          <w:trHeight w:val="20"/>
          <w:jc w:val="center"/>
        </w:trPr>
        <w:tc>
          <w:tcPr>
            <w:tcW w:w="6521" w:type="dxa"/>
            <w:tcBorders>
              <w:top w:val="nil"/>
              <w:left w:val="single" w:sz="4" w:space="0" w:color="auto"/>
              <w:bottom w:val="single" w:sz="4" w:space="0" w:color="auto"/>
              <w:right w:val="single" w:sz="4" w:space="0" w:color="auto"/>
            </w:tcBorders>
            <w:shd w:val="clear" w:color="auto" w:fill="auto"/>
            <w:noWrap/>
            <w:vAlign w:val="center"/>
            <w:hideMark/>
          </w:tcPr>
          <w:p w:rsidR="00343A43" w:rsidRPr="004D1DA4" w:rsidRDefault="00343A43" w:rsidP="001F362C">
            <w:pPr>
              <w:spacing w:after="0"/>
              <w:rPr>
                <w:rFonts w:ascii="Arial" w:eastAsia="Times New Roman" w:hAnsi="Arial" w:cs="Arial"/>
                <w:sz w:val="18"/>
                <w:szCs w:val="18"/>
                <w:lang w:eastAsia="es-MX"/>
              </w:rPr>
            </w:pPr>
            <w:r w:rsidRPr="004D1DA4">
              <w:rPr>
                <w:rFonts w:ascii="Arial" w:eastAsia="Times New Roman" w:hAnsi="Arial" w:cs="Arial"/>
                <w:sz w:val="18"/>
                <w:szCs w:val="18"/>
                <w:lang w:eastAsia="es-MX"/>
              </w:rPr>
              <w:t>Otros Equipos</w:t>
            </w:r>
          </w:p>
        </w:tc>
        <w:tc>
          <w:tcPr>
            <w:tcW w:w="1981" w:type="dxa"/>
            <w:tcBorders>
              <w:top w:val="nil"/>
              <w:left w:val="single" w:sz="4" w:space="0" w:color="auto"/>
              <w:bottom w:val="single" w:sz="4" w:space="0" w:color="auto"/>
              <w:right w:val="single" w:sz="4" w:space="0" w:color="auto"/>
            </w:tcBorders>
          </w:tcPr>
          <w:p w:rsidR="00343A43" w:rsidRPr="004D1DA4" w:rsidRDefault="00343A43" w:rsidP="001F362C">
            <w:pPr>
              <w:spacing w:after="0"/>
              <w:jc w:val="center"/>
              <w:rPr>
                <w:rFonts w:ascii="Arial" w:eastAsia="Times New Roman" w:hAnsi="Arial" w:cs="Arial"/>
                <w:sz w:val="18"/>
                <w:szCs w:val="18"/>
                <w:lang w:eastAsia="es-MX"/>
              </w:rPr>
            </w:pPr>
            <w:r w:rsidRPr="004D1DA4">
              <w:rPr>
                <w:rFonts w:ascii="Arial" w:eastAsia="Times New Roman" w:hAnsi="Arial" w:cs="Arial"/>
                <w:sz w:val="18"/>
                <w:szCs w:val="18"/>
                <w:lang w:eastAsia="es-MX"/>
              </w:rPr>
              <w:t>10 años</w:t>
            </w:r>
          </w:p>
        </w:tc>
      </w:tr>
    </w:tbl>
    <w:p w:rsidR="00343A43" w:rsidRPr="004D1DA4" w:rsidRDefault="00343A43" w:rsidP="001F362C">
      <w:pPr>
        <w:pStyle w:val="INCISO"/>
        <w:spacing w:after="0" w:line="276" w:lineRule="auto"/>
        <w:ind w:firstLine="0"/>
      </w:pPr>
    </w:p>
    <w:p w:rsidR="00540418" w:rsidRPr="004D1DA4" w:rsidRDefault="00540418" w:rsidP="001F362C">
      <w:pPr>
        <w:pStyle w:val="INCISO"/>
        <w:spacing w:after="0" w:line="276" w:lineRule="auto"/>
      </w:pPr>
      <w:r w:rsidRPr="004D1DA4">
        <w:t>b)</w:t>
      </w:r>
      <w:r w:rsidRPr="004D1DA4">
        <w:tab/>
        <w:t>Cambios en el porcentaje de depreciación o valor residual de los activos.</w:t>
      </w:r>
      <w:r w:rsidR="00343A43" w:rsidRPr="004D1DA4">
        <w:t xml:space="preserve"> No aplica</w:t>
      </w:r>
      <w:r w:rsidR="00277466">
        <w:t>. Para este concepto no se realizaron cambios</w:t>
      </w:r>
    </w:p>
    <w:p w:rsidR="00540418" w:rsidRPr="004D1DA4" w:rsidRDefault="00540418" w:rsidP="001F362C">
      <w:pPr>
        <w:pStyle w:val="INCISO"/>
        <w:spacing w:after="0" w:line="276" w:lineRule="auto"/>
      </w:pPr>
      <w:r w:rsidRPr="004D1DA4">
        <w:t>c)</w:t>
      </w:r>
      <w:r w:rsidRPr="004D1DA4">
        <w:tab/>
        <w:t>Importe de los gastos capitalizados en el ejercicio, tanto financieros como de investigación y desarrollo.</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d)</w:t>
      </w:r>
      <w:r w:rsidRPr="004D1DA4">
        <w:tab/>
        <w:t>Riegos por tipo de cambio o tipo de interés de las inversiones financieras.</w:t>
      </w:r>
      <w:r w:rsidR="00343A43" w:rsidRPr="004D1DA4">
        <w:t xml:space="preserve"> No Aplica</w:t>
      </w:r>
      <w:r w:rsidR="00277466">
        <w:t>. El instituto no realiza operaciones en moneda extranjera</w:t>
      </w:r>
    </w:p>
    <w:p w:rsidR="00540418" w:rsidRPr="004D1DA4" w:rsidRDefault="00540418" w:rsidP="001F362C">
      <w:pPr>
        <w:pStyle w:val="INCISO"/>
        <w:spacing w:after="0" w:line="276" w:lineRule="auto"/>
      </w:pPr>
      <w:r w:rsidRPr="004D1DA4">
        <w:t>e)</w:t>
      </w:r>
      <w:r w:rsidRPr="004D1DA4">
        <w:tab/>
        <w:t>Valor activado en el ejercicio de los bienes construidos por la entidad.</w:t>
      </w:r>
      <w:r w:rsidR="00343A43" w:rsidRPr="004D1DA4">
        <w:t xml:space="preserve"> No Aplica</w:t>
      </w:r>
      <w:r w:rsidR="00277466">
        <w:t xml:space="preserve">. </w:t>
      </w:r>
    </w:p>
    <w:p w:rsidR="00540418" w:rsidRPr="004D1DA4" w:rsidRDefault="00540418" w:rsidP="001F362C">
      <w:pPr>
        <w:pStyle w:val="INCISO"/>
        <w:spacing w:after="0" w:line="276" w:lineRule="auto"/>
      </w:pPr>
      <w:r w:rsidRPr="004D1DA4">
        <w:t>f)</w:t>
      </w:r>
      <w:r w:rsidRPr="004D1DA4">
        <w:tab/>
        <w:t>Otras circunstancias de carácter significativo que afecten el activo, tales como bienes en garantía, señalados en embargos, litigios, títulos de inversiones entregados en garantías, baja significativa del valor de inversiones financieras, etc.</w:t>
      </w:r>
      <w:r w:rsidR="00566DC4" w:rsidRPr="004D1DA4">
        <w:t xml:space="preserve"> No Aplica</w:t>
      </w:r>
    </w:p>
    <w:p w:rsidR="00540418" w:rsidRPr="004D1DA4" w:rsidRDefault="00540418" w:rsidP="001F362C">
      <w:pPr>
        <w:pStyle w:val="INCISO"/>
        <w:spacing w:after="0" w:line="276" w:lineRule="auto"/>
      </w:pPr>
      <w:r w:rsidRPr="004D1DA4">
        <w:t>g)</w:t>
      </w:r>
      <w:r w:rsidRPr="004D1DA4">
        <w:tab/>
        <w:t>Desmantelamiento de Activos, procedimientos, implicaciones, efectos contables</w:t>
      </w:r>
      <w:r w:rsidR="00566DC4" w:rsidRPr="004D1DA4">
        <w:t>. Aplica</w:t>
      </w:r>
    </w:p>
    <w:p w:rsidR="00540418" w:rsidRPr="004D1DA4" w:rsidRDefault="00540418" w:rsidP="001F362C">
      <w:pPr>
        <w:pStyle w:val="INCISO"/>
        <w:spacing w:after="0" w:line="276" w:lineRule="auto"/>
      </w:pPr>
      <w:r w:rsidRPr="004D1DA4">
        <w:t>h)</w:t>
      </w:r>
      <w:r w:rsidRPr="004D1DA4">
        <w:tab/>
        <w:t>Administración de activos; planeación con el objetivo de que el ente los utilice de manera más efectiva.</w:t>
      </w:r>
      <w:r w:rsidR="00566DC4" w:rsidRPr="004D1DA4">
        <w:t xml:space="preserve"> No Aplica</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szCs w:val="18"/>
        </w:rPr>
      </w:pPr>
      <w:r w:rsidRPr="004D1DA4">
        <w:rPr>
          <w:szCs w:val="18"/>
        </w:rPr>
        <w:t>Adicionalmente, se deben incluir las explicaciones de las principales variaciones en el activo, en cuadros comparativos como sigue:</w:t>
      </w:r>
    </w:p>
    <w:p w:rsidR="00540418" w:rsidRPr="004D1DA4" w:rsidRDefault="00540418" w:rsidP="001F362C">
      <w:pPr>
        <w:pStyle w:val="INCISO"/>
        <w:spacing w:after="0" w:line="276" w:lineRule="auto"/>
      </w:pPr>
      <w:r w:rsidRPr="004D1DA4">
        <w:t>a)</w:t>
      </w:r>
      <w:r w:rsidRPr="004D1DA4">
        <w:tab/>
        <w:t>Inversiones en valores.</w:t>
      </w:r>
      <w:r w:rsidR="00566DC4" w:rsidRPr="004D1DA4">
        <w:t xml:space="preserve"> No Aplica</w:t>
      </w:r>
    </w:p>
    <w:p w:rsidR="00540418" w:rsidRPr="004D1DA4" w:rsidRDefault="00540418" w:rsidP="001F362C">
      <w:pPr>
        <w:pStyle w:val="INCISO"/>
        <w:spacing w:after="0" w:line="276" w:lineRule="auto"/>
      </w:pPr>
      <w:r w:rsidRPr="004D1DA4">
        <w:t>b)</w:t>
      </w:r>
      <w:r w:rsidRPr="004D1DA4">
        <w:tab/>
        <w:t>Patrimoni</w:t>
      </w:r>
      <w:r w:rsidR="003A0303" w:rsidRPr="004D1DA4">
        <w:t>o de o</w:t>
      </w:r>
      <w:r w:rsidRPr="004D1DA4">
        <w:t>rganismos descentralizados.</w:t>
      </w:r>
      <w:r w:rsidR="00566DC4" w:rsidRPr="004D1DA4">
        <w:t xml:space="preserve"> No Aplica</w:t>
      </w:r>
    </w:p>
    <w:p w:rsidR="00540418" w:rsidRPr="004D1DA4" w:rsidRDefault="00540418" w:rsidP="001F362C">
      <w:pPr>
        <w:pStyle w:val="INCISO"/>
        <w:spacing w:after="0" w:line="276" w:lineRule="auto"/>
      </w:pPr>
      <w:r w:rsidRPr="004D1DA4">
        <w:t>c)</w:t>
      </w:r>
      <w:r w:rsidRPr="004D1DA4">
        <w:tab/>
        <w:t>Inversiones en empresas de participación mayoritaria.</w:t>
      </w:r>
      <w:r w:rsidR="00566DC4" w:rsidRPr="004D1DA4">
        <w:t xml:space="preserve"> No Aplica</w:t>
      </w:r>
    </w:p>
    <w:p w:rsidR="00540418" w:rsidRPr="004D1DA4" w:rsidRDefault="00540418" w:rsidP="001F362C">
      <w:pPr>
        <w:pStyle w:val="INCISO"/>
        <w:spacing w:after="0" w:line="276" w:lineRule="auto"/>
      </w:pPr>
      <w:r w:rsidRPr="004D1DA4">
        <w:t>d)</w:t>
      </w:r>
      <w:r w:rsidRPr="004D1DA4">
        <w:tab/>
        <w:t>Inversiones en empresas de participación minoritaria.</w:t>
      </w:r>
      <w:r w:rsidR="00566DC4" w:rsidRPr="004D1DA4">
        <w:t xml:space="preserve"> No Aplica</w:t>
      </w:r>
    </w:p>
    <w:p w:rsidR="005D5A8F" w:rsidRDefault="005D5A8F" w:rsidP="001F362C">
      <w:pPr>
        <w:pStyle w:val="Texto"/>
        <w:spacing w:after="0" w:line="276" w:lineRule="auto"/>
        <w:rPr>
          <w:b/>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9.</w:t>
      </w:r>
      <w:r w:rsidRPr="004D1DA4">
        <w:rPr>
          <w:b/>
          <w:szCs w:val="18"/>
          <w:lang w:val="es-MX"/>
        </w:rPr>
        <w:tab/>
        <w:t>Fideicomisos, Mandatos y Análogos</w:t>
      </w:r>
    </w:p>
    <w:p w:rsidR="00540418" w:rsidRPr="004D1DA4" w:rsidRDefault="00277466" w:rsidP="001F362C">
      <w:pPr>
        <w:pStyle w:val="INCISO"/>
        <w:spacing w:after="0" w:line="276" w:lineRule="auto"/>
      </w:pPr>
      <w:r>
        <w:t>No Aplica.- El Instituto no cuento con Fideicomisos, mandatos y análogos</w:t>
      </w:r>
    </w:p>
    <w:p w:rsidR="00540418" w:rsidRPr="004D1DA4" w:rsidRDefault="00566DC4" w:rsidP="001F362C">
      <w:pPr>
        <w:pStyle w:val="INCISO"/>
        <w:spacing w:after="0" w:line="276" w:lineRule="auto"/>
      </w:pPr>
      <w:r w:rsidRPr="004D1DA4">
        <w:t xml:space="preserve"> </w:t>
      </w:r>
    </w:p>
    <w:p w:rsidR="00540418" w:rsidRPr="004D1DA4" w:rsidRDefault="00540418" w:rsidP="001F362C">
      <w:pPr>
        <w:pStyle w:val="Texto"/>
        <w:spacing w:after="0" w:line="276" w:lineRule="auto"/>
        <w:rPr>
          <w:b/>
          <w:szCs w:val="18"/>
          <w:lang w:val="es-MX"/>
        </w:rPr>
      </w:pPr>
      <w:r w:rsidRPr="004D1DA4">
        <w:rPr>
          <w:b/>
          <w:szCs w:val="18"/>
          <w:lang w:val="es-MX"/>
        </w:rPr>
        <w:t>10.</w:t>
      </w:r>
      <w:r w:rsidRPr="004D1DA4">
        <w:rPr>
          <w:b/>
          <w:szCs w:val="18"/>
          <w:lang w:val="es-MX"/>
        </w:rPr>
        <w:tab/>
        <w:t>Reporte de la Recaudación</w:t>
      </w:r>
    </w:p>
    <w:p w:rsidR="00540418" w:rsidRPr="004D1DA4" w:rsidRDefault="00A23165" w:rsidP="001F362C">
      <w:pPr>
        <w:pStyle w:val="INCISO"/>
        <w:spacing w:after="0" w:line="276" w:lineRule="auto"/>
      </w:pPr>
      <w:r w:rsidRPr="004D1DA4">
        <w:t>No Aplica</w:t>
      </w:r>
      <w:r w:rsidR="00277466">
        <w:t>.-</w:t>
      </w:r>
      <w:r w:rsidR="00967328">
        <w:t xml:space="preserve"> El instituto no cuenta con un sistema de recaudación</w:t>
      </w:r>
    </w:p>
    <w:p w:rsidR="00540418" w:rsidRPr="004D1DA4" w:rsidRDefault="00540418" w:rsidP="001F362C">
      <w:pPr>
        <w:pStyle w:val="INCISO"/>
        <w:spacing w:after="0" w:line="276" w:lineRule="auto"/>
        <w:ind w:left="0" w:firstLine="0"/>
      </w:pPr>
    </w:p>
    <w:p w:rsidR="00540418" w:rsidRPr="004D1DA4" w:rsidRDefault="00540418" w:rsidP="001F362C">
      <w:pPr>
        <w:pStyle w:val="Texto"/>
        <w:spacing w:after="0" w:line="276" w:lineRule="auto"/>
        <w:rPr>
          <w:b/>
          <w:szCs w:val="18"/>
          <w:lang w:val="es-MX"/>
        </w:rPr>
      </w:pPr>
      <w:r w:rsidRPr="004D1DA4">
        <w:rPr>
          <w:b/>
          <w:szCs w:val="18"/>
          <w:lang w:val="es-MX"/>
        </w:rPr>
        <w:t>11.</w:t>
      </w:r>
      <w:r w:rsidRPr="004D1DA4">
        <w:rPr>
          <w:b/>
          <w:szCs w:val="18"/>
          <w:lang w:val="es-MX"/>
        </w:rPr>
        <w:tab/>
        <w:t>Información sobre la Deuda y el Reporte Analítico de la Deuda</w:t>
      </w:r>
    </w:p>
    <w:p w:rsidR="00566DC4" w:rsidRPr="004D1DA4" w:rsidRDefault="00566DC4" w:rsidP="001F362C">
      <w:pPr>
        <w:pStyle w:val="Texto"/>
        <w:spacing w:after="0" w:line="276" w:lineRule="auto"/>
        <w:rPr>
          <w:b/>
          <w:szCs w:val="18"/>
          <w:lang w:val="es-MX"/>
        </w:rPr>
      </w:pPr>
    </w:p>
    <w:p w:rsidR="00540418" w:rsidRPr="004D1DA4" w:rsidRDefault="00566DC4" w:rsidP="001F362C">
      <w:pPr>
        <w:pStyle w:val="INCISO"/>
        <w:spacing w:after="0" w:line="276" w:lineRule="auto"/>
        <w:rPr>
          <w:lang w:val="es-MX"/>
        </w:rPr>
      </w:pPr>
      <w:r w:rsidRPr="004D1DA4">
        <w:rPr>
          <w:lang w:val="es-MX"/>
        </w:rPr>
        <w:t>No Aplica</w:t>
      </w:r>
      <w:r w:rsidR="00277466">
        <w:rPr>
          <w:lang w:val="es-MX"/>
        </w:rPr>
        <w:t>.- El instituto no tiene Deuda Publica</w:t>
      </w:r>
    </w:p>
    <w:p w:rsidR="00566DC4" w:rsidRPr="004D1DA4" w:rsidRDefault="00566DC4" w:rsidP="001F362C">
      <w:pPr>
        <w:pStyle w:val="INCISO"/>
        <w:spacing w:after="0" w:line="276" w:lineRule="auto"/>
        <w:rPr>
          <w:lang w:val="es-MX"/>
        </w:rPr>
      </w:pPr>
    </w:p>
    <w:p w:rsidR="00540418" w:rsidRPr="004D1DA4" w:rsidRDefault="00540418" w:rsidP="001F362C">
      <w:pPr>
        <w:pStyle w:val="Texto"/>
        <w:spacing w:after="0" w:line="276" w:lineRule="auto"/>
        <w:rPr>
          <w:b/>
          <w:szCs w:val="18"/>
          <w:lang w:val="es-MX"/>
        </w:rPr>
      </w:pPr>
      <w:r w:rsidRPr="004D1DA4">
        <w:rPr>
          <w:b/>
          <w:szCs w:val="18"/>
          <w:lang w:val="es-MX"/>
        </w:rPr>
        <w:t>12. Calificaciones otorgadas</w:t>
      </w:r>
    </w:p>
    <w:p w:rsidR="00566DC4" w:rsidRPr="004D1DA4" w:rsidRDefault="00566DC4" w:rsidP="001F362C">
      <w:pPr>
        <w:pStyle w:val="Texto"/>
        <w:spacing w:after="0" w:line="276" w:lineRule="auto"/>
        <w:rPr>
          <w:szCs w:val="18"/>
        </w:rPr>
      </w:pPr>
    </w:p>
    <w:p w:rsidR="00566DC4" w:rsidRPr="004D1DA4" w:rsidRDefault="00566DC4" w:rsidP="001F362C">
      <w:pPr>
        <w:pStyle w:val="Texto"/>
        <w:spacing w:after="0" w:line="276" w:lineRule="auto"/>
        <w:rPr>
          <w:szCs w:val="18"/>
        </w:rPr>
      </w:pPr>
      <w:r w:rsidRPr="004D1DA4">
        <w:rPr>
          <w:szCs w:val="18"/>
        </w:rPr>
        <w:t>No Aplica</w:t>
      </w:r>
      <w:r w:rsidR="00967328">
        <w:rPr>
          <w:szCs w:val="18"/>
        </w:rPr>
        <w:t>. El instituto no tuvo la necesidad de una calificación crediticia</w:t>
      </w:r>
    </w:p>
    <w:p w:rsidR="00540418" w:rsidRDefault="00540418" w:rsidP="001F362C">
      <w:pPr>
        <w:pStyle w:val="Texto"/>
        <w:spacing w:after="0" w:line="276" w:lineRule="auto"/>
        <w:rPr>
          <w:szCs w:val="18"/>
        </w:rPr>
      </w:pPr>
    </w:p>
    <w:p w:rsidR="001F362C" w:rsidRPr="004D1DA4" w:rsidRDefault="001F362C" w:rsidP="001F362C">
      <w:pPr>
        <w:pStyle w:val="Texto"/>
        <w:spacing w:after="0" w:line="276" w:lineRule="auto"/>
        <w:rPr>
          <w:szCs w:val="18"/>
        </w:rPr>
      </w:pPr>
    </w:p>
    <w:p w:rsidR="00540418" w:rsidRPr="004D1DA4" w:rsidRDefault="00540418" w:rsidP="001F362C">
      <w:pPr>
        <w:pStyle w:val="Texto"/>
        <w:spacing w:after="0" w:line="276" w:lineRule="auto"/>
        <w:rPr>
          <w:b/>
          <w:szCs w:val="18"/>
          <w:lang w:val="es-MX"/>
        </w:rPr>
      </w:pPr>
      <w:r w:rsidRPr="004D1DA4">
        <w:rPr>
          <w:b/>
          <w:szCs w:val="18"/>
          <w:lang w:val="es-MX"/>
        </w:rPr>
        <w:t>13.</w:t>
      </w:r>
      <w:r w:rsidRPr="004D1DA4">
        <w:rPr>
          <w:b/>
          <w:szCs w:val="18"/>
          <w:lang w:val="es-MX"/>
        </w:rPr>
        <w:tab/>
        <w:t>Proceso de Mejora</w:t>
      </w:r>
    </w:p>
    <w:p w:rsidR="00540418" w:rsidRPr="004D1DA4" w:rsidRDefault="00BD4ACC" w:rsidP="001F362C">
      <w:pPr>
        <w:pStyle w:val="INCISO"/>
        <w:spacing w:after="0" w:line="276" w:lineRule="auto"/>
        <w:ind w:left="284" w:firstLine="11"/>
      </w:pPr>
      <w:r w:rsidRPr="004D1DA4">
        <w:t xml:space="preserve">La administración del Instituto, es la encargada de implementar los mecanismos y elementos relacionados con el ambiente de control interno, evaluación de riesgos, sistemas de comunicación e información.  </w:t>
      </w:r>
    </w:p>
    <w:p w:rsidR="00BD4ACC" w:rsidRPr="004D1DA4" w:rsidRDefault="00BD4ACC" w:rsidP="001F362C">
      <w:pPr>
        <w:pStyle w:val="INCISO"/>
        <w:spacing w:after="0" w:line="276" w:lineRule="auto"/>
        <w:ind w:left="284" w:firstLine="11"/>
      </w:pPr>
    </w:p>
    <w:p w:rsidR="00540418" w:rsidRPr="004D1DA4" w:rsidRDefault="00540418" w:rsidP="001F362C">
      <w:pPr>
        <w:pStyle w:val="Texto"/>
        <w:spacing w:after="0" w:line="276" w:lineRule="auto"/>
        <w:rPr>
          <w:b/>
          <w:szCs w:val="18"/>
          <w:lang w:val="es-MX"/>
        </w:rPr>
      </w:pPr>
      <w:r w:rsidRPr="004D1DA4">
        <w:rPr>
          <w:b/>
          <w:szCs w:val="18"/>
          <w:lang w:val="es-MX"/>
        </w:rPr>
        <w:t>14.</w:t>
      </w:r>
      <w:r w:rsidRPr="004D1DA4">
        <w:rPr>
          <w:b/>
          <w:szCs w:val="18"/>
          <w:lang w:val="es-MX"/>
        </w:rPr>
        <w:tab/>
        <w:t>Información por Segmentos</w:t>
      </w:r>
    </w:p>
    <w:p w:rsidR="00540418" w:rsidRPr="004D1DA4" w:rsidRDefault="00566DC4" w:rsidP="001F362C">
      <w:pPr>
        <w:pStyle w:val="Texto"/>
        <w:spacing w:after="0" w:line="276" w:lineRule="auto"/>
        <w:rPr>
          <w:szCs w:val="18"/>
          <w:lang w:val="es-MX"/>
        </w:rPr>
      </w:pPr>
      <w:r w:rsidRPr="004D1DA4">
        <w:rPr>
          <w:szCs w:val="18"/>
          <w:lang w:val="es-MX"/>
        </w:rPr>
        <w:t>No Aplica</w:t>
      </w:r>
      <w:r w:rsidR="00967328">
        <w:rPr>
          <w:szCs w:val="18"/>
          <w:lang w:val="es-MX"/>
        </w:rPr>
        <w:t>.- El instituto su única actividad es brinda educación</w:t>
      </w:r>
    </w:p>
    <w:p w:rsidR="00540418" w:rsidRPr="004D1DA4" w:rsidRDefault="00540418" w:rsidP="001F362C">
      <w:pPr>
        <w:pStyle w:val="Texto"/>
        <w:spacing w:after="0" w:line="276" w:lineRule="auto"/>
        <w:rPr>
          <w:szCs w:val="18"/>
          <w:lang w:val="es-MX"/>
        </w:rPr>
      </w:pPr>
    </w:p>
    <w:p w:rsidR="00540418" w:rsidRPr="004D1DA4" w:rsidRDefault="00540418" w:rsidP="001F362C">
      <w:pPr>
        <w:pStyle w:val="Texto"/>
        <w:spacing w:after="0" w:line="276" w:lineRule="auto"/>
        <w:rPr>
          <w:b/>
          <w:szCs w:val="18"/>
          <w:lang w:val="es-MX"/>
        </w:rPr>
      </w:pPr>
      <w:r w:rsidRPr="004D1DA4">
        <w:rPr>
          <w:b/>
          <w:szCs w:val="18"/>
          <w:lang w:val="es-MX"/>
        </w:rPr>
        <w:t>15.</w:t>
      </w:r>
      <w:r w:rsidRPr="004D1DA4">
        <w:rPr>
          <w:b/>
          <w:szCs w:val="18"/>
          <w:lang w:val="es-MX"/>
        </w:rPr>
        <w:tab/>
        <w:t>Eventos Posteriores al Cierre</w:t>
      </w:r>
    </w:p>
    <w:p w:rsidR="00540418" w:rsidRPr="004D1DA4" w:rsidRDefault="00540418" w:rsidP="001F362C">
      <w:pPr>
        <w:pStyle w:val="Texto"/>
        <w:spacing w:after="0" w:line="276" w:lineRule="auto"/>
        <w:rPr>
          <w:szCs w:val="18"/>
        </w:rPr>
      </w:pPr>
      <w:r w:rsidRPr="004D1DA4">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540418" w:rsidRPr="004D1DA4" w:rsidRDefault="00540418" w:rsidP="001F362C">
      <w:pPr>
        <w:pStyle w:val="Texto"/>
        <w:spacing w:after="0" w:line="276" w:lineRule="auto"/>
        <w:ind w:firstLine="0"/>
        <w:rPr>
          <w:szCs w:val="18"/>
        </w:rPr>
      </w:pPr>
    </w:p>
    <w:p w:rsidR="00540418" w:rsidRPr="004D1DA4" w:rsidRDefault="00540418" w:rsidP="001F362C">
      <w:pPr>
        <w:pStyle w:val="Texto"/>
        <w:spacing w:after="0" w:line="276" w:lineRule="auto"/>
        <w:rPr>
          <w:b/>
          <w:szCs w:val="18"/>
          <w:lang w:val="es-MX"/>
        </w:rPr>
      </w:pPr>
      <w:r w:rsidRPr="004D1DA4">
        <w:rPr>
          <w:b/>
          <w:szCs w:val="18"/>
          <w:lang w:val="es-MX"/>
        </w:rPr>
        <w:t>16.</w:t>
      </w:r>
      <w:r w:rsidRPr="004D1DA4">
        <w:rPr>
          <w:b/>
          <w:szCs w:val="18"/>
          <w:lang w:val="es-MX"/>
        </w:rPr>
        <w:tab/>
        <w:t>Partes Relacionadas</w:t>
      </w:r>
    </w:p>
    <w:p w:rsidR="00540418" w:rsidRPr="004D1DA4" w:rsidRDefault="00566DC4" w:rsidP="001F362C">
      <w:pPr>
        <w:pStyle w:val="Texto"/>
        <w:spacing w:after="0" w:line="276" w:lineRule="auto"/>
        <w:rPr>
          <w:szCs w:val="18"/>
        </w:rPr>
      </w:pPr>
      <w:r w:rsidRPr="004D1DA4">
        <w:rPr>
          <w:szCs w:val="18"/>
        </w:rPr>
        <w:t>N</w:t>
      </w:r>
      <w:r w:rsidR="00540418" w:rsidRPr="004D1DA4">
        <w:rPr>
          <w:szCs w:val="18"/>
        </w:rPr>
        <w:t>o existen partes relacionadas que pudieran ejercer influencia significativa sobre la toma de deci</w:t>
      </w:r>
      <w:r w:rsidRPr="004D1DA4">
        <w:rPr>
          <w:szCs w:val="18"/>
        </w:rPr>
        <w:t>siones financieras y operativas de la institución.</w:t>
      </w:r>
    </w:p>
    <w:p w:rsidR="00001107" w:rsidRPr="004D1DA4" w:rsidRDefault="00001107" w:rsidP="001F362C">
      <w:pPr>
        <w:pStyle w:val="Texto"/>
        <w:spacing w:after="0" w:line="276" w:lineRule="auto"/>
        <w:rPr>
          <w:szCs w:val="18"/>
        </w:rPr>
      </w:pPr>
    </w:p>
    <w:p w:rsidR="00574266" w:rsidRPr="004D1DA4" w:rsidRDefault="00574266" w:rsidP="001F362C">
      <w:pPr>
        <w:pStyle w:val="Texto"/>
        <w:spacing w:after="0" w:line="276" w:lineRule="auto"/>
        <w:ind w:firstLine="289"/>
        <w:rPr>
          <w:b/>
          <w:szCs w:val="18"/>
          <w:lang w:val="es-MX"/>
        </w:rPr>
      </w:pPr>
      <w:r w:rsidRPr="004D1DA4">
        <w:rPr>
          <w:b/>
          <w:szCs w:val="18"/>
          <w:lang w:val="es-MX"/>
        </w:rPr>
        <w:t>17.</w:t>
      </w:r>
      <w:r w:rsidRPr="004D1DA4">
        <w:rPr>
          <w:b/>
          <w:szCs w:val="18"/>
          <w:lang w:val="es-MX"/>
        </w:rPr>
        <w:tab/>
        <w:t>Responsabilidad Sobre la Presentación Razonable de la Información Contable</w:t>
      </w:r>
    </w:p>
    <w:p w:rsidR="00574266" w:rsidRPr="004D1DA4" w:rsidRDefault="00574266" w:rsidP="001F362C">
      <w:pPr>
        <w:pStyle w:val="Texto"/>
        <w:spacing w:line="276" w:lineRule="auto"/>
        <w:rPr>
          <w:szCs w:val="18"/>
        </w:rPr>
      </w:pPr>
      <w:r w:rsidRPr="004D1DA4">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4D1DA4" w:rsidRDefault="00574266" w:rsidP="001F362C">
      <w:pPr>
        <w:pStyle w:val="Texto"/>
        <w:spacing w:after="0" w:line="276" w:lineRule="auto"/>
        <w:rPr>
          <w:szCs w:val="18"/>
        </w:rPr>
      </w:pPr>
    </w:p>
    <w:p w:rsidR="00001107" w:rsidRPr="004D1DA4" w:rsidRDefault="006340B0" w:rsidP="005D5A8F">
      <w:pPr>
        <w:pStyle w:val="Texto"/>
        <w:spacing w:after="0" w:line="276" w:lineRule="auto"/>
        <w:ind w:firstLine="0"/>
        <w:rPr>
          <w:sz w:val="22"/>
          <w:szCs w:val="22"/>
        </w:rPr>
      </w:pPr>
      <w:r w:rsidRPr="00FF5F5D">
        <w:rPr>
          <w:noProof/>
          <w:lang w:val="es-MX" w:eastAsia="es-MX"/>
        </w:rPr>
        <w:drawing>
          <wp:anchor distT="0" distB="0" distL="114300" distR="114300" simplePos="0" relativeHeight="251764736" behindDoc="1" locked="0" layoutInCell="1" allowOverlap="1" wp14:anchorId="0A759A19" wp14:editId="5CA55F76">
            <wp:simplePos x="0" y="0"/>
            <wp:positionH relativeFrom="column">
              <wp:posOffset>45085</wp:posOffset>
            </wp:positionH>
            <wp:positionV relativeFrom="paragraph">
              <wp:posOffset>250190</wp:posOffset>
            </wp:positionV>
            <wp:extent cx="3506470" cy="54038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5F5D">
        <w:rPr>
          <w:noProof/>
          <w:lang w:val="es-MX" w:eastAsia="es-MX"/>
        </w:rPr>
        <w:drawing>
          <wp:anchor distT="0" distB="0" distL="114300" distR="114300" simplePos="0" relativeHeight="251763712" behindDoc="1" locked="0" layoutInCell="1" allowOverlap="1" wp14:anchorId="510CD7BA" wp14:editId="74BCCF9C">
            <wp:simplePos x="0" y="0"/>
            <wp:positionH relativeFrom="column">
              <wp:posOffset>4712335</wp:posOffset>
            </wp:positionH>
            <wp:positionV relativeFrom="paragraph">
              <wp:posOffset>249717</wp:posOffset>
            </wp:positionV>
            <wp:extent cx="3506470" cy="54038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6470" cy="5403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01107" w:rsidRPr="004D1DA4"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4D" w:rsidRDefault="00585B4D" w:rsidP="00EA5418">
      <w:pPr>
        <w:spacing w:after="0" w:line="240" w:lineRule="auto"/>
      </w:pPr>
      <w:r>
        <w:separator/>
      </w:r>
    </w:p>
  </w:endnote>
  <w:endnote w:type="continuationSeparator" w:id="0">
    <w:p w:rsidR="00585B4D" w:rsidRDefault="00585B4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altName w:val="Times New Roman"/>
    <w:panose1 w:val="00000000000000000000"/>
    <w:charset w:val="00"/>
    <w:family w:val="roman"/>
    <w:notTrueType/>
    <w:pitch w:val="variable"/>
    <w:sig w:usb0="800000AF" w:usb1="5000205B" w:usb2="00000000" w:usb3="00000000" w:csb0="0000009B"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64" w:rsidRPr="0013011C" w:rsidRDefault="00F6286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4B0CC0" wp14:editId="7B34D12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74AF56B"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" strokecolor="#6c0000"/>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B3137" w:rsidRPr="00FB3137">
          <w:rPr>
            <w:rFonts w:ascii="Soberana Sans Light" w:hAnsi="Soberana Sans Light"/>
            <w:noProof/>
            <w:lang w:val="es-ES"/>
          </w:rPr>
          <w:t>4</w:t>
        </w:r>
        <w:r w:rsidRPr="0013011C">
          <w:rPr>
            <w:rFonts w:ascii="Soberana Sans Light" w:hAnsi="Soberana Sans Light"/>
          </w:rPr>
          <w:fldChar w:fldCharType="end"/>
        </w:r>
      </w:sdtContent>
    </w:sdt>
  </w:p>
  <w:p w:rsidR="00F62864" w:rsidRDefault="00F628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64" w:rsidRPr="008E3652" w:rsidRDefault="00F62864" w:rsidP="008B0523">
    <w:pPr>
      <w:pStyle w:val="Piedepgina"/>
      <w:tabs>
        <w:tab w:val="left" w:pos="5272"/>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13DCDCD" wp14:editId="2B0D0DA3">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01DFE83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" strokecolor="#6c0000"/>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B3137" w:rsidRPr="00FB3137">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4D" w:rsidRDefault="00585B4D" w:rsidP="00EA5418">
      <w:pPr>
        <w:spacing w:after="0" w:line="240" w:lineRule="auto"/>
      </w:pPr>
      <w:r>
        <w:separator/>
      </w:r>
    </w:p>
  </w:footnote>
  <w:footnote w:type="continuationSeparator" w:id="0">
    <w:p w:rsidR="00585B4D" w:rsidRDefault="00585B4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64" w:rsidRDefault="00F62864">
    <w:pPr>
      <w:pStyle w:val="Encabezado"/>
    </w:pPr>
    <w:r>
      <w:rPr>
        <w:noProof/>
        <w:lang w:eastAsia="es-MX"/>
      </w:rPr>
      <mc:AlternateContent>
        <mc:Choice Requires="wpg">
          <w:drawing>
            <wp:anchor distT="0" distB="0" distL="114300" distR="114300" simplePos="0" relativeHeight="251665408" behindDoc="0" locked="0" layoutInCell="1" allowOverlap="1" wp14:anchorId="613601B0" wp14:editId="6FEBB9C4">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864" w:rsidRDefault="00F628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62864" w:rsidRDefault="00F628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62864" w:rsidRPr="00275FC6" w:rsidRDefault="00F6286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2864" w:rsidRDefault="00F6286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FB3137">
                                <w:rPr>
                                  <w:rFonts w:ascii="Soberana Titular" w:hAnsi="Soberana Titular" w:cs="Arial"/>
                                  <w:color w:val="808080" w:themeColor="background1" w:themeShade="80"/>
                                  <w:sz w:val="42"/>
                                  <w:szCs w:val="42"/>
                                </w:rPr>
                                <w:t>20</w:t>
                              </w:r>
                            </w:p>
                            <w:p w:rsidR="00F62864" w:rsidRDefault="00F628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62864" w:rsidRPr="00275FC6" w:rsidRDefault="00F6286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13601B0"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62864" w:rsidRDefault="00F628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62864" w:rsidRDefault="00F628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62864" w:rsidRPr="00275FC6" w:rsidRDefault="00F62864"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62864" w:rsidRDefault="00F6286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FB3137">
                          <w:rPr>
                            <w:rFonts w:ascii="Soberana Titular" w:hAnsi="Soberana Titular" w:cs="Arial"/>
                            <w:color w:val="808080" w:themeColor="background1" w:themeShade="80"/>
                            <w:sz w:val="42"/>
                            <w:szCs w:val="42"/>
                          </w:rPr>
                          <w:t>20</w:t>
                        </w:r>
                      </w:p>
                      <w:p w:rsidR="00F62864" w:rsidRDefault="00F628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62864" w:rsidRPr="00275FC6" w:rsidRDefault="00F62864"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1428592" wp14:editId="300B0523">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33934F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" strokecolor="#6c00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864" w:rsidRPr="0013011C" w:rsidRDefault="00F6286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1D0D40D" wp14:editId="3363C360">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a:solidFill>
                          <a:srgbClr val="6C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00D733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" strokecolor="#6c0000"/>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C7E1CC5"/>
    <w:multiLevelType w:val="hybridMultilevel"/>
    <w:tmpl w:val="DA6C03B2"/>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F6709F4"/>
    <w:multiLevelType w:val="hybridMultilevel"/>
    <w:tmpl w:val="C97C0DA2"/>
    <w:lvl w:ilvl="0" w:tplc="DF7C4D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3FF01014"/>
    <w:multiLevelType w:val="hybridMultilevel"/>
    <w:tmpl w:val="581CB5C6"/>
    <w:lvl w:ilvl="0" w:tplc="76D8B0B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407455D0"/>
    <w:multiLevelType w:val="hybridMultilevel"/>
    <w:tmpl w:val="BAAAB4BC"/>
    <w:lvl w:ilvl="0" w:tplc="4588DCF0">
      <w:start w:val="1"/>
      <w:numFmt w:val="decimal"/>
      <w:lvlText w:val="%1."/>
      <w:lvlJc w:val="left"/>
      <w:pPr>
        <w:ind w:left="1011" w:hanging="435"/>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8">
    <w:nsid w:val="4D5A427A"/>
    <w:multiLevelType w:val="hybridMultilevel"/>
    <w:tmpl w:val="4DCE504A"/>
    <w:lvl w:ilvl="0" w:tplc="312813C8">
      <w:start w:val="1"/>
      <w:numFmt w:val="lowerLetter"/>
      <w:lvlText w:val="%1)"/>
      <w:lvlJc w:val="left"/>
      <w:pPr>
        <w:ind w:left="1144" w:hanging="435"/>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5F6E540B"/>
    <w:multiLevelType w:val="hybridMultilevel"/>
    <w:tmpl w:val="CBB43B3E"/>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0">
    <w:nsid w:val="63963BCF"/>
    <w:multiLevelType w:val="hybridMultilevel"/>
    <w:tmpl w:val="31087FEC"/>
    <w:lvl w:ilvl="0" w:tplc="4588DCF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6C7342C2"/>
    <w:multiLevelType w:val="hybridMultilevel"/>
    <w:tmpl w:val="B580A00A"/>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12">
    <w:nsid w:val="707579CA"/>
    <w:multiLevelType w:val="hybridMultilevel"/>
    <w:tmpl w:val="2E50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70BD5774"/>
    <w:multiLevelType w:val="hybridMultilevel"/>
    <w:tmpl w:val="C2ACF6A0"/>
    <w:lvl w:ilvl="0" w:tplc="CB063D3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65D1710"/>
    <w:multiLevelType w:val="hybridMultilevel"/>
    <w:tmpl w:val="E70AED0E"/>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79A44E51"/>
    <w:multiLevelType w:val="hybridMultilevel"/>
    <w:tmpl w:val="7E88A1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BAB1C8D"/>
    <w:multiLevelType w:val="hybridMultilevel"/>
    <w:tmpl w:val="3B1C110C"/>
    <w:lvl w:ilvl="0" w:tplc="A5F65E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10"/>
  </w:num>
  <w:num w:numId="6">
    <w:abstractNumId w:val="3"/>
  </w:num>
  <w:num w:numId="7">
    <w:abstractNumId w:val="11"/>
  </w:num>
  <w:num w:numId="8">
    <w:abstractNumId w:val="7"/>
  </w:num>
  <w:num w:numId="9">
    <w:abstractNumId w:val="9"/>
  </w:num>
  <w:num w:numId="10">
    <w:abstractNumId w:val="12"/>
  </w:num>
  <w:num w:numId="11">
    <w:abstractNumId w:val="15"/>
  </w:num>
  <w:num w:numId="12">
    <w:abstractNumId w:val="16"/>
  </w:num>
  <w:num w:numId="13">
    <w:abstractNumId w:val="13"/>
  </w:num>
  <w:num w:numId="14">
    <w:abstractNumId w:val="5"/>
  </w:num>
  <w:num w:numId="15">
    <w:abstractNumId w:val="1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760"/>
    <w:rsid w:val="00010728"/>
    <w:rsid w:val="000142C4"/>
    <w:rsid w:val="00015C2D"/>
    <w:rsid w:val="00023368"/>
    <w:rsid w:val="00035E2A"/>
    <w:rsid w:val="00040466"/>
    <w:rsid w:val="00041BB1"/>
    <w:rsid w:val="00045A10"/>
    <w:rsid w:val="00045F7A"/>
    <w:rsid w:val="0004690B"/>
    <w:rsid w:val="0006446C"/>
    <w:rsid w:val="00076EC4"/>
    <w:rsid w:val="0009176D"/>
    <w:rsid w:val="00095D48"/>
    <w:rsid w:val="000A2505"/>
    <w:rsid w:val="000C0C35"/>
    <w:rsid w:val="000C57ED"/>
    <w:rsid w:val="000C6063"/>
    <w:rsid w:val="000D0E4E"/>
    <w:rsid w:val="000D57BF"/>
    <w:rsid w:val="000E1834"/>
    <w:rsid w:val="000E378D"/>
    <w:rsid w:val="00114BC9"/>
    <w:rsid w:val="001166C5"/>
    <w:rsid w:val="00116DCE"/>
    <w:rsid w:val="001170EC"/>
    <w:rsid w:val="00125A5C"/>
    <w:rsid w:val="0013011C"/>
    <w:rsid w:val="00152391"/>
    <w:rsid w:val="00161171"/>
    <w:rsid w:val="00165BB4"/>
    <w:rsid w:val="00167742"/>
    <w:rsid w:val="00170353"/>
    <w:rsid w:val="00177009"/>
    <w:rsid w:val="00180E2A"/>
    <w:rsid w:val="00186417"/>
    <w:rsid w:val="001918D8"/>
    <w:rsid w:val="001922C9"/>
    <w:rsid w:val="001934FF"/>
    <w:rsid w:val="0019656F"/>
    <w:rsid w:val="001A0737"/>
    <w:rsid w:val="001A0CC6"/>
    <w:rsid w:val="001A338D"/>
    <w:rsid w:val="001B1B72"/>
    <w:rsid w:val="001B59A0"/>
    <w:rsid w:val="001C57B9"/>
    <w:rsid w:val="001C6FD8"/>
    <w:rsid w:val="001E03C7"/>
    <w:rsid w:val="001E54F3"/>
    <w:rsid w:val="001E7072"/>
    <w:rsid w:val="001F35A5"/>
    <w:rsid w:val="001F362C"/>
    <w:rsid w:val="001F6217"/>
    <w:rsid w:val="00204C86"/>
    <w:rsid w:val="00206D61"/>
    <w:rsid w:val="0021083D"/>
    <w:rsid w:val="00232728"/>
    <w:rsid w:val="00247DF5"/>
    <w:rsid w:val="00250D94"/>
    <w:rsid w:val="00257E93"/>
    <w:rsid w:val="002635F9"/>
    <w:rsid w:val="00264426"/>
    <w:rsid w:val="00267D3B"/>
    <w:rsid w:val="0027149E"/>
    <w:rsid w:val="00277466"/>
    <w:rsid w:val="002900F2"/>
    <w:rsid w:val="002A62BA"/>
    <w:rsid w:val="002A70B3"/>
    <w:rsid w:val="002B478E"/>
    <w:rsid w:val="002B7B6A"/>
    <w:rsid w:val="002C346E"/>
    <w:rsid w:val="002C797F"/>
    <w:rsid w:val="002D1554"/>
    <w:rsid w:val="002D3524"/>
    <w:rsid w:val="002D3FC6"/>
    <w:rsid w:val="002E2BE5"/>
    <w:rsid w:val="002E6F37"/>
    <w:rsid w:val="002F384E"/>
    <w:rsid w:val="002F75DC"/>
    <w:rsid w:val="00326F75"/>
    <w:rsid w:val="00327138"/>
    <w:rsid w:val="00343A43"/>
    <w:rsid w:val="00347C69"/>
    <w:rsid w:val="003720C3"/>
    <w:rsid w:val="00372F40"/>
    <w:rsid w:val="00373853"/>
    <w:rsid w:val="00374F1C"/>
    <w:rsid w:val="00383845"/>
    <w:rsid w:val="0038575C"/>
    <w:rsid w:val="00392E51"/>
    <w:rsid w:val="00393373"/>
    <w:rsid w:val="003959A0"/>
    <w:rsid w:val="00396C2B"/>
    <w:rsid w:val="003A0303"/>
    <w:rsid w:val="003A0D5D"/>
    <w:rsid w:val="003A7871"/>
    <w:rsid w:val="003B0511"/>
    <w:rsid w:val="003C0641"/>
    <w:rsid w:val="003C2317"/>
    <w:rsid w:val="003D5DBF"/>
    <w:rsid w:val="003E7FD0"/>
    <w:rsid w:val="003F0EA4"/>
    <w:rsid w:val="003F48D6"/>
    <w:rsid w:val="003F53AD"/>
    <w:rsid w:val="003F684F"/>
    <w:rsid w:val="00400DF3"/>
    <w:rsid w:val="0040222B"/>
    <w:rsid w:val="00415379"/>
    <w:rsid w:val="004311BE"/>
    <w:rsid w:val="00434624"/>
    <w:rsid w:val="0044253C"/>
    <w:rsid w:val="0044266F"/>
    <w:rsid w:val="0044356B"/>
    <w:rsid w:val="00450F7F"/>
    <w:rsid w:val="00457212"/>
    <w:rsid w:val="00457777"/>
    <w:rsid w:val="004714CF"/>
    <w:rsid w:val="00475B21"/>
    <w:rsid w:val="00476556"/>
    <w:rsid w:val="00484C0D"/>
    <w:rsid w:val="00491F07"/>
    <w:rsid w:val="00497054"/>
    <w:rsid w:val="00497D8B"/>
    <w:rsid w:val="004B39A7"/>
    <w:rsid w:val="004B3F72"/>
    <w:rsid w:val="004B4F1E"/>
    <w:rsid w:val="004B5E4F"/>
    <w:rsid w:val="004B72EF"/>
    <w:rsid w:val="004D1DA4"/>
    <w:rsid w:val="004D22D8"/>
    <w:rsid w:val="004D41B8"/>
    <w:rsid w:val="004D4D6C"/>
    <w:rsid w:val="004E064C"/>
    <w:rsid w:val="004F0617"/>
    <w:rsid w:val="004F4DD6"/>
    <w:rsid w:val="004F5641"/>
    <w:rsid w:val="00501B00"/>
    <w:rsid w:val="00512A5C"/>
    <w:rsid w:val="0051459A"/>
    <w:rsid w:val="00521381"/>
    <w:rsid w:val="00522632"/>
    <w:rsid w:val="00522C63"/>
    <w:rsid w:val="00522EF3"/>
    <w:rsid w:val="00531B5D"/>
    <w:rsid w:val="00537C53"/>
    <w:rsid w:val="00540418"/>
    <w:rsid w:val="00551BFE"/>
    <w:rsid w:val="00551CC7"/>
    <w:rsid w:val="0055772E"/>
    <w:rsid w:val="00566DC4"/>
    <w:rsid w:val="00572FB1"/>
    <w:rsid w:val="00574266"/>
    <w:rsid w:val="0058213E"/>
    <w:rsid w:val="00585B4D"/>
    <w:rsid w:val="0059379E"/>
    <w:rsid w:val="00594110"/>
    <w:rsid w:val="005B1590"/>
    <w:rsid w:val="005B1A75"/>
    <w:rsid w:val="005B56F3"/>
    <w:rsid w:val="005C02C4"/>
    <w:rsid w:val="005D3334"/>
    <w:rsid w:val="005D3D25"/>
    <w:rsid w:val="005D5236"/>
    <w:rsid w:val="005D5A8F"/>
    <w:rsid w:val="005F4471"/>
    <w:rsid w:val="00602F37"/>
    <w:rsid w:val="00614E56"/>
    <w:rsid w:val="00632F69"/>
    <w:rsid w:val="006340B0"/>
    <w:rsid w:val="00642A94"/>
    <w:rsid w:val="00660C24"/>
    <w:rsid w:val="00665328"/>
    <w:rsid w:val="00665F1C"/>
    <w:rsid w:val="00667C04"/>
    <w:rsid w:val="00673E7A"/>
    <w:rsid w:val="006775E3"/>
    <w:rsid w:val="006804D8"/>
    <w:rsid w:val="00682A61"/>
    <w:rsid w:val="006867D6"/>
    <w:rsid w:val="006A0C69"/>
    <w:rsid w:val="006A1ED2"/>
    <w:rsid w:val="006A7947"/>
    <w:rsid w:val="006B1FE7"/>
    <w:rsid w:val="006B3EE0"/>
    <w:rsid w:val="006B7C96"/>
    <w:rsid w:val="006C4794"/>
    <w:rsid w:val="006D76E5"/>
    <w:rsid w:val="006E3E71"/>
    <w:rsid w:val="006E77DD"/>
    <w:rsid w:val="007026F7"/>
    <w:rsid w:val="00712400"/>
    <w:rsid w:val="00713CC2"/>
    <w:rsid w:val="0071451B"/>
    <w:rsid w:val="00716680"/>
    <w:rsid w:val="007277DC"/>
    <w:rsid w:val="00730213"/>
    <w:rsid w:val="00730B98"/>
    <w:rsid w:val="00731854"/>
    <w:rsid w:val="007356EB"/>
    <w:rsid w:val="00751E90"/>
    <w:rsid w:val="0075617E"/>
    <w:rsid w:val="007639C2"/>
    <w:rsid w:val="0079582C"/>
    <w:rsid w:val="0079777B"/>
    <w:rsid w:val="007A037F"/>
    <w:rsid w:val="007A198D"/>
    <w:rsid w:val="007A47D0"/>
    <w:rsid w:val="007A6D43"/>
    <w:rsid w:val="007D6E9A"/>
    <w:rsid w:val="007D71E0"/>
    <w:rsid w:val="007F2FB9"/>
    <w:rsid w:val="00802C16"/>
    <w:rsid w:val="00811862"/>
    <w:rsid w:val="00811DAC"/>
    <w:rsid w:val="008138F5"/>
    <w:rsid w:val="00815CE4"/>
    <w:rsid w:val="00824E06"/>
    <w:rsid w:val="008370C1"/>
    <w:rsid w:val="00841F7F"/>
    <w:rsid w:val="00861858"/>
    <w:rsid w:val="00865B16"/>
    <w:rsid w:val="00870803"/>
    <w:rsid w:val="00874BCD"/>
    <w:rsid w:val="0087680F"/>
    <w:rsid w:val="0089054E"/>
    <w:rsid w:val="00897293"/>
    <w:rsid w:val="008A1D74"/>
    <w:rsid w:val="008A6E4D"/>
    <w:rsid w:val="008A793D"/>
    <w:rsid w:val="008B0017"/>
    <w:rsid w:val="008B0523"/>
    <w:rsid w:val="008B5DE3"/>
    <w:rsid w:val="008C3478"/>
    <w:rsid w:val="008C78E9"/>
    <w:rsid w:val="008E04FF"/>
    <w:rsid w:val="008E11C9"/>
    <w:rsid w:val="008E1D52"/>
    <w:rsid w:val="008E3652"/>
    <w:rsid w:val="008F6D58"/>
    <w:rsid w:val="00904D23"/>
    <w:rsid w:val="009111F6"/>
    <w:rsid w:val="0091147C"/>
    <w:rsid w:val="009203BE"/>
    <w:rsid w:val="00921648"/>
    <w:rsid w:val="00924C43"/>
    <w:rsid w:val="0093492C"/>
    <w:rsid w:val="00946769"/>
    <w:rsid w:val="00950CC0"/>
    <w:rsid w:val="00951F2D"/>
    <w:rsid w:val="00957043"/>
    <w:rsid w:val="00965F7B"/>
    <w:rsid w:val="00967328"/>
    <w:rsid w:val="0099056B"/>
    <w:rsid w:val="009A1760"/>
    <w:rsid w:val="009A28E9"/>
    <w:rsid w:val="009B19C1"/>
    <w:rsid w:val="009B5569"/>
    <w:rsid w:val="009B6D2D"/>
    <w:rsid w:val="009D5D4C"/>
    <w:rsid w:val="009E5A43"/>
    <w:rsid w:val="009E6864"/>
    <w:rsid w:val="009F1ECE"/>
    <w:rsid w:val="009F23C4"/>
    <w:rsid w:val="00A028CD"/>
    <w:rsid w:val="00A171C2"/>
    <w:rsid w:val="00A23165"/>
    <w:rsid w:val="00A23182"/>
    <w:rsid w:val="00A24E96"/>
    <w:rsid w:val="00A31107"/>
    <w:rsid w:val="00A3122C"/>
    <w:rsid w:val="00A32CC2"/>
    <w:rsid w:val="00A363B6"/>
    <w:rsid w:val="00A46BF5"/>
    <w:rsid w:val="00A720DF"/>
    <w:rsid w:val="00A76DDA"/>
    <w:rsid w:val="00A83E06"/>
    <w:rsid w:val="00A842D9"/>
    <w:rsid w:val="00A91FA9"/>
    <w:rsid w:val="00AB5FDA"/>
    <w:rsid w:val="00AB61F7"/>
    <w:rsid w:val="00AC32AD"/>
    <w:rsid w:val="00AC5F1D"/>
    <w:rsid w:val="00AD0A3D"/>
    <w:rsid w:val="00B00666"/>
    <w:rsid w:val="00B13F14"/>
    <w:rsid w:val="00B146E2"/>
    <w:rsid w:val="00B22E9F"/>
    <w:rsid w:val="00B24F62"/>
    <w:rsid w:val="00B274D7"/>
    <w:rsid w:val="00B33346"/>
    <w:rsid w:val="00B437E4"/>
    <w:rsid w:val="00B468E0"/>
    <w:rsid w:val="00B55410"/>
    <w:rsid w:val="00B5640B"/>
    <w:rsid w:val="00B849EE"/>
    <w:rsid w:val="00B84D02"/>
    <w:rsid w:val="00B854EC"/>
    <w:rsid w:val="00BA2940"/>
    <w:rsid w:val="00BA3B7A"/>
    <w:rsid w:val="00BA5680"/>
    <w:rsid w:val="00BB4192"/>
    <w:rsid w:val="00BB5082"/>
    <w:rsid w:val="00BC04D6"/>
    <w:rsid w:val="00BC4155"/>
    <w:rsid w:val="00BD0A53"/>
    <w:rsid w:val="00BD255C"/>
    <w:rsid w:val="00BD4ACC"/>
    <w:rsid w:val="00BE6807"/>
    <w:rsid w:val="00BF4557"/>
    <w:rsid w:val="00BF5060"/>
    <w:rsid w:val="00C059F7"/>
    <w:rsid w:val="00C073D8"/>
    <w:rsid w:val="00C133D4"/>
    <w:rsid w:val="00C16E53"/>
    <w:rsid w:val="00C2650A"/>
    <w:rsid w:val="00C33E3D"/>
    <w:rsid w:val="00C431B4"/>
    <w:rsid w:val="00C86C59"/>
    <w:rsid w:val="00C91C5A"/>
    <w:rsid w:val="00CA25D1"/>
    <w:rsid w:val="00CB117C"/>
    <w:rsid w:val="00CC0F37"/>
    <w:rsid w:val="00CC1F07"/>
    <w:rsid w:val="00CD1F97"/>
    <w:rsid w:val="00CD52F5"/>
    <w:rsid w:val="00CD6D9A"/>
    <w:rsid w:val="00CE0CFE"/>
    <w:rsid w:val="00CE14DF"/>
    <w:rsid w:val="00CF33D3"/>
    <w:rsid w:val="00CF3794"/>
    <w:rsid w:val="00CF4849"/>
    <w:rsid w:val="00D00E92"/>
    <w:rsid w:val="00D01802"/>
    <w:rsid w:val="00D01D03"/>
    <w:rsid w:val="00D0315D"/>
    <w:rsid w:val="00D05207"/>
    <w:rsid w:val="00D055EC"/>
    <w:rsid w:val="00D1012C"/>
    <w:rsid w:val="00D1156B"/>
    <w:rsid w:val="00D169A7"/>
    <w:rsid w:val="00D269FB"/>
    <w:rsid w:val="00D35BD8"/>
    <w:rsid w:val="00D44728"/>
    <w:rsid w:val="00D54CB5"/>
    <w:rsid w:val="00D562FF"/>
    <w:rsid w:val="00D620C8"/>
    <w:rsid w:val="00D67AA0"/>
    <w:rsid w:val="00D70493"/>
    <w:rsid w:val="00D756D1"/>
    <w:rsid w:val="00DC3969"/>
    <w:rsid w:val="00DC727C"/>
    <w:rsid w:val="00DC7BF7"/>
    <w:rsid w:val="00DD1AB6"/>
    <w:rsid w:val="00DD4667"/>
    <w:rsid w:val="00DF56C9"/>
    <w:rsid w:val="00DF6817"/>
    <w:rsid w:val="00E023E4"/>
    <w:rsid w:val="00E041F9"/>
    <w:rsid w:val="00E24EBA"/>
    <w:rsid w:val="00E30318"/>
    <w:rsid w:val="00E32708"/>
    <w:rsid w:val="00E34EDC"/>
    <w:rsid w:val="00E400C0"/>
    <w:rsid w:val="00E452C6"/>
    <w:rsid w:val="00E50E7C"/>
    <w:rsid w:val="00E61582"/>
    <w:rsid w:val="00E66658"/>
    <w:rsid w:val="00E71124"/>
    <w:rsid w:val="00E85F19"/>
    <w:rsid w:val="00E874E5"/>
    <w:rsid w:val="00E9745A"/>
    <w:rsid w:val="00EA04A8"/>
    <w:rsid w:val="00EA5418"/>
    <w:rsid w:val="00EB01C1"/>
    <w:rsid w:val="00EB0949"/>
    <w:rsid w:val="00EB1385"/>
    <w:rsid w:val="00EB71C7"/>
    <w:rsid w:val="00EC0DC3"/>
    <w:rsid w:val="00EC7008"/>
    <w:rsid w:val="00ED4746"/>
    <w:rsid w:val="00ED4FB8"/>
    <w:rsid w:val="00EE0635"/>
    <w:rsid w:val="00EE46FB"/>
    <w:rsid w:val="00EE4B11"/>
    <w:rsid w:val="00EF5488"/>
    <w:rsid w:val="00EF77B5"/>
    <w:rsid w:val="00F061EA"/>
    <w:rsid w:val="00F10175"/>
    <w:rsid w:val="00F148BC"/>
    <w:rsid w:val="00F153D6"/>
    <w:rsid w:val="00F17C0D"/>
    <w:rsid w:val="00F33A51"/>
    <w:rsid w:val="00F36850"/>
    <w:rsid w:val="00F60B0F"/>
    <w:rsid w:val="00F62864"/>
    <w:rsid w:val="00F755D0"/>
    <w:rsid w:val="00F80E97"/>
    <w:rsid w:val="00F82DD9"/>
    <w:rsid w:val="00F84850"/>
    <w:rsid w:val="00F90D69"/>
    <w:rsid w:val="00F91550"/>
    <w:rsid w:val="00F96A22"/>
    <w:rsid w:val="00FA11C2"/>
    <w:rsid w:val="00FA1B7A"/>
    <w:rsid w:val="00FA29BE"/>
    <w:rsid w:val="00FB1010"/>
    <w:rsid w:val="00FB15B5"/>
    <w:rsid w:val="00FB3137"/>
    <w:rsid w:val="00FB4829"/>
    <w:rsid w:val="00FB4F10"/>
    <w:rsid w:val="00FC159A"/>
    <w:rsid w:val="00FC4021"/>
    <w:rsid w:val="00FD3C1D"/>
    <w:rsid w:val="00FD55C5"/>
    <w:rsid w:val="00FD5A63"/>
    <w:rsid w:val="00FF5F5D"/>
    <w:rsid w:val="00FF7079"/>
    <w:rsid w:val="00FF7E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180806-A8C8-412F-B91F-DCD19F4C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974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7B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5619">
      <w:bodyDiv w:val="1"/>
      <w:marLeft w:val="0"/>
      <w:marRight w:val="0"/>
      <w:marTop w:val="0"/>
      <w:marBottom w:val="0"/>
      <w:divBdr>
        <w:top w:val="none" w:sz="0" w:space="0" w:color="auto"/>
        <w:left w:val="none" w:sz="0" w:space="0" w:color="auto"/>
        <w:bottom w:val="none" w:sz="0" w:space="0" w:color="auto"/>
        <w:right w:val="none" w:sz="0" w:space="0" w:color="auto"/>
      </w:divBdr>
    </w:div>
    <w:div w:id="33890007">
      <w:bodyDiv w:val="1"/>
      <w:marLeft w:val="0"/>
      <w:marRight w:val="0"/>
      <w:marTop w:val="0"/>
      <w:marBottom w:val="0"/>
      <w:divBdr>
        <w:top w:val="none" w:sz="0" w:space="0" w:color="auto"/>
        <w:left w:val="none" w:sz="0" w:space="0" w:color="auto"/>
        <w:bottom w:val="none" w:sz="0" w:space="0" w:color="auto"/>
        <w:right w:val="none" w:sz="0" w:space="0" w:color="auto"/>
      </w:divBdr>
    </w:div>
    <w:div w:id="57633689">
      <w:bodyDiv w:val="1"/>
      <w:marLeft w:val="0"/>
      <w:marRight w:val="0"/>
      <w:marTop w:val="0"/>
      <w:marBottom w:val="0"/>
      <w:divBdr>
        <w:top w:val="none" w:sz="0" w:space="0" w:color="auto"/>
        <w:left w:val="none" w:sz="0" w:space="0" w:color="auto"/>
        <w:bottom w:val="none" w:sz="0" w:space="0" w:color="auto"/>
        <w:right w:val="none" w:sz="0" w:space="0" w:color="auto"/>
      </w:divBdr>
    </w:div>
    <w:div w:id="86847883">
      <w:bodyDiv w:val="1"/>
      <w:marLeft w:val="0"/>
      <w:marRight w:val="0"/>
      <w:marTop w:val="0"/>
      <w:marBottom w:val="0"/>
      <w:divBdr>
        <w:top w:val="none" w:sz="0" w:space="0" w:color="auto"/>
        <w:left w:val="none" w:sz="0" w:space="0" w:color="auto"/>
        <w:bottom w:val="none" w:sz="0" w:space="0" w:color="auto"/>
        <w:right w:val="none" w:sz="0" w:space="0" w:color="auto"/>
      </w:divBdr>
    </w:div>
    <w:div w:id="189800874">
      <w:bodyDiv w:val="1"/>
      <w:marLeft w:val="0"/>
      <w:marRight w:val="0"/>
      <w:marTop w:val="0"/>
      <w:marBottom w:val="0"/>
      <w:divBdr>
        <w:top w:val="none" w:sz="0" w:space="0" w:color="auto"/>
        <w:left w:val="none" w:sz="0" w:space="0" w:color="auto"/>
        <w:bottom w:val="none" w:sz="0" w:space="0" w:color="auto"/>
        <w:right w:val="none" w:sz="0" w:space="0" w:color="auto"/>
      </w:divBdr>
    </w:div>
    <w:div w:id="205065107">
      <w:bodyDiv w:val="1"/>
      <w:marLeft w:val="0"/>
      <w:marRight w:val="0"/>
      <w:marTop w:val="0"/>
      <w:marBottom w:val="0"/>
      <w:divBdr>
        <w:top w:val="none" w:sz="0" w:space="0" w:color="auto"/>
        <w:left w:val="none" w:sz="0" w:space="0" w:color="auto"/>
        <w:bottom w:val="none" w:sz="0" w:space="0" w:color="auto"/>
        <w:right w:val="none" w:sz="0" w:space="0" w:color="auto"/>
      </w:divBdr>
    </w:div>
    <w:div w:id="207226992">
      <w:bodyDiv w:val="1"/>
      <w:marLeft w:val="0"/>
      <w:marRight w:val="0"/>
      <w:marTop w:val="0"/>
      <w:marBottom w:val="0"/>
      <w:divBdr>
        <w:top w:val="none" w:sz="0" w:space="0" w:color="auto"/>
        <w:left w:val="none" w:sz="0" w:space="0" w:color="auto"/>
        <w:bottom w:val="none" w:sz="0" w:space="0" w:color="auto"/>
        <w:right w:val="none" w:sz="0" w:space="0" w:color="auto"/>
      </w:divBdr>
    </w:div>
    <w:div w:id="215239626">
      <w:bodyDiv w:val="1"/>
      <w:marLeft w:val="0"/>
      <w:marRight w:val="0"/>
      <w:marTop w:val="0"/>
      <w:marBottom w:val="0"/>
      <w:divBdr>
        <w:top w:val="none" w:sz="0" w:space="0" w:color="auto"/>
        <w:left w:val="none" w:sz="0" w:space="0" w:color="auto"/>
        <w:bottom w:val="none" w:sz="0" w:space="0" w:color="auto"/>
        <w:right w:val="none" w:sz="0" w:space="0" w:color="auto"/>
      </w:divBdr>
    </w:div>
    <w:div w:id="279148802">
      <w:bodyDiv w:val="1"/>
      <w:marLeft w:val="0"/>
      <w:marRight w:val="0"/>
      <w:marTop w:val="0"/>
      <w:marBottom w:val="0"/>
      <w:divBdr>
        <w:top w:val="none" w:sz="0" w:space="0" w:color="auto"/>
        <w:left w:val="none" w:sz="0" w:space="0" w:color="auto"/>
        <w:bottom w:val="none" w:sz="0" w:space="0" w:color="auto"/>
        <w:right w:val="none" w:sz="0" w:space="0" w:color="auto"/>
      </w:divBdr>
    </w:div>
    <w:div w:id="318122818">
      <w:bodyDiv w:val="1"/>
      <w:marLeft w:val="0"/>
      <w:marRight w:val="0"/>
      <w:marTop w:val="0"/>
      <w:marBottom w:val="0"/>
      <w:divBdr>
        <w:top w:val="none" w:sz="0" w:space="0" w:color="auto"/>
        <w:left w:val="none" w:sz="0" w:space="0" w:color="auto"/>
        <w:bottom w:val="none" w:sz="0" w:space="0" w:color="auto"/>
        <w:right w:val="none" w:sz="0" w:space="0" w:color="auto"/>
      </w:divBdr>
    </w:div>
    <w:div w:id="357237462">
      <w:bodyDiv w:val="1"/>
      <w:marLeft w:val="0"/>
      <w:marRight w:val="0"/>
      <w:marTop w:val="0"/>
      <w:marBottom w:val="0"/>
      <w:divBdr>
        <w:top w:val="none" w:sz="0" w:space="0" w:color="auto"/>
        <w:left w:val="none" w:sz="0" w:space="0" w:color="auto"/>
        <w:bottom w:val="none" w:sz="0" w:space="0" w:color="auto"/>
        <w:right w:val="none" w:sz="0" w:space="0" w:color="auto"/>
      </w:divBdr>
    </w:div>
    <w:div w:id="360328724">
      <w:bodyDiv w:val="1"/>
      <w:marLeft w:val="0"/>
      <w:marRight w:val="0"/>
      <w:marTop w:val="0"/>
      <w:marBottom w:val="0"/>
      <w:divBdr>
        <w:top w:val="none" w:sz="0" w:space="0" w:color="auto"/>
        <w:left w:val="none" w:sz="0" w:space="0" w:color="auto"/>
        <w:bottom w:val="none" w:sz="0" w:space="0" w:color="auto"/>
        <w:right w:val="none" w:sz="0" w:space="0" w:color="auto"/>
      </w:divBdr>
    </w:div>
    <w:div w:id="432936611">
      <w:bodyDiv w:val="1"/>
      <w:marLeft w:val="0"/>
      <w:marRight w:val="0"/>
      <w:marTop w:val="0"/>
      <w:marBottom w:val="0"/>
      <w:divBdr>
        <w:top w:val="none" w:sz="0" w:space="0" w:color="auto"/>
        <w:left w:val="none" w:sz="0" w:space="0" w:color="auto"/>
        <w:bottom w:val="none" w:sz="0" w:space="0" w:color="auto"/>
        <w:right w:val="none" w:sz="0" w:space="0" w:color="auto"/>
      </w:divBdr>
    </w:div>
    <w:div w:id="459694507">
      <w:bodyDiv w:val="1"/>
      <w:marLeft w:val="0"/>
      <w:marRight w:val="0"/>
      <w:marTop w:val="0"/>
      <w:marBottom w:val="0"/>
      <w:divBdr>
        <w:top w:val="none" w:sz="0" w:space="0" w:color="auto"/>
        <w:left w:val="none" w:sz="0" w:space="0" w:color="auto"/>
        <w:bottom w:val="none" w:sz="0" w:space="0" w:color="auto"/>
        <w:right w:val="none" w:sz="0" w:space="0" w:color="auto"/>
      </w:divBdr>
    </w:div>
    <w:div w:id="465320426">
      <w:bodyDiv w:val="1"/>
      <w:marLeft w:val="0"/>
      <w:marRight w:val="0"/>
      <w:marTop w:val="0"/>
      <w:marBottom w:val="0"/>
      <w:divBdr>
        <w:top w:val="none" w:sz="0" w:space="0" w:color="auto"/>
        <w:left w:val="none" w:sz="0" w:space="0" w:color="auto"/>
        <w:bottom w:val="none" w:sz="0" w:space="0" w:color="auto"/>
        <w:right w:val="none" w:sz="0" w:space="0" w:color="auto"/>
      </w:divBdr>
    </w:div>
    <w:div w:id="510412608">
      <w:bodyDiv w:val="1"/>
      <w:marLeft w:val="0"/>
      <w:marRight w:val="0"/>
      <w:marTop w:val="0"/>
      <w:marBottom w:val="0"/>
      <w:divBdr>
        <w:top w:val="none" w:sz="0" w:space="0" w:color="auto"/>
        <w:left w:val="none" w:sz="0" w:space="0" w:color="auto"/>
        <w:bottom w:val="none" w:sz="0" w:space="0" w:color="auto"/>
        <w:right w:val="none" w:sz="0" w:space="0" w:color="auto"/>
      </w:divBdr>
    </w:div>
    <w:div w:id="577058149">
      <w:bodyDiv w:val="1"/>
      <w:marLeft w:val="0"/>
      <w:marRight w:val="0"/>
      <w:marTop w:val="0"/>
      <w:marBottom w:val="0"/>
      <w:divBdr>
        <w:top w:val="none" w:sz="0" w:space="0" w:color="auto"/>
        <w:left w:val="none" w:sz="0" w:space="0" w:color="auto"/>
        <w:bottom w:val="none" w:sz="0" w:space="0" w:color="auto"/>
        <w:right w:val="none" w:sz="0" w:space="0" w:color="auto"/>
      </w:divBdr>
    </w:div>
    <w:div w:id="623003017">
      <w:bodyDiv w:val="1"/>
      <w:marLeft w:val="0"/>
      <w:marRight w:val="0"/>
      <w:marTop w:val="0"/>
      <w:marBottom w:val="0"/>
      <w:divBdr>
        <w:top w:val="none" w:sz="0" w:space="0" w:color="auto"/>
        <w:left w:val="none" w:sz="0" w:space="0" w:color="auto"/>
        <w:bottom w:val="none" w:sz="0" w:space="0" w:color="auto"/>
        <w:right w:val="none" w:sz="0" w:space="0" w:color="auto"/>
      </w:divBdr>
    </w:div>
    <w:div w:id="666978698">
      <w:bodyDiv w:val="1"/>
      <w:marLeft w:val="0"/>
      <w:marRight w:val="0"/>
      <w:marTop w:val="0"/>
      <w:marBottom w:val="0"/>
      <w:divBdr>
        <w:top w:val="none" w:sz="0" w:space="0" w:color="auto"/>
        <w:left w:val="none" w:sz="0" w:space="0" w:color="auto"/>
        <w:bottom w:val="none" w:sz="0" w:space="0" w:color="auto"/>
        <w:right w:val="none" w:sz="0" w:space="0" w:color="auto"/>
      </w:divBdr>
    </w:div>
    <w:div w:id="684477178">
      <w:bodyDiv w:val="1"/>
      <w:marLeft w:val="0"/>
      <w:marRight w:val="0"/>
      <w:marTop w:val="0"/>
      <w:marBottom w:val="0"/>
      <w:divBdr>
        <w:top w:val="none" w:sz="0" w:space="0" w:color="auto"/>
        <w:left w:val="none" w:sz="0" w:space="0" w:color="auto"/>
        <w:bottom w:val="none" w:sz="0" w:space="0" w:color="auto"/>
        <w:right w:val="none" w:sz="0" w:space="0" w:color="auto"/>
      </w:divBdr>
    </w:div>
    <w:div w:id="691421941">
      <w:bodyDiv w:val="1"/>
      <w:marLeft w:val="0"/>
      <w:marRight w:val="0"/>
      <w:marTop w:val="0"/>
      <w:marBottom w:val="0"/>
      <w:divBdr>
        <w:top w:val="none" w:sz="0" w:space="0" w:color="auto"/>
        <w:left w:val="none" w:sz="0" w:space="0" w:color="auto"/>
        <w:bottom w:val="none" w:sz="0" w:space="0" w:color="auto"/>
        <w:right w:val="none" w:sz="0" w:space="0" w:color="auto"/>
      </w:divBdr>
    </w:div>
    <w:div w:id="713624609">
      <w:bodyDiv w:val="1"/>
      <w:marLeft w:val="0"/>
      <w:marRight w:val="0"/>
      <w:marTop w:val="0"/>
      <w:marBottom w:val="0"/>
      <w:divBdr>
        <w:top w:val="none" w:sz="0" w:space="0" w:color="auto"/>
        <w:left w:val="none" w:sz="0" w:space="0" w:color="auto"/>
        <w:bottom w:val="none" w:sz="0" w:space="0" w:color="auto"/>
        <w:right w:val="none" w:sz="0" w:space="0" w:color="auto"/>
      </w:divBdr>
    </w:div>
    <w:div w:id="762922188">
      <w:bodyDiv w:val="1"/>
      <w:marLeft w:val="0"/>
      <w:marRight w:val="0"/>
      <w:marTop w:val="0"/>
      <w:marBottom w:val="0"/>
      <w:divBdr>
        <w:top w:val="none" w:sz="0" w:space="0" w:color="auto"/>
        <w:left w:val="none" w:sz="0" w:space="0" w:color="auto"/>
        <w:bottom w:val="none" w:sz="0" w:space="0" w:color="auto"/>
        <w:right w:val="none" w:sz="0" w:space="0" w:color="auto"/>
      </w:divBdr>
    </w:div>
    <w:div w:id="778139385">
      <w:bodyDiv w:val="1"/>
      <w:marLeft w:val="0"/>
      <w:marRight w:val="0"/>
      <w:marTop w:val="0"/>
      <w:marBottom w:val="0"/>
      <w:divBdr>
        <w:top w:val="none" w:sz="0" w:space="0" w:color="auto"/>
        <w:left w:val="none" w:sz="0" w:space="0" w:color="auto"/>
        <w:bottom w:val="none" w:sz="0" w:space="0" w:color="auto"/>
        <w:right w:val="none" w:sz="0" w:space="0" w:color="auto"/>
      </w:divBdr>
    </w:div>
    <w:div w:id="783496460">
      <w:bodyDiv w:val="1"/>
      <w:marLeft w:val="0"/>
      <w:marRight w:val="0"/>
      <w:marTop w:val="0"/>
      <w:marBottom w:val="0"/>
      <w:divBdr>
        <w:top w:val="none" w:sz="0" w:space="0" w:color="auto"/>
        <w:left w:val="none" w:sz="0" w:space="0" w:color="auto"/>
        <w:bottom w:val="none" w:sz="0" w:space="0" w:color="auto"/>
        <w:right w:val="none" w:sz="0" w:space="0" w:color="auto"/>
      </w:divBdr>
    </w:div>
    <w:div w:id="796676587">
      <w:bodyDiv w:val="1"/>
      <w:marLeft w:val="0"/>
      <w:marRight w:val="0"/>
      <w:marTop w:val="0"/>
      <w:marBottom w:val="0"/>
      <w:divBdr>
        <w:top w:val="none" w:sz="0" w:space="0" w:color="auto"/>
        <w:left w:val="none" w:sz="0" w:space="0" w:color="auto"/>
        <w:bottom w:val="none" w:sz="0" w:space="0" w:color="auto"/>
        <w:right w:val="none" w:sz="0" w:space="0" w:color="auto"/>
      </w:divBdr>
    </w:div>
    <w:div w:id="827087946">
      <w:bodyDiv w:val="1"/>
      <w:marLeft w:val="0"/>
      <w:marRight w:val="0"/>
      <w:marTop w:val="0"/>
      <w:marBottom w:val="0"/>
      <w:divBdr>
        <w:top w:val="none" w:sz="0" w:space="0" w:color="auto"/>
        <w:left w:val="none" w:sz="0" w:space="0" w:color="auto"/>
        <w:bottom w:val="none" w:sz="0" w:space="0" w:color="auto"/>
        <w:right w:val="none" w:sz="0" w:space="0" w:color="auto"/>
      </w:divBdr>
    </w:div>
    <w:div w:id="831800773">
      <w:bodyDiv w:val="1"/>
      <w:marLeft w:val="0"/>
      <w:marRight w:val="0"/>
      <w:marTop w:val="0"/>
      <w:marBottom w:val="0"/>
      <w:divBdr>
        <w:top w:val="none" w:sz="0" w:space="0" w:color="auto"/>
        <w:left w:val="none" w:sz="0" w:space="0" w:color="auto"/>
        <w:bottom w:val="none" w:sz="0" w:space="0" w:color="auto"/>
        <w:right w:val="none" w:sz="0" w:space="0" w:color="auto"/>
      </w:divBdr>
    </w:div>
    <w:div w:id="859582760">
      <w:bodyDiv w:val="1"/>
      <w:marLeft w:val="0"/>
      <w:marRight w:val="0"/>
      <w:marTop w:val="0"/>
      <w:marBottom w:val="0"/>
      <w:divBdr>
        <w:top w:val="none" w:sz="0" w:space="0" w:color="auto"/>
        <w:left w:val="none" w:sz="0" w:space="0" w:color="auto"/>
        <w:bottom w:val="none" w:sz="0" w:space="0" w:color="auto"/>
        <w:right w:val="none" w:sz="0" w:space="0" w:color="auto"/>
      </w:divBdr>
    </w:div>
    <w:div w:id="863901799">
      <w:bodyDiv w:val="1"/>
      <w:marLeft w:val="0"/>
      <w:marRight w:val="0"/>
      <w:marTop w:val="0"/>
      <w:marBottom w:val="0"/>
      <w:divBdr>
        <w:top w:val="none" w:sz="0" w:space="0" w:color="auto"/>
        <w:left w:val="none" w:sz="0" w:space="0" w:color="auto"/>
        <w:bottom w:val="none" w:sz="0" w:space="0" w:color="auto"/>
        <w:right w:val="none" w:sz="0" w:space="0" w:color="auto"/>
      </w:divBdr>
    </w:div>
    <w:div w:id="952520776">
      <w:bodyDiv w:val="1"/>
      <w:marLeft w:val="0"/>
      <w:marRight w:val="0"/>
      <w:marTop w:val="0"/>
      <w:marBottom w:val="0"/>
      <w:divBdr>
        <w:top w:val="none" w:sz="0" w:space="0" w:color="auto"/>
        <w:left w:val="none" w:sz="0" w:space="0" w:color="auto"/>
        <w:bottom w:val="none" w:sz="0" w:space="0" w:color="auto"/>
        <w:right w:val="none" w:sz="0" w:space="0" w:color="auto"/>
      </w:divBdr>
    </w:div>
    <w:div w:id="988905332">
      <w:bodyDiv w:val="1"/>
      <w:marLeft w:val="0"/>
      <w:marRight w:val="0"/>
      <w:marTop w:val="0"/>
      <w:marBottom w:val="0"/>
      <w:divBdr>
        <w:top w:val="none" w:sz="0" w:space="0" w:color="auto"/>
        <w:left w:val="none" w:sz="0" w:space="0" w:color="auto"/>
        <w:bottom w:val="none" w:sz="0" w:space="0" w:color="auto"/>
        <w:right w:val="none" w:sz="0" w:space="0" w:color="auto"/>
      </w:divBdr>
    </w:div>
    <w:div w:id="1011951206">
      <w:bodyDiv w:val="1"/>
      <w:marLeft w:val="0"/>
      <w:marRight w:val="0"/>
      <w:marTop w:val="0"/>
      <w:marBottom w:val="0"/>
      <w:divBdr>
        <w:top w:val="none" w:sz="0" w:space="0" w:color="auto"/>
        <w:left w:val="none" w:sz="0" w:space="0" w:color="auto"/>
        <w:bottom w:val="none" w:sz="0" w:space="0" w:color="auto"/>
        <w:right w:val="none" w:sz="0" w:space="0" w:color="auto"/>
      </w:divBdr>
    </w:div>
    <w:div w:id="1159619314">
      <w:bodyDiv w:val="1"/>
      <w:marLeft w:val="0"/>
      <w:marRight w:val="0"/>
      <w:marTop w:val="0"/>
      <w:marBottom w:val="0"/>
      <w:divBdr>
        <w:top w:val="none" w:sz="0" w:space="0" w:color="auto"/>
        <w:left w:val="none" w:sz="0" w:space="0" w:color="auto"/>
        <w:bottom w:val="none" w:sz="0" w:space="0" w:color="auto"/>
        <w:right w:val="none" w:sz="0" w:space="0" w:color="auto"/>
      </w:divBdr>
    </w:div>
    <w:div w:id="1175848771">
      <w:bodyDiv w:val="1"/>
      <w:marLeft w:val="0"/>
      <w:marRight w:val="0"/>
      <w:marTop w:val="0"/>
      <w:marBottom w:val="0"/>
      <w:divBdr>
        <w:top w:val="none" w:sz="0" w:space="0" w:color="auto"/>
        <w:left w:val="none" w:sz="0" w:space="0" w:color="auto"/>
        <w:bottom w:val="none" w:sz="0" w:space="0" w:color="auto"/>
        <w:right w:val="none" w:sz="0" w:space="0" w:color="auto"/>
      </w:divBdr>
    </w:div>
    <w:div w:id="1188249888">
      <w:bodyDiv w:val="1"/>
      <w:marLeft w:val="0"/>
      <w:marRight w:val="0"/>
      <w:marTop w:val="0"/>
      <w:marBottom w:val="0"/>
      <w:divBdr>
        <w:top w:val="none" w:sz="0" w:space="0" w:color="auto"/>
        <w:left w:val="none" w:sz="0" w:space="0" w:color="auto"/>
        <w:bottom w:val="none" w:sz="0" w:space="0" w:color="auto"/>
        <w:right w:val="none" w:sz="0" w:space="0" w:color="auto"/>
      </w:divBdr>
    </w:div>
    <w:div w:id="1190602606">
      <w:bodyDiv w:val="1"/>
      <w:marLeft w:val="0"/>
      <w:marRight w:val="0"/>
      <w:marTop w:val="0"/>
      <w:marBottom w:val="0"/>
      <w:divBdr>
        <w:top w:val="none" w:sz="0" w:space="0" w:color="auto"/>
        <w:left w:val="none" w:sz="0" w:space="0" w:color="auto"/>
        <w:bottom w:val="none" w:sz="0" w:space="0" w:color="auto"/>
        <w:right w:val="none" w:sz="0" w:space="0" w:color="auto"/>
      </w:divBdr>
    </w:div>
    <w:div w:id="1261766388">
      <w:bodyDiv w:val="1"/>
      <w:marLeft w:val="0"/>
      <w:marRight w:val="0"/>
      <w:marTop w:val="0"/>
      <w:marBottom w:val="0"/>
      <w:divBdr>
        <w:top w:val="none" w:sz="0" w:space="0" w:color="auto"/>
        <w:left w:val="none" w:sz="0" w:space="0" w:color="auto"/>
        <w:bottom w:val="none" w:sz="0" w:space="0" w:color="auto"/>
        <w:right w:val="none" w:sz="0" w:space="0" w:color="auto"/>
      </w:divBdr>
    </w:div>
    <w:div w:id="1350595553">
      <w:bodyDiv w:val="1"/>
      <w:marLeft w:val="0"/>
      <w:marRight w:val="0"/>
      <w:marTop w:val="0"/>
      <w:marBottom w:val="0"/>
      <w:divBdr>
        <w:top w:val="none" w:sz="0" w:space="0" w:color="auto"/>
        <w:left w:val="none" w:sz="0" w:space="0" w:color="auto"/>
        <w:bottom w:val="none" w:sz="0" w:space="0" w:color="auto"/>
        <w:right w:val="none" w:sz="0" w:space="0" w:color="auto"/>
      </w:divBdr>
    </w:div>
    <w:div w:id="1364014636">
      <w:bodyDiv w:val="1"/>
      <w:marLeft w:val="0"/>
      <w:marRight w:val="0"/>
      <w:marTop w:val="0"/>
      <w:marBottom w:val="0"/>
      <w:divBdr>
        <w:top w:val="none" w:sz="0" w:space="0" w:color="auto"/>
        <w:left w:val="none" w:sz="0" w:space="0" w:color="auto"/>
        <w:bottom w:val="none" w:sz="0" w:space="0" w:color="auto"/>
        <w:right w:val="none" w:sz="0" w:space="0" w:color="auto"/>
      </w:divBdr>
    </w:div>
    <w:div w:id="1501265420">
      <w:bodyDiv w:val="1"/>
      <w:marLeft w:val="0"/>
      <w:marRight w:val="0"/>
      <w:marTop w:val="0"/>
      <w:marBottom w:val="0"/>
      <w:divBdr>
        <w:top w:val="none" w:sz="0" w:space="0" w:color="auto"/>
        <w:left w:val="none" w:sz="0" w:space="0" w:color="auto"/>
        <w:bottom w:val="none" w:sz="0" w:space="0" w:color="auto"/>
        <w:right w:val="none" w:sz="0" w:space="0" w:color="auto"/>
      </w:divBdr>
    </w:div>
    <w:div w:id="1503935608">
      <w:bodyDiv w:val="1"/>
      <w:marLeft w:val="0"/>
      <w:marRight w:val="0"/>
      <w:marTop w:val="0"/>
      <w:marBottom w:val="0"/>
      <w:divBdr>
        <w:top w:val="none" w:sz="0" w:space="0" w:color="auto"/>
        <w:left w:val="none" w:sz="0" w:space="0" w:color="auto"/>
        <w:bottom w:val="none" w:sz="0" w:space="0" w:color="auto"/>
        <w:right w:val="none" w:sz="0" w:space="0" w:color="auto"/>
      </w:divBdr>
    </w:div>
    <w:div w:id="1512987349">
      <w:bodyDiv w:val="1"/>
      <w:marLeft w:val="0"/>
      <w:marRight w:val="0"/>
      <w:marTop w:val="0"/>
      <w:marBottom w:val="0"/>
      <w:divBdr>
        <w:top w:val="none" w:sz="0" w:space="0" w:color="auto"/>
        <w:left w:val="none" w:sz="0" w:space="0" w:color="auto"/>
        <w:bottom w:val="none" w:sz="0" w:space="0" w:color="auto"/>
        <w:right w:val="none" w:sz="0" w:space="0" w:color="auto"/>
      </w:divBdr>
    </w:div>
    <w:div w:id="1529290519">
      <w:bodyDiv w:val="1"/>
      <w:marLeft w:val="0"/>
      <w:marRight w:val="0"/>
      <w:marTop w:val="0"/>
      <w:marBottom w:val="0"/>
      <w:divBdr>
        <w:top w:val="none" w:sz="0" w:space="0" w:color="auto"/>
        <w:left w:val="none" w:sz="0" w:space="0" w:color="auto"/>
        <w:bottom w:val="none" w:sz="0" w:space="0" w:color="auto"/>
        <w:right w:val="none" w:sz="0" w:space="0" w:color="auto"/>
      </w:divBdr>
    </w:div>
    <w:div w:id="1535734069">
      <w:bodyDiv w:val="1"/>
      <w:marLeft w:val="0"/>
      <w:marRight w:val="0"/>
      <w:marTop w:val="0"/>
      <w:marBottom w:val="0"/>
      <w:divBdr>
        <w:top w:val="none" w:sz="0" w:space="0" w:color="auto"/>
        <w:left w:val="none" w:sz="0" w:space="0" w:color="auto"/>
        <w:bottom w:val="none" w:sz="0" w:space="0" w:color="auto"/>
        <w:right w:val="none" w:sz="0" w:space="0" w:color="auto"/>
      </w:divBdr>
    </w:div>
    <w:div w:id="1554385428">
      <w:bodyDiv w:val="1"/>
      <w:marLeft w:val="0"/>
      <w:marRight w:val="0"/>
      <w:marTop w:val="0"/>
      <w:marBottom w:val="0"/>
      <w:divBdr>
        <w:top w:val="none" w:sz="0" w:space="0" w:color="auto"/>
        <w:left w:val="none" w:sz="0" w:space="0" w:color="auto"/>
        <w:bottom w:val="none" w:sz="0" w:space="0" w:color="auto"/>
        <w:right w:val="none" w:sz="0" w:space="0" w:color="auto"/>
      </w:divBdr>
    </w:div>
    <w:div w:id="1591622861">
      <w:bodyDiv w:val="1"/>
      <w:marLeft w:val="0"/>
      <w:marRight w:val="0"/>
      <w:marTop w:val="0"/>
      <w:marBottom w:val="0"/>
      <w:divBdr>
        <w:top w:val="none" w:sz="0" w:space="0" w:color="auto"/>
        <w:left w:val="none" w:sz="0" w:space="0" w:color="auto"/>
        <w:bottom w:val="none" w:sz="0" w:space="0" w:color="auto"/>
        <w:right w:val="none" w:sz="0" w:space="0" w:color="auto"/>
      </w:divBdr>
    </w:div>
    <w:div w:id="159504454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0914419">
      <w:bodyDiv w:val="1"/>
      <w:marLeft w:val="0"/>
      <w:marRight w:val="0"/>
      <w:marTop w:val="0"/>
      <w:marBottom w:val="0"/>
      <w:divBdr>
        <w:top w:val="none" w:sz="0" w:space="0" w:color="auto"/>
        <w:left w:val="none" w:sz="0" w:space="0" w:color="auto"/>
        <w:bottom w:val="none" w:sz="0" w:space="0" w:color="auto"/>
        <w:right w:val="none" w:sz="0" w:space="0" w:color="auto"/>
      </w:divBdr>
    </w:div>
    <w:div w:id="1647782457">
      <w:bodyDiv w:val="1"/>
      <w:marLeft w:val="0"/>
      <w:marRight w:val="0"/>
      <w:marTop w:val="0"/>
      <w:marBottom w:val="0"/>
      <w:divBdr>
        <w:top w:val="none" w:sz="0" w:space="0" w:color="auto"/>
        <w:left w:val="none" w:sz="0" w:space="0" w:color="auto"/>
        <w:bottom w:val="none" w:sz="0" w:space="0" w:color="auto"/>
        <w:right w:val="none" w:sz="0" w:space="0" w:color="auto"/>
      </w:divBdr>
    </w:div>
    <w:div w:id="1663003954">
      <w:bodyDiv w:val="1"/>
      <w:marLeft w:val="0"/>
      <w:marRight w:val="0"/>
      <w:marTop w:val="0"/>
      <w:marBottom w:val="0"/>
      <w:divBdr>
        <w:top w:val="none" w:sz="0" w:space="0" w:color="auto"/>
        <w:left w:val="none" w:sz="0" w:space="0" w:color="auto"/>
        <w:bottom w:val="none" w:sz="0" w:space="0" w:color="auto"/>
        <w:right w:val="none" w:sz="0" w:space="0" w:color="auto"/>
      </w:divBdr>
    </w:div>
    <w:div w:id="1723210022">
      <w:bodyDiv w:val="1"/>
      <w:marLeft w:val="0"/>
      <w:marRight w:val="0"/>
      <w:marTop w:val="0"/>
      <w:marBottom w:val="0"/>
      <w:divBdr>
        <w:top w:val="none" w:sz="0" w:space="0" w:color="auto"/>
        <w:left w:val="none" w:sz="0" w:space="0" w:color="auto"/>
        <w:bottom w:val="none" w:sz="0" w:space="0" w:color="auto"/>
        <w:right w:val="none" w:sz="0" w:space="0" w:color="auto"/>
      </w:divBdr>
    </w:div>
    <w:div w:id="1765300344">
      <w:bodyDiv w:val="1"/>
      <w:marLeft w:val="0"/>
      <w:marRight w:val="0"/>
      <w:marTop w:val="0"/>
      <w:marBottom w:val="0"/>
      <w:divBdr>
        <w:top w:val="none" w:sz="0" w:space="0" w:color="auto"/>
        <w:left w:val="none" w:sz="0" w:space="0" w:color="auto"/>
        <w:bottom w:val="none" w:sz="0" w:space="0" w:color="auto"/>
        <w:right w:val="none" w:sz="0" w:space="0" w:color="auto"/>
      </w:divBdr>
    </w:div>
    <w:div w:id="1819297659">
      <w:bodyDiv w:val="1"/>
      <w:marLeft w:val="0"/>
      <w:marRight w:val="0"/>
      <w:marTop w:val="0"/>
      <w:marBottom w:val="0"/>
      <w:divBdr>
        <w:top w:val="none" w:sz="0" w:space="0" w:color="auto"/>
        <w:left w:val="none" w:sz="0" w:space="0" w:color="auto"/>
        <w:bottom w:val="none" w:sz="0" w:space="0" w:color="auto"/>
        <w:right w:val="none" w:sz="0" w:space="0" w:color="auto"/>
      </w:divBdr>
    </w:div>
    <w:div w:id="1870989248">
      <w:bodyDiv w:val="1"/>
      <w:marLeft w:val="0"/>
      <w:marRight w:val="0"/>
      <w:marTop w:val="0"/>
      <w:marBottom w:val="0"/>
      <w:divBdr>
        <w:top w:val="none" w:sz="0" w:space="0" w:color="auto"/>
        <w:left w:val="none" w:sz="0" w:space="0" w:color="auto"/>
        <w:bottom w:val="none" w:sz="0" w:space="0" w:color="auto"/>
        <w:right w:val="none" w:sz="0" w:space="0" w:color="auto"/>
      </w:divBdr>
    </w:div>
    <w:div w:id="1925919705">
      <w:bodyDiv w:val="1"/>
      <w:marLeft w:val="0"/>
      <w:marRight w:val="0"/>
      <w:marTop w:val="0"/>
      <w:marBottom w:val="0"/>
      <w:divBdr>
        <w:top w:val="none" w:sz="0" w:space="0" w:color="auto"/>
        <w:left w:val="none" w:sz="0" w:space="0" w:color="auto"/>
        <w:bottom w:val="none" w:sz="0" w:space="0" w:color="auto"/>
        <w:right w:val="none" w:sz="0" w:space="0" w:color="auto"/>
      </w:divBdr>
    </w:div>
    <w:div w:id="1937980071">
      <w:bodyDiv w:val="1"/>
      <w:marLeft w:val="0"/>
      <w:marRight w:val="0"/>
      <w:marTop w:val="0"/>
      <w:marBottom w:val="0"/>
      <w:divBdr>
        <w:top w:val="none" w:sz="0" w:space="0" w:color="auto"/>
        <w:left w:val="none" w:sz="0" w:space="0" w:color="auto"/>
        <w:bottom w:val="none" w:sz="0" w:space="0" w:color="auto"/>
        <w:right w:val="none" w:sz="0" w:space="0" w:color="auto"/>
      </w:divBdr>
    </w:div>
    <w:div w:id="1943296810">
      <w:bodyDiv w:val="1"/>
      <w:marLeft w:val="0"/>
      <w:marRight w:val="0"/>
      <w:marTop w:val="0"/>
      <w:marBottom w:val="0"/>
      <w:divBdr>
        <w:top w:val="none" w:sz="0" w:space="0" w:color="auto"/>
        <w:left w:val="none" w:sz="0" w:space="0" w:color="auto"/>
        <w:bottom w:val="none" w:sz="0" w:space="0" w:color="auto"/>
        <w:right w:val="none" w:sz="0" w:space="0" w:color="auto"/>
      </w:divBdr>
    </w:div>
    <w:div w:id="2018535266">
      <w:bodyDiv w:val="1"/>
      <w:marLeft w:val="0"/>
      <w:marRight w:val="0"/>
      <w:marTop w:val="0"/>
      <w:marBottom w:val="0"/>
      <w:divBdr>
        <w:top w:val="none" w:sz="0" w:space="0" w:color="auto"/>
        <w:left w:val="none" w:sz="0" w:space="0" w:color="auto"/>
        <w:bottom w:val="none" w:sz="0" w:space="0" w:color="auto"/>
        <w:right w:val="none" w:sz="0" w:space="0" w:color="auto"/>
      </w:divBdr>
    </w:div>
    <w:div w:id="2020279171">
      <w:bodyDiv w:val="1"/>
      <w:marLeft w:val="0"/>
      <w:marRight w:val="0"/>
      <w:marTop w:val="0"/>
      <w:marBottom w:val="0"/>
      <w:divBdr>
        <w:top w:val="none" w:sz="0" w:space="0" w:color="auto"/>
        <w:left w:val="none" w:sz="0" w:space="0" w:color="auto"/>
        <w:bottom w:val="none" w:sz="0" w:space="0" w:color="auto"/>
        <w:right w:val="none" w:sz="0" w:space="0" w:color="auto"/>
      </w:divBdr>
    </w:div>
    <w:div w:id="2027976462">
      <w:bodyDiv w:val="1"/>
      <w:marLeft w:val="0"/>
      <w:marRight w:val="0"/>
      <w:marTop w:val="0"/>
      <w:marBottom w:val="0"/>
      <w:divBdr>
        <w:top w:val="none" w:sz="0" w:space="0" w:color="auto"/>
        <w:left w:val="none" w:sz="0" w:space="0" w:color="auto"/>
        <w:bottom w:val="none" w:sz="0" w:space="0" w:color="auto"/>
        <w:right w:val="none" w:sz="0" w:space="0" w:color="auto"/>
      </w:divBdr>
    </w:div>
    <w:div w:id="2039700781">
      <w:bodyDiv w:val="1"/>
      <w:marLeft w:val="0"/>
      <w:marRight w:val="0"/>
      <w:marTop w:val="0"/>
      <w:marBottom w:val="0"/>
      <w:divBdr>
        <w:top w:val="none" w:sz="0" w:space="0" w:color="auto"/>
        <w:left w:val="none" w:sz="0" w:space="0" w:color="auto"/>
        <w:bottom w:val="none" w:sz="0" w:space="0" w:color="auto"/>
        <w:right w:val="none" w:sz="0" w:space="0" w:color="auto"/>
      </w:divBdr>
    </w:div>
    <w:div w:id="2079210471">
      <w:bodyDiv w:val="1"/>
      <w:marLeft w:val="0"/>
      <w:marRight w:val="0"/>
      <w:marTop w:val="0"/>
      <w:marBottom w:val="0"/>
      <w:divBdr>
        <w:top w:val="none" w:sz="0" w:space="0" w:color="auto"/>
        <w:left w:val="none" w:sz="0" w:space="0" w:color="auto"/>
        <w:bottom w:val="none" w:sz="0" w:space="0" w:color="auto"/>
        <w:right w:val="none" w:sz="0" w:space="0" w:color="auto"/>
      </w:divBdr>
    </w:div>
    <w:div w:id="20902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1845C-4DE6-4A3C-902D-28E54137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2625</Words>
  <Characters>14442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Edith</cp:lastModifiedBy>
  <cp:revision>10</cp:revision>
  <cp:lastPrinted>2019-10-04T17:02:00Z</cp:lastPrinted>
  <dcterms:created xsi:type="dcterms:W3CDTF">2020-04-03T00:23:00Z</dcterms:created>
  <dcterms:modified xsi:type="dcterms:W3CDTF">2020-04-28T16:36:00Z</dcterms:modified>
</cp:coreProperties>
</file>