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 la vinculación con la sociedad, que con un proyecto de fortalecimiento profesional de los docentes contribuye al Plan Estatal de Desarrollo 2017-2021,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una estancia posdoctoral, de los cuales </w:t>
      </w:r>
      <w:r w:rsidR="00C676F1">
        <w:rPr>
          <w:rFonts w:ascii="Arial" w:hAnsi="Arial" w:cs="Arial"/>
          <w:sz w:val="18"/>
          <w:szCs w:val="18"/>
          <w:lang w:val="es-ES_tradnl"/>
        </w:rPr>
        <w:t>18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internacionales, lo que permitió trabajar en </w:t>
      </w:r>
      <w:r w:rsidR="007E6475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 xml:space="preserve">líneas de investigación y 24 </w:t>
      </w:r>
      <w:r w:rsidRPr="00981DDB">
        <w:rPr>
          <w:rFonts w:ascii="Arial" w:hAnsi="Arial" w:cs="Arial"/>
          <w:sz w:val="18"/>
          <w:szCs w:val="18"/>
          <w:lang w:val="es-ES_tradnl"/>
        </w:rPr>
        <w:t>proyecto</w:t>
      </w:r>
      <w:r w:rsidR="007E6475">
        <w:rPr>
          <w:rFonts w:ascii="Arial" w:hAnsi="Arial" w:cs="Arial"/>
          <w:sz w:val="18"/>
          <w:szCs w:val="18"/>
          <w:lang w:val="es-ES_tradnl"/>
        </w:rPr>
        <w:t>s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investigación con una productividad investigativa de </w:t>
      </w:r>
      <w:r w:rsidR="007E6475">
        <w:rPr>
          <w:rFonts w:ascii="Arial" w:hAnsi="Arial" w:cs="Arial"/>
          <w:sz w:val="18"/>
          <w:szCs w:val="18"/>
          <w:lang w:val="es-ES_tradnl"/>
        </w:rPr>
        <w:t>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artículos especializados como resultado.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128 alumnos en este periodo, de los cuales 64 cuentan con becas CONACYT y los restantes con becas de la Secretaría de Educación Púb</w:t>
      </w:r>
      <w:r w:rsidR="00ED6BE8">
        <w:rPr>
          <w:rFonts w:ascii="Arial" w:hAnsi="Arial" w:cs="Arial"/>
          <w:sz w:val="18"/>
          <w:szCs w:val="18"/>
          <w:lang w:val="es-ES_tradnl"/>
        </w:rPr>
        <w:t>lica y de la propia institución</w:t>
      </w:r>
      <w:r w:rsidRPr="00981DDB">
        <w:rPr>
          <w:rFonts w:ascii="Arial" w:hAnsi="Arial" w:cs="Arial"/>
          <w:sz w:val="18"/>
          <w:szCs w:val="18"/>
          <w:lang w:val="es-ES_tradnl"/>
        </w:rPr>
        <w:t>. 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8,298 títulos de libros con 15,312 ejemplares, 373 títulos de revistas especializadas con 3,467 ejemplares, 116 tesis de doctorado y 53 de maestría de los posgrados que se imparten en El Colegio.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112C82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Se han establecido lazos de cooperación con los sectores sociales a través de vínculos institucionales, se </w:t>
      </w:r>
      <w:r w:rsidR="00ED6BE8">
        <w:rPr>
          <w:rFonts w:ascii="Arial" w:hAnsi="Arial" w:cs="Arial"/>
          <w:sz w:val="18"/>
          <w:szCs w:val="18"/>
          <w:lang w:val="es-ES_tradnl"/>
        </w:rPr>
        <w:t xml:space="preserve">han </w:t>
      </w:r>
      <w:r w:rsidRPr="00981DDB">
        <w:rPr>
          <w:rFonts w:ascii="Arial" w:hAnsi="Arial" w:cs="Arial"/>
          <w:sz w:val="18"/>
          <w:szCs w:val="18"/>
          <w:lang w:val="es-ES_tradnl"/>
        </w:rPr>
        <w:t>suscri</w:t>
      </w:r>
      <w:r w:rsidR="00ED6BE8">
        <w:rPr>
          <w:rFonts w:ascii="Arial" w:hAnsi="Arial" w:cs="Arial"/>
          <w:sz w:val="18"/>
          <w:szCs w:val="18"/>
          <w:lang w:val="es-ES_tradnl"/>
        </w:rPr>
        <w:t>to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convenios de colaboración para la investigación, intercambio y movilidad tanto de alumnos como de profesores entre los que destacan los firmados con la Universidad Intercultural del Estado de Tabasco, El Centro de Investigación y Docencia Económicas, A.C., el Instituto Nacional de Antropología e Historia y la Universidad Nacional Autónoma de México – Facultad de Ciencias Políticas y Sociales, así como con diversas dependencias estatales, mediante el Centro Interdisciplinario de Servicios Especializados de esta institución se realizan capacitaciones a diferentes instituciones educativas y asesorías a municipios en coordinación con el INAFED, además de eventos de difusión sobre la oferta educativa de El Colegio, así como actividades de socialización de los resultados de investigación. 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lastRenderedPageBreak/>
        <w:t>ANEXOS</w:t>
      </w:r>
    </w:p>
    <w:p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DB1845" w:rsidRDefault="00DB1845" w:rsidP="00DB18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523775" w:rsidRDefault="0077212D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DB1845" w:rsidRDefault="00DB1845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Fondos en Administración a Cuenta de Terceros</w:t>
      </w:r>
    </w:p>
    <w:p w:rsidR="00DB1845" w:rsidRDefault="00DB1845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Pasivo</w:t>
      </w:r>
    </w:p>
    <w:p w:rsidR="00DB1845" w:rsidRDefault="00DB1845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DB1845" w:rsidRPr="00523775" w:rsidRDefault="00DB1845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D95CF5" w:rsidRPr="00297D28" w:rsidRDefault="00D95CF5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Gráfica de Ingresos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:rsidR="00D95CF5" w:rsidRPr="00297D28" w:rsidRDefault="00D95CF5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Gráfica de Egresos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 xml:space="preserve">Análisis de </w:t>
      </w:r>
      <w:r w:rsidR="00DB1845" w:rsidRPr="00297D28">
        <w:rPr>
          <w:rFonts w:ascii="Arial" w:hAnsi="Arial" w:cs="Arial"/>
          <w:sz w:val="18"/>
          <w:szCs w:val="18"/>
        </w:rPr>
        <w:t xml:space="preserve">Modificaciones </w:t>
      </w:r>
      <w:r w:rsidRPr="00297D28">
        <w:rPr>
          <w:rFonts w:ascii="Arial" w:hAnsi="Arial" w:cs="Arial"/>
          <w:sz w:val="18"/>
          <w:szCs w:val="18"/>
        </w:rPr>
        <w:t>Patrimoni</w:t>
      </w:r>
      <w:r w:rsidR="00DB1845" w:rsidRPr="00297D28">
        <w:rPr>
          <w:rFonts w:ascii="Arial" w:hAnsi="Arial" w:cs="Arial"/>
          <w:sz w:val="18"/>
          <w:szCs w:val="18"/>
        </w:rPr>
        <w:t>ales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Análisis de Ingresos Propios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:rsidR="00E776A3" w:rsidRPr="00297D28" w:rsidRDefault="00E776A3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Inventario de Bienes Muebles, Inmuebles e Intangibles, Codificado, Clasificado y Cuantificado</w:t>
      </w:r>
    </w:p>
    <w:p w:rsidR="00F83FC1" w:rsidRPr="00297D28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Auxiliares Contables</w:t>
      </w:r>
    </w:p>
    <w:p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F65C9">
        <w:rPr>
          <w:rFonts w:ascii="Arial" w:hAnsi="Arial" w:cs="Arial"/>
          <w:sz w:val="18"/>
          <w:szCs w:val="18"/>
        </w:rPr>
        <w:t>Libro Diario</w:t>
      </w:r>
    </w:p>
    <w:p w:rsid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E776A3" w:rsidRP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DB1845" w:rsidRDefault="005B06E7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Carpeta Extraordinaria (Medio Electrónico):</w:t>
      </w:r>
    </w:p>
    <w:p w:rsidR="005B06E7" w:rsidRDefault="005B06E7" w:rsidP="005B06E7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Pronóstico de Ingresos Calendarizado</w:t>
      </w:r>
    </w:p>
    <w:p w:rsidR="005B06E7" w:rsidRDefault="005B06E7" w:rsidP="005B06E7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Presupuesto de Egresos Calendarizado Basado en Resultados, Metodología del Marco Lógico y la Matriz de Resultados</w:t>
      </w:r>
    </w:p>
    <w:p w:rsidR="005B06E7" w:rsidRDefault="005B06E7" w:rsidP="005B06E7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Organigrama</w:t>
      </w:r>
    </w:p>
    <w:p w:rsidR="005B06E7" w:rsidRDefault="005B06E7" w:rsidP="005B06E7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 y Tabulador de Sueldos</w:t>
      </w:r>
    </w:p>
    <w:p w:rsidR="005B06E7" w:rsidRDefault="005B06E7" w:rsidP="005B06E7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5B06E7" w:rsidRPr="00CF65C9" w:rsidRDefault="005B06E7" w:rsidP="005B06E7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Operativo Anual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E776A3" w:rsidRDefault="00E776A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5E" w:rsidRDefault="00284F5E" w:rsidP="00EA5418">
      <w:pPr>
        <w:spacing w:after="0" w:line="240" w:lineRule="auto"/>
      </w:pPr>
      <w:r>
        <w:separator/>
      </w:r>
    </w:p>
  </w:endnote>
  <w:endnote w:type="continuationSeparator" w:id="0">
    <w:p w:rsidR="00284F5E" w:rsidRDefault="00284F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87BE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97D28" w:rsidRPr="00297D2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2C5F8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97D28" w:rsidRPr="00297D2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5E" w:rsidRDefault="00284F5E" w:rsidP="00EA5418">
      <w:pPr>
        <w:spacing w:after="0" w:line="240" w:lineRule="auto"/>
      </w:pPr>
      <w:r>
        <w:separator/>
      </w:r>
    </w:p>
  </w:footnote>
  <w:footnote w:type="continuationSeparator" w:id="0">
    <w:p w:rsidR="00284F5E" w:rsidRDefault="00284F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76C44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973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36753"/>
    <w:rsid w:val="00040466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3AAD"/>
    <w:rsid w:val="001409C3"/>
    <w:rsid w:val="00145941"/>
    <w:rsid w:val="001537CF"/>
    <w:rsid w:val="001646D9"/>
    <w:rsid w:val="001B1B72"/>
    <w:rsid w:val="00284F5E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B06E7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5D84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54508"/>
    <w:rsid w:val="0077212D"/>
    <w:rsid w:val="00782B73"/>
    <w:rsid w:val="00783049"/>
    <w:rsid w:val="0079582C"/>
    <w:rsid w:val="007B145A"/>
    <w:rsid w:val="007B5824"/>
    <w:rsid w:val="007D6E9A"/>
    <w:rsid w:val="007E6475"/>
    <w:rsid w:val="00807A25"/>
    <w:rsid w:val="00824559"/>
    <w:rsid w:val="00841EB9"/>
    <w:rsid w:val="00850E90"/>
    <w:rsid w:val="0088193C"/>
    <w:rsid w:val="00884851"/>
    <w:rsid w:val="008A6E4D"/>
    <w:rsid w:val="008B0017"/>
    <w:rsid w:val="008D4272"/>
    <w:rsid w:val="008E3652"/>
    <w:rsid w:val="008F6681"/>
    <w:rsid w:val="00922527"/>
    <w:rsid w:val="0094454A"/>
    <w:rsid w:val="00981DDB"/>
    <w:rsid w:val="009844BB"/>
    <w:rsid w:val="00986C92"/>
    <w:rsid w:val="009D1B13"/>
    <w:rsid w:val="00A11EBA"/>
    <w:rsid w:val="00A134F8"/>
    <w:rsid w:val="00A14B74"/>
    <w:rsid w:val="00A43705"/>
    <w:rsid w:val="00A8349A"/>
    <w:rsid w:val="00AB0783"/>
    <w:rsid w:val="00AB13B7"/>
    <w:rsid w:val="00AC1FC6"/>
    <w:rsid w:val="00B17423"/>
    <w:rsid w:val="00B42A02"/>
    <w:rsid w:val="00B849EE"/>
    <w:rsid w:val="00B912D9"/>
    <w:rsid w:val="00BC4EFF"/>
    <w:rsid w:val="00BE0800"/>
    <w:rsid w:val="00C102A9"/>
    <w:rsid w:val="00C16FBC"/>
    <w:rsid w:val="00C27F12"/>
    <w:rsid w:val="00C44F01"/>
    <w:rsid w:val="00C6443C"/>
    <w:rsid w:val="00C676F1"/>
    <w:rsid w:val="00C82D61"/>
    <w:rsid w:val="00C927DC"/>
    <w:rsid w:val="00CA22E6"/>
    <w:rsid w:val="00CA2D37"/>
    <w:rsid w:val="00CC5CB6"/>
    <w:rsid w:val="00CD719D"/>
    <w:rsid w:val="00CE2E28"/>
    <w:rsid w:val="00CF4783"/>
    <w:rsid w:val="00CF65C9"/>
    <w:rsid w:val="00D055EC"/>
    <w:rsid w:val="00D14D5F"/>
    <w:rsid w:val="00D17165"/>
    <w:rsid w:val="00D25636"/>
    <w:rsid w:val="00D404ED"/>
    <w:rsid w:val="00D4281F"/>
    <w:rsid w:val="00D51261"/>
    <w:rsid w:val="00D63805"/>
    <w:rsid w:val="00D748D3"/>
    <w:rsid w:val="00D937D2"/>
    <w:rsid w:val="00D95CF5"/>
    <w:rsid w:val="00DB1845"/>
    <w:rsid w:val="00DC6C73"/>
    <w:rsid w:val="00DD230F"/>
    <w:rsid w:val="00E14D47"/>
    <w:rsid w:val="00E202D8"/>
    <w:rsid w:val="00E23B2F"/>
    <w:rsid w:val="00E32708"/>
    <w:rsid w:val="00E41B63"/>
    <w:rsid w:val="00E41C47"/>
    <w:rsid w:val="00E776A3"/>
    <w:rsid w:val="00E8339C"/>
    <w:rsid w:val="00EA5418"/>
    <w:rsid w:val="00ED6BE8"/>
    <w:rsid w:val="00F3534A"/>
    <w:rsid w:val="00F64866"/>
    <w:rsid w:val="00F81A91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F742-1BFC-459F-A06A-080F78E4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52</cp:revision>
  <cp:lastPrinted>2020-01-14T16:27:00Z</cp:lastPrinted>
  <dcterms:created xsi:type="dcterms:W3CDTF">2015-07-01T23:47:00Z</dcterms:created>
  <dcterms:modified xsi:type="dcterms:W3CDTF">2020-04-17T20:34:00Z</dcterms:modified>
</cp:coreProperties>
</file>