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412E8E" w:rsidP="009F214C">
      <w:pPr>
        <w:jc w:val="center"/>
      </w:pPr>
      <w:r>
        <w:object w:dxaOrig="25512" w:dyaOrig="1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5pt;height:490pt" o:ole="">
            <v:imagedata r:id="rId8" o:title=""/>
          </v:shape>
          <o:OLEObject Type="Embed" ProgID="Excel.Sheet.12" ShapeID="_x0000_i1025" DrawAspect="Content" ObjectID="_1648394867" r:id="rId9"/>
        </w:object>
      </w:r>
    </w:p>
    <w:p w:rsidR="009F214C" w:rsidRDefault="00412E8E" w:rsidP="009F214C">
      <w:pPr>
        <w:jc w:val="center"/>
      </w:pPr>
      <w:r>
        <w:object w:dxaOrig="27692" w:dyaOrig="16627">
          <v:shape id="_x0000_i1026" type="#_x0000_t75" style="width:684pt;height:467pt" o:ole="">
            <v:imagedata r:id="rId10" o:title=""/>
          </v:shape>
          <o:OLEObject Type="Embed" ProgID="Excel.Sheet.12" ShapeID="_x0000_i1026" DrawAspect="Content" ObjectID="_1648394868" r:id="rId11"/>
        </w:object>
      </w:r>
    </w:p>
    <w:p w:rsidR="009F214C" w:rsidRDefault="009F214C" w:rsidP="003E7FD0">
      <w:pPr>
        <w:jc w:val="center"/>
      </w:pPr>
    </w:p>
    <w:p w:rsidR="00412E8E" w:rsidRDefault="00412E8E" w:rsidP="003E7FD0">
      <w:pPr>
        <w:jc w:val="center"/>
      </w:pPr>
      <w:r>
        <w:object w:dxaOrig="26304" w:dyaOrig="15599">
          <v:shape id="_x0000_i1027" type="#_x0000_t75" style="width:680pt;height:465.5pt" o:ole="">
            <v:imagedata r:id="rId12" o:title=""/>
          </v:shape>
          <o:OLEObject Type="Embed" ProgID="Excel.Sheet.12" ShapeID="_x0000_i1027" DrawAspect="Content" ObjectID="_1648394869" r:id="rId13"/>
        </w:object>
      </w:r>
    </w:p>
    <w:p w:rsidR="005E4008" w:rsidRPr="005E4008" w:rsidRDefault="005E4008" w:rsidP="003E7FD0">
      <w:pPr>
        <w:jc w:val="center"/>
        <w:rPr>
          <w:sz w:val="2"/>
        </w:rPr>
      </w:pPr>
    </w:p>
    <w:p w:rsidR="00372F40" w:rsidRDefault="00372F40" w:rsidP="008E3652">
      <w:pPr>
        <w:jc w:val="center"/>
      </w:pPr>
    </w:p>
    <w:p w:rsidR="000B06A2" w:rsidRDefault="00412E8E" w:rsidP="008E3652">
      <w:pPr>
        <w:jc w:val="center"/>
      </w:pPr>
      <w:r>
        <w:object w:dxaOrig="20354" w:dyaOrig="12758">
          <v:shape id="_x0000_i1028" type="#_x0000_t75" style="width:681pt;height:468pt" o:ole="">
            <v:imagedata r:id="rId14" o:title=""/>
          </v:shape>
          <o:OLEObject Type="Embed" ProgID="Excel.Sheet.12" ShapeID="_x0000_i1028" DrawAspect="Content" ObjectID="_1648394870" r:id="rId15"/>
        </w:object>
      </w:r>
    </w:p>
    <w:p w:rsidR="00B93D9F" w:rsidRDefault="00B93D9F" w:rsidP="008E3652">
      <w:pPr>
        <w:jc w:val="center"/>
      </w:pPr>
    </w:p>
    <w:p w:rsidR="00412E8E" w:rsidRDefault="00412E8E" w:rsidP="008E3652">
      <w:pPr>
        <w:jc w:val="center"/>
      </w:pPr>
      <w:r>
        <w:object w:dxaOrig="16832" w:dyaOrig="12237">
          <v:shape id="_x0000_i1029" type="#_x0000_t75" style="width:683.5pt;height:496pt" o:ole="">
            <v:imagedata r:id="rId16" o:title=""/>
          </v:shape>
          <o:OLEObject Type="Embed" ProgID="Excel.Sheet.12" ShapeID="_x0000_i1029" DrawAspect="Content" ObjectID="_1648394871" r:id="rId17"/>
        </w:object>
      </w:r>
    </w:p>
    <w:p w:rsidR="00372F40" w:rsidRDefault="00412E8E" w:rsidP="0071003A">
      <w:pPr>
        <w:tabs>
          <w:tab w:val="left" w:pos="2430"/>
        </w:tabs>
        <w:jc w:val="center"/>
      </w:pPr>
      <w:r>
        <w:object w:dxaOrig="19541" w:dyaOrig="14092">
          <v:shape id="_x0000_i1030" type="#_x0000_t75" style="width:684pt;height:494pt" o:ole="">
            <v:imagedata r:id="rId18" o:title=""/>
          </v:shape>
          <o:OLEObject Type="Embed" ProgID="Excel.Sheet.12" ShapeID="_x0000_i1030" DrawAspect="Content" ObjectID="_1648394872" r:id="rId19"/>
        </w:object>
      </w:r>
    </w:p>
    <w:p w:rsidR="00E32708" w:rsidRDefault="009F20D2" w:rsidP="00E32708">
      <w:pPr>
        <w:tabs>
          <w:tab w:val="left" w:pos="2430"/>
        </w:tabs>
        <w:jc w:val="center"/>
      </w:pPr>
      <w:r>
        <w:object w:dxaOrig="25936" w:dyaOrig="15940">
          <v:shape id="_x0000_i1031" type="#_x0000_t75" style="width:683.5pt;height:462.5pt" o:ole="">
            <v:imagedata r:id="rId20" o:title=""/>
          </v:shape>
          <o:OLEObject Type="Embed" ProgID="Excel.Sheet.12" ShapeID="_x0000_i1031" DrawAspect="Content" ObjectID="_1648394873" r:id="rId21"/>
        </w:object>
      </w:r>
    </w:p>
    <w:p w:rsidR="00BB2BC2" w:rsidRDefault="00BB2BC2" w:rsidP="00E32708">
      <w:pPr>
        <w:tabs>
          <w:tab w:val="left" w:pos="2430"/>
        </w:tabs>
        <w:jc w:val="center"/>
      </w:pPr>
    </w:p>
    <w:p w:rsidR="00BB2BC2" w:rsidRDefault="00BB2BC2" w:rsidP="00E32708">
      <w:pPr>
        <w:tabs>
          <w:tab w:val="left" w:pos="2430"/>
        </w:tabs>
        <w:jc w:val="center"/>
      </w:pPr>
    </w:p>
    <w:p w:rsidR="00BB2BC2" w:rsidRDefault="00BB2BC2" w:rsidP="00BB2BC2">
      <w:pPr>
        <w:jc w:val="center"/>
        <w:rPr>
          <w:rFonts w:ascii="Soberana Sans Light" w:hAnsi="Soberana Sans Light"/>
        </w:rPr>
      </w:pPr>
    </w:p>
    <w:p w:rsidR="00BB2BC2" w:rsidRDefault="00BB2BC2" w:rsidP="00BB2BC2">
      <w:pPr>
        <w:jc w:val="center"/>
        <w:rPr>
          <w:rFonts w:ascii="Soberana Sans Light" w:hAnsi="Soberana Sans Light"/>
        </w:rPr>
      </w:pPr>
    </w:p>
    <w:p w:rsidR="00BB2BC2" w:rsidRPr="00540418" w:rsidRDefault="00BB2BC2" w:rsidP="00BB2BC2">
      <w:pPr>
        <w:jc w:val="center"/>
        <w:rPr>
          <w:rFonts w:ascii="Soberana Sans Light" w:hAnsi="Soberana Sans Light"/>
        </w:rPr>
      </w:pPr>
      <w:r w:rsidRPr="00540418">
        <w:rPr>
          <w:rFonts w:ascii="Soberana Sans Light" w:hAnsi="Soberana Sans Light"/>
        </w:rPr>
        <w:t>Informe de Pasivos Contingentes</w:t>
      </w: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r>
        <w:rPr>
          <w:rFonts w:ascii="Arial" w:hAnsi="Arial" w:cs="Arial"/>
          <w:sz w:val="18"/>
          <w:szCs w:val="18"/>
        </w:rPr>
        <w:t>CONTINGENCIAS LABORALES:</w:t>
      </w:r>
    </w:p>
    <w:p w:rsidR="00BB2BC2" w:rsidRPr="009C7180" w:rsidRDefault="00BB2BC2" w:rsidP="00BB2BC2">
      <w:pPr>
        <w:pStyle w:val="Prrafodelista"/>
        <w:numPr>
          <w:ilvl w:val="0"/>
          <w:numId w:val="6"/>
        </w:numPr>
        <w:rPr>
          <w:rFonts w:ascii="Arial" w:hAnsi="Arial" w:cs="Arial"/>
          <w:sz w:val="18"/>
          <w:szCs w:val="18"/>
        </w:rPr>
      </w:pPr>
      <w:r>
        <w:rPr>
          <w:rFonts w:ascii="Arial" w:hAnsi="Arial" w:cs="Arial"/>
          <w:sz w:val="18"/>
          <w:szCs w:val="18"/>
        </w:rPr>
        <w:t>Saldo al 31 de marzo</w:t>
      </w:r>
      <w:r w:rsidRPr="009C7180">
        <w:rPr>
          <w:rFonts w:ascii="Arial" w:hAnsi="Arial" w:cs="Arial"/>
          <w:sz w:val="18"/>
          <w:szCs w:val="18"/>
        </w:rPr>
        <w:t xml:space="preserve"> de 20</w:t>
      </w:r>
      <w:r>
        <w:rPr>
          <w:rFonts w:ascii="Arial" w:hAnsi="Arial" w:cs="Arial"/>
          <w:sz w:val="18"/>
          <w:szCs w:val="18"/>
        </w:rPr>
        <w:t>20</w:t>
      </w:r>
      <w:r w:rsidRPr="009C7180">
        <w:rPr>
          <w:rFonts w:ascii="Arial" w:hAnsi="Arial" w:cs="Arial"/>
          <w:sz w:val="18"/>
          <w:szCs w:val="18"/>
        </w:rPr>
        <w:t xml:space="preserve"> $</w:t>
      </w:r>
      <w:r>
        <w:rPr>
          <w:rFonts w:ascii="Arial" w:hAnsi="Arial" w:cs="Arial"/>
          <w:sz w:val="18"/>
          <w:szCs w:val="18"/>
        </w:rPr>
        <w:t>117,639,991.56</w:t>
      </w:r>
      <w:r w:rsidRPr="009C7180">
        <w:rPr>
          <w:rFonts w:ascii="Arial" w:hAnsi="Arial" w:cs="Arial"/>
          <w:sz w:val="18"/>
          <w:szCs w:val="18"/>
        </w:rPr>
        <w:t xml:space="preserve"> (</w:t>
      </w:r>
      <w:r>
        <w:rPr>
          <w:rFonts w:ascii="Arial" w:hAnsi="Arial" w:cs="Arial"/>
          <w:sz w:val="18"/>
          <w:szCs w:val="18"/>
        </w:rPr>
        <w:t>Ciento Diecisiete Millones Seiscientos Treinta y Nueve Mil Novecientos Noventa y Un Pesos 56</w:t>
      </w:r>
      <w:r w:rsidRPr="009C7180">
        <w:rPr>
          <w:rFonts w:ascii="Arial" w:hAnsi="Arial" w:cs="Arial"/>
          <w:sz w:val="18"/>
          <w:szCs w:val="18"/>
        </w:rPr>
        <w:t>/100 M.N).</w:t>
      </w:r>
    </w:p>
    <w:p w:rsidR="00BB2BC2" w:rsidRDefault="00BB2BC2" w:rsidP="00BB2BC2">
      <w:pPr>
        <w:rPr>
          <w:rFonts w:ascii="Arial" w:hAnsi="Arial" w:cs="Arial"/>
          <w:sz w:val="18"/>
          <w:szCs w:val="18"/>
        </w:rPr>
      </w:pPr>
      <w:r>
        <w:rPr>
          <w:rFonts w:ascii="Arial" w:hAnsi="Arial" w:cs="Arial"/>
          <w:sz w:val="18"/>
          <w:szCs w:val="18"/>
        </w:rPr>
        <w:t>Se integra por:</w:t>
      </w:r>
    </w:p>
    <w:p w:rsidR="00BB2BC2" w:rsidRDefault="00BB2BC2" w:rsidP="00BB2BC2">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BB2BC2" w:rsidRDefault="00BB2BC2" w:rsidP="00BB2BC2">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BB2BC2" w:rsidRDefault="00BB2BC2" w:rsidP="00BB2BC2">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r>
        <w:rPr>
          <w:rFonts w:ascii="Arial" w:hAnsi="Arial" w:cs="Arial"/>
          <w:sz w:val="18"/>
          <w:szCs w:val="18"/>
        </w:rPr>
        <w:t>Los pagos realizados por medio de este fondo son:</w:t>
      </w:r>
    </w:p>
    <w:p w:rsidR="00BB2BC2" w:rsidRDefault="00BB2BC2" w:rsidP="00BB2BC2">
      <w:pPr>
        <w:pStyle w:val="Prrafodelista"/>
        <w:numPr>
          <w:ilvl w:val="0"/>
          <w:numId w:val="7"/>
        </w:numPr>
        <w:rPr>
          <w:rFonts w:ascii="Arial" w:hAnsi="Arial" w:cs="Arial"/>
          <w:sz w:val="18"/>
          <w:szCs w:val="18"/>
        </w:rPr>
      </w:pPr>
      <w:r>
        <w:rPr>
          <w:rFonts w:ascii="Arial" w:hAnsi="Arial" w:cs="Arial"/>
          <w:sz w:val="18"/>
          <w:szCs w:val="18"/>
        </w:rPr>
        <w:t>50% pago de marcha.</w:t>
      </w:r>
    </w:p>
    <w:p w:rsidR="00BB2BC2" w:rsidRDefault="00BB2BC2" w:rsidP="00BB2BC2">
      <w:pPr>
        <w:pStyle w:val="Prrafodelista"/>
        <w:numPr>
          <w:ilvl w:val="0"/>
          <w:numId w:val="7"/>
        </w:numPr>
        <w:rPr>
          <w:rFonts w:ascii="Arial" w:hAnsi="Arial" w:cs="Arial"/>
          <w:sz w:val="18"/>
          <w:szCs w:val="18"/>
        </w:rPr>
      </w:pPr>
      <w:r>
        <w:rPr>
          <w:rFonts w:ascii="Arial" w:hAnsi="Arial" w:cs="Arial"/>
          <w:sz w:val="18"/>
          <w:szCs w:val="18"/>
        </w:rPr>
        <w:t>Aportaciones del trabajador.</w:t>
      </w: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BB2BC2" w:rsidRPr="002113D5" w:rsidTr="000F66A5">
        <w:trPr>
          <w:trHeight w:val="282"/>
          <w:jc w:val="center"/>
        </w:trPr>
        <w:tc>
          <w:tcPr>
            <w:tcW w:w="4676"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BB2BC2" w:rsidRPr="002113D5" w:rsidTr="000F66A5">
        <w:trPr>
          <w:trHeight w:val="282"/>
          <w:jc w:val="center"/>
        </w:trPr>
        <w:tc>
          <w:tcPr>
            <w:tcW w:w="4676"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Pr="00B165B0" w:rsidRDefault="00BB2BC2" w:rsidP="00BB2BC2">
      <w:pPr>
        <w:jc w:val="center"/>
        <w:rPr>
          <w:rFonts w:ascii="Arial" w:hAnsi="Arial" w:cs="Arial"/>
          <w:b/>
          <w:sz w:val="18"/>
          <w:szCs w:val="18"/>
        </w:rPr>
      </w:pPr>
      <w:r w:rsidRPr="00B165B0">
        <w:rPr>
          <w:rFonts w:ascii="Arial" w:hAnsi="Arial" w:cs="Arial"/>
          <w:b/>
          <w:sz w:val="18"/>
          <w:szCs w:val="18"/>
        </w:rPr>
        <w:t>NOTAS A LOS ESTADOS FINANCIEROS</w:t>
      </w:r>
    </w:p>
    <w:p w:rsidR="00BB2BC2" w:rsidRDefault="00BB2BC2" w:rsidP="00BB2BC2">
      <w:pPr>
        <w:pStyle w:val="Texto"/>
        <w:spacing w:after="0" w:line="240" w:lineRule="exact"/>
        <w:jc w:val="center"/>
        <w:rPr>
          <w:b/>
          <w:szCs w:val="18"/>
        </w:rPr>
      </w:pPr>
    </w:p>
    <w:p w:rsidR="00BB2BC2" w:rsidRPr="00B165B0" w:rsidRDefault="00BB2BC2" w:rsidP="00BB2BC2">
      <w:pPr>
        <w:pStyle w:val="Texto"/>
        <w:spacing w:after="0" w:line="240" w:lineRule="exact"/>
        <w:jc w:val="center"/>
        <w:rPr>
          <w:szCs w:val="18"/>
        </w:rPr>
      </w:pPr>
      <w:r w:rsidRPr="00B165B0">
        <w:rPr>
          <w:b/>
          <w:szCs w:val="18"/>
        </w:rPr>
        <w:t>a) NOTAS DE DESGLOSE</w:t>
      </w:r>
    </w:p>
    <w:p w:rsidR="00BB2BC2" w:rsidRDefault="00BB2BC2" w:rsidP="00BB2BC2">
      <w:pPr>
        <w:pStyle w:val="Texto"/>
        <w:spacing w:after="0" w:line="240" w:lineRule="exact"/>
        <w:rPr>
          <w:szCs w:val="18"/>
          <w:lang w:val="es-MX"/>
        </w:rPr>
      </w:pPr>
    </w:p>
    <w:p w:rsidR="00BB2BC2" w:rsidRPr="00B165B0" w:rsidRDefault="00BB2BC2" w:rsidP="00BB2BC2">
      <w:pPr>
        <w:pStyle w:val="Texto"/>
        <w:spacing w:after="0" w:line="240" w:lineRule="exact"/>
        <w:rPr>
          <w:szCs w:val="18"/>
          <w:lang w:val="es-MX"/>
        </w:rPr>
      </w:pPr>
    </w:p>
    <w:p w:rsidR="00BB2BC2" w:rsidRPr="007614B3" w:rsidRDefault="00BB2BC2" w:rsidP="00BB2BC2">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BB2BC2" w:rsidRDefault="00BB2BC2" w:rsidP="00BB2BC2">
      <w:pPr>
        <w:pStyle w:val="INCISO"/>
        <w:spacing w:after="0" w:line="240" w:lineRule="exact"/>
        <w:ind w:left="1008" w:firstLine="0"/>
        <w:rPr>
          <w:b/>
          <w:smallCaps/>
        </w:rPr>
      </w:pPr>
    </w:p>
    <w:p w:rsidR="00BB2BC2" w:rsidRPr="007614B3" w:rsidRDefault="00BB2BC2" w:rsidP="00BB2BC2">
      <w:pPr>
        <w:pStyle w:val="INCISO"/>
        <w:spacing w:after="0" w:line="240" w:lineRule="exact"/>
        <w:ind w:left="1008" w:firstLine="0"/>
        <w:rPr>
          <w:b/>
          <w:smallCaps/>
        </w:rPr>
      </w:pPr>
    </w:p>
    <w:p w:rsidR="00BB2BC2" w:rsidRPr="007614B3" w:rsidRDefault="00BB2BC2" w:rsidP="00BB2BC2">
      <w:pPr>
        <w:pStyle w:val="INCISO"/>
        <w:spacing w:after="0" w:line="240" w:lineRule="exact"/>
        <w:ind w:left="1008" w:firstLine="0"/>
        <w:rPr>
          <w:b/>
          <w:smallCaps/>
        </w:rPr>
      </w:pPr>
      <w:r w:rsidRPr="007614B3">
        <w:rPr>
          <w:b/>
          <w:smallCaps/>
        </w:rPr>
        <w:t>Inversión Financieras</w:t>
      </w:r>
    </w:p>
    <w:p w:rsidR="00BB2BC2" w:rsidRPr="007614B3" w:rsidRDefault="00BB2BC2" w:rsidP="00BB2BC2">
      <w:pPr>
        <w:pStyle w:val="INCISO"/>
        <w:spacing w:after="0" w:line="240" w:lineRule="exact"/>
        <w:ind w:left="1008" w:firstLine="0"/>
        <w:rPr>
          <w:b/>
          <w:smallCaps/>
        </w:rPr>
      </w:pPr>
    </w:p>
    <w:p w:rsidR="00BB2BC2" w:rsidRPr="007614B3" w:rsidRDefault="00BB2BC2" w:rsidP="00BB2BC2">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BB2BC2" w:rsidRPr="009C7180" w:rsidRDefault="00BB2BC2" w:rsidP="00BB2BC2">
      <w:pPr>
        <w:pStyle w:val="Ttulo2"/>
        <w:shd w:val="clear" w:color="auto" w:fill="FFFFFF"/>
        <w:spacing w:after="0" w:afterAutospacing="0"/>
        <w:ind w:left="708"/>
        <w:rPr>
          <w:rFonts w:ascii="Arial" w:eastAsiaTheme="minorHAnsi" w:hAnsi="Arial" w:cs="Arial"/>
          <w:b w:val="0"/>
          <w:bCs w:val="0"/>
          <w:sz w:val="18"/>
          <w:szCs w:val="18"/>
          <w:lang w:eastAsia="en-US"/>
        </w:rPr>
      </w:pPr>
      <w:r w:rsidRPr="00582F98">
        <w:rPr>
          <w:rFonts w:ascii="Arial" w:eastAsiaTheme="minorHAnsi" w:hAnsi="Arial" w:cs="Arial"/>
          <w:b w:val="0"/>
          <w:bCs w:val="0"/>
          <w:sz w:val="18"/>
          <w:szCs w:val="18"/>
          <w:lang w:eastAsia="en-US"/>
        </w:rPr>
        <w:t xml:space="preserve">El saldo al </w:t>
      </w:r>
      <w:r>
        <w:rPr>
          <w:rFonts w:ascii="Arial" w:eastAsiaTheme="minorHAnsi" w:hAnsi="Arial" w:cs="Arial"/>
          <w:b w:val="0"/>
          <w:bCs w:val="0"/>
          <w:sz w:val="18"/>
          <w:szCs w:val="18"/>
          <w:lang w:eastAsia="en-US"/>
        </w:rPr>
        <w:t xml:space="preserve">31 de marzo </w:t>
      </w:r>
      <w:r w:rsidRPr="00582F98">
        <w:rPr>
          <w:rFonts w:ascii="Arial" w:eastAsiaTheme="minorHAnsi" w:hAnsi="Arial" w:cs="Arial"/>
          <w:b w:val="0"/>
          <w:bCs w:val="0"/>
          <w:sz w:val="18"/>
          <w:szCs w:val="18"/>
          <w:lang w:eastAsia="en-US"/>
        </w:rPr>
        <w:t>de 20</w:t>
      </w:r>
      <w:r>
        <w:rPr>
          <w:rFonts w:ascii="Arial" w:eastAsiaTheme="minorHAnsi" w:hAnsi="Arial" w:cs="Arial"/>
          <w:b w:val="0"/>
          <w:bCs w:val="0"/>
          <w:sz w:val="18"/>
          <w:szCs w:val="18"/>
          <w:lang w:eastAsia="en-US"/>
        </w:rPr>
        <w:t>20</w:t>
      </w:r>
      <w:r w:rsidRPr="00582F98">
        <w:rPr>
          <w:rFonts w:ascii="Arial" w:eastAsiaTheme="minorHAnsi" w:hAnsi="Arial" w:cs="Arial"/>
          <w:b w:val="0"/>
          <w:bCs w:val="0"/>
          <w:sz w:val="18"/>
          <w:szCs w:val="18"/>
          <w:lang w:eastAsia="en-US"/>
        </w:rPr>
        <w:t xml:space="preserve"> es de $ </w:t>
      </w:r>
      <w:r>
        <w:rPr>
          <w:rFonts w:ascii="Arial" w:eastAsiaTheme="minorHAnsi" w:hAnsi="Arial" w:cs="Arial"/>
          <w:b w:val="0"/>
          <w:bCs w:val="0"/>
          <w:sz w:val="18"/>
          <w:szCs w:val="18"/>
          <w:lang w:eastAsia="en-US"/>
        </w:rPr>
        <w:t>120,390,122.99</w:t>
      </w:r>
      <w:r w:rsidRPr="00A91115">
        <w:rPr>
          <w:rFonts w:ascii="Arial" w:eastAsiaTheme="minorHAnsi" w:hAnsi="Arial" w:cs="Arial"/>
          <w:b w:val="0"/>
          <w:bCs w:val="0"/>
          <w:sz w:val="18"/>
          <w:szCs w:val="18"/>
          <w:lang w:eastAsia="en-US"/>
        </w:rPr>
        <w:t xml:space="preserve"> (</w:t>
      </w:r>
      <w:r>
        <w:rPr>
          <w:rFonts w:ascii="Arial" w:eastAsiaTheme="minorHAnsi" w:hAnsi="Arial" w:cs="Arial"/>
          <w:b w:val="0"/>
          <w:bCs w:val="0"/>
          <w:sz w:val="18"/>
          <w:szCs w:val="18"/>
          <w:lang w:eastAsia="en-US"/>
        </w:rPr>
        <w:t>Ciento Veinte Millones Trescientos Noventa Mil Cientos Veintidós Pesos 99</w:t>
      </w:r>
      <w:r w:rsidRPr="00582F98">
        <w:rPr>
          <w:rFonts w:ascii="Arial" w:eastAsiaTheme="minorHAnsi" w:hAnsi="Arial" w:cs="Arial"/>
          <w:b w:val="0"/>
          <w:bCs w:val="0"/>
          <w:sz w:val="18"/>
          <w:szCs w:val="18"/>
          <w:lang w:eastAsia="en-US"/>
        </w:rPr>
        <w:t>/100 M.N)</w:t>
      </w:r>
    </w:p>
    <w:p w:rsidR="00BB2BC2" w:rsidRPr="007614B3" w:rsidRDefault="00BB2BC2" w:rsidP="00BB2BC2">
      <w:pPr>
        <w:pStyle w:val="ROMANOS"/>
        <w:spacing w:after="0" w:line="240" w:lineRule="exact"/>
        <w:ind w:left="1008" w:firstLine="0"/>
        <w:rPr>
          <w:rFonts w:ascii="Soberana Sans Light" w:hAnsi="Soberana Sans Light"/>
          <w:lang w:val="es-MX"/>
        </w:rPr>
      </w:pPr>
    </w:p>
    <w:p w:rsidR="00BB2BC2" w:rsidRPr="007614B3" w:rsidRDefault="00BB2BC2" w:rsidP="00BB2BC2">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BB2BC2" w:rsidRDefault="00BB2BC2" w:rsidP="00BB2BC2">
      <w:pPr>
        <w:pStyle w:val="INCISO"/>
        <w:spacing w:after="0" w:line="240" w:lineRule="exact"/>
        <w:ind w:left="360"/>
        <w:rPr>
          <w:b/>
          <w:smallCaps/>
        </w:rPr>
      </w:pPr>
    </w:p>
    <w:p w:rsidR="00BB2BC2" w:rsidRPr="007614B3" w:rsidRDefault="00BB2BC2" w:rsidP="00BB2BC2">
      <w:pPr>
        <w:pStyle w:val="INCISO"/>
        <w:spacing w:after="0" w:line="240" w:lineRule="exact"/>
        <w:ind w:left="360"/>
        <w:rPr>
          <w:b/>
          <w:smallCaps/>
        </w:rPr>
      </w:pPr>
    </w:p>
    <w:p w:rsidR="00BB2BC2" w:rsidRPr="007614B3" w:rsidRDefault="00BB2BC2" w:rsidP="00BB2BC2">
      <w:pPr>
        <w:pStyle w:val="ROMANOS"/>
        <w:spacing w:after="0" w:line="240" w:lineRule="exact"/>
        <w:rPr>
          <w:b/>
          <w:lang w:val="es-MX"/>
        </w:rPr>
      </w:pPr>
      <w:r w:rsidRPr="007614B3">
        <w:rPr>
          <w:b/>
          <w:lang w:val="es-MX"/>
        </w:rPr>
        <w:t>Efectivo y equivalentes</w:t>
      </w:r>
    </w:p>
    <w:p w:rsidR="00BB2BC2" w:rsidRPr="007614B3" w:rsidRDefault="00BB2BC2" w:rsidP="00BB2BC2">
      <w:pPr>
        <w:pStyle w:val="ROMANOS"/>
        <w:spacing w:after="0" w:line="240" w:lineRule="exact"/>
        <w:rPr>
          <w:b/>
          <w:lang w:val="es-MX"/>
        </w:rPr>
      </w:pPr>
    </w:p>
    <w:p w:rsidR="00BB2BC2" w:rsidRPr="001C36E0" w:rsidRDefault="00BB2BC2" w:rsidP="00BB2BC2">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BB2BC2" w:rsidRPr="007614B3" w:rsidRDefault="00BB2BC2" w:rsidP="00BB2BC2">
      <w:pPr>
        <w:pStyle w:val="ROMANOS"/>
        <w:spacing w:after="0" w:line="240" w:lineRule="exact"/>
        <w:ind w:left="648" w:firstLine="0"/>
        <w:rPr>
          <w:lang w:val="es-MX"/>
        </w:rPr>
      </w:pPr>
    </w:p>
    <w:p w:rsidR="00BB2BC2" w:rsidRDefault="00BB2BC2" w:rsidP="00BB2BC2">
      <w:pPr>
        <w:pStyle w:val="ROMANOS"/>
        <w:spacing w:after="0" w:line="240" w:lineRule="exact"/>
        <w:ind w:left="648" w:firstLine="0"/>
        <w:rPr>
          <w:lang w:val="es-MX"/>
        </w:rPr>
      </w:pPr>
    </w:p>
    <w:tbl>
      <w:tblPr>
        <w:tblW w:w="8440" w:type="dxa"/>
        <w:jc w:val="center"/>
        <w:tblCellMar>
          <w:left w:w="70" w:type="dxa"/>
          <w:right w:w="70" w:type="dxa"/>
        </w:tblCellMar>
        <w:tblLook w:val="04A0" w:firstRow="1" w:lastRow="0" w:firstColumn="1" w:lastColumn="0" w:noHBand="0" w:noVBand="1"/>
      </w:tblPr>
      <w:tblGrid>
        <w:gridCol w:w="4400"/>
        <w:gridCol w:w="2020"/>
        <w:gridCol w:w="2020"/>
      </w:tblGrid>
      <w:tr w:rsidR="00BB2BC2" w:rsidRPr="00582F98" w:rsidTr="000F66A5">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2BC2" w:rsidRPr="00582F98" w:rsidRDefault="00BB2BC2" w:rsidP="000F66A5">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Nombre de la Cuenta</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BB2BC2" w:rsidRPr="00582F98" w:rsidRDefault="00BB2BC2" w:rsidP="000F66A5">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20</w:t>
            </w:r>
            <w:r>
              <w:rPr>
                <w:rFonts w:ascii="Calibri" w:eastAsia="Times New Roman" w:hAnsi="Calibri" w:cs="Times New Roman"/>
                <w:b/>
                <w:bCs/>
                <w:lang w:eastAsia="es-MX"/>
              </w:rPr>
              <w:t>20</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BB2BC2" w:rsidRPr="00582F98" w:rsidRDefault="00BB2BC2" w:rsidP="000F66A5">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20</w:t>
            </w:r>
            <w:r>
              <w:rPr>
                <w:rFonts w:ascii="Calibri" w:eastAsia="Times New Roman" w:hAnsi="Calibri" w:cs="Times New Roman"/>
                <w:b/>
                <w:bCs/>
                <w:lang w:eastAsia="es-MX"/>
              </w:rPr>
              <w:t>19</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EFECTIVO</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BANCOS/TESORERÍA</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A7587D">
              <w:rPr>
                <w:rFonts w:ascii="Calibri" w:eastAsia="Times New Roman" w:hAnsi="Calibri" w:cs="Times New Roman"/>
                <w:color w:val="000000"/>
                <w:lang w:eastAsia="es-MX"/>
              </w:rPr>
              <w:t>205</w:t>
            </w:r>
            <w:r>
              <w:rPr>
                <w:rFonts w:ascii="Calibri" w:eastAsia="Times New Roman" w:hAnsi="Calibri" w:cs="Times New Roman"/>
                <w:color w:val="000000"/>
                <w:lang w:eastAsia="es-MX"/>
              </w:rPr>
              <w:t>,</w:t>
            </w:r>
            <w:r w:rsidRPr="00A7587D">
              <w:rPr>
                <w:rFonts w:ascii="Calibri" w:eastAsia="Times New Roman" w:hAnsi="Calibri" w:cs="Times New Roman"/>
                <w:color w:val="000000"/>
                <w:lang w:eastAsia="es-MX"/>
              </w:rPr>
              <w:t>375</w:t>
            </w:r>
            <w:r>
              <w:rPr>
                <w:rFonts w:ascii="Calibri" w:eastAsia="Times New Roman" w:hAnsi="Calibri" w:cs="Times New Roman"/>
                <w:color w:val="000000"/>
                <w:lang w:eastAsia="es-MX"/>
              </w:rPr>
              <w:t>,</w:t>
            </w:r>
            <w:r w:rsidRPr="00A7587D">
              <w:rPr>
                <w:rFonts w:ascii="Calibri" w:eastAsia="Times New Roman" w:hAnsi="Calibri" w:cs="Times New Roman"/>
                <w:color w:val="000000"/>
                <w:lang w:eastAsia="es-MX"/>
              </w:rPr>
              <w:t>203</w:t>
            </w:r>
            <w:r>
              <w:rPr>
                <w:rFonts w:ascii="Calibri" w:eastAsia="Times New Roman" w:hAnsi="Calibri" w:cs="Times New Roman"/>
                <w:color w:val="000000"/>
                <w:lang w:eastAsia="es-MX"/>
              </w:rPr>
              <w:t>.00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72,833,110.00</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BANCOS/DEPENDENCIAS Y OTROS</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INVERSIONES TEMPORALES (HASTA 3 MESES)</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124,750,198.00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228,928,487.00</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FONDOS CON AFECTACIÓN ESPECÍFICA</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BB2BC2" w:rsidRPr="00582F98" w:rsidTr="000F66A5">
        <w:trPr>
          <w:trHeight w:val="600"/>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DEPÓSITOS DE FONDOS DE TERCEROS EN GARANTÍA Y/O ADMINISTRACIÓN</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OTROS EFECTIVOS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BB2BC2" w:rsidRPr="00582F98" w:rsidTr="000F66A5">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center"/>
              <w:rPr>
                <w:rFonts w:ascii="Calibri" w:eastAsia="Times New Roman" w:hAnsi="Calibri" w:cs="Times New Roman"/>
                <w:b/>
                <w:bCs/>
                <w:color w:val="000000"/>
                <w:lang w:eastAsia="es-MX"/>
              </w:rPr>
            </w:pPr>
            <w:r w:rsidRPr="00582F98">
              <w:rPr>
                <w:b/>
                <w:szCs w:val="18"/>
              </w:rPr>
              <w:t>TOTAL DE EFECTIVO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330,125,401.00</w:t>
            </w:r>
          </w:p>
        </w:tc>
        <w:tc>
          <w:tcPr>
            <w:tcW w:w="2020" w:type="dxa"/>
            <w:tcBorders>
              <w:top w:val="nil"/>
              <w:left w:val="nil"/>
              <w:bottom w:val="single" w:sz="4" w:space="0" w:color="auto"/>
              <w:right w:val="single" w:sz="4" w:space="0" w:color="auto"/>
            </w:tcBorders>
            <w:shd w:val="clear" w:color="auto" w:fill="auto"/>
            <w:noWrap/>
            <w:vAlign w:val="center"/>
            <w:hideMark/>
          </w:tcPr>
          <w:p w:rsidR="00BB2BC2" w:rsidRPr="00582F98" w:rsidRDefault="00BB2BC2" w:rsidP="000F66A5">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301,761,597.00</w:t>
            </w:r>
          </w:p>
        </w:tc>
      </w:tr>
    </w:tbl>
    <w:p w:rsidR="00BB2BC2" w:rsidRDefault="00BB2BC2" w:rsidP="00BB2BC2">
      <w:pPr>
        <w:pStyle w:val="ROMANOS"/>
        <w:spacing w:after="0" w:line="240" w:lineRule="exact"/>
        <w:ind w:left="648" w:firstLine="0"/>
        <w:rPr>
          <w:lang w:val="es-MX"/>
        </w:rPr>
      </w:pPr>
    </w:p>
    <w:p w:rsidR="00BB2BC2" w:rsidRDefault="00BB2BC2" w:rsidP="00BB2BC2">
      <w:pPr>
        <w:pStyle w:val="ROMANOS"/>
        <w:spacing w:after="0" w:line="240" w:lineRule="exact"/>
        <w:ind w:left="648" w:firstLine="0"/>
        <w:rPr>
          <w:lang w:val="es-MX"/>
        </w:rPr>
      </w:pPr>
    </w:p>
    <w:p w:rsidR="00BB2BC2" w:rsidRPr="007614B3" w:rsidRDefault="00BB2BC2" w:rsidP="00BB2BC2">
      <w:pPr>
        <w:pStyle w:val="ROMANOS"/>
        <w:spacing w:after="0" w:line="240" w:lineRule="exact"/>
        <w:ind w:left="648" w:firstLine="0"/>
        <w:rPr>
          <w:lang w:val="es-MX"/>
        </w:rPr>
      </w:pPr>
    </w:p>
    <w:p w:rsidR="00BB2BC2" w:rsidRPr="007614B3" w:rsidRDefault="00BB2BC2" w:rsidP="00BB2BC2">
      <w:pPr>
        <w:pStyle w:val="ROMANOS"/>
        <w:spacing w:after="0" w:line="240" w:lineRule="exact"/>
        <w:ind w:left="0" w:firstLine="0"/>
        <w:rPr>
          <w:rFonts w:eastAsiaTheme="minorHAnsi"/>
          <w:b/>
          <w:lang w:val="es-MX" w:eastAsia="en-US"/>
        </w:rPr>
      </w:pPr>
    </w:p>
    <w:p w:rsidR="00BB2BC2" w:rsidRDefault="00BB2BC2" w:rsidP="00BB2BC2">
      <w:pPr>
        <w:pStyle w:val="ROMANOS"/>
        <w:spacing w:after="0" w:line="240" w:lineRule="exact"/>
        <w:ind w:left="0" w:firstLine="0"/>
        <w:rPr>
          <w:lang w:val="es-MX"/>
        </w:rPr>
      </w:pPr>
    </w:p>
    <w:p w:rsidR="00BB2BC2" w:rsidRDefault="00BB2BC2" w:rsidP="00BB2BC2">
      <w:pPr>
        <w:pStyle w:val="ROMANOS"/>
        <w:spacing w:after="0" w:line="240" w:lineRule="exact"/>
        <w:ind w:left="0" w:firstLine="0"/>
        <w:rPr>
          <w:lang w:val="es-MX"/>
        </w:rPr>
      </w:pPr>
    </w:p>
    <w:p w:rsidR="00BB2BC2" w:rsidRDefault="00BB2BC2" w:rsidP="00BB2BC2">
      <w:pPr>
        <w:pStyle w:val="ROMANOS"/>
        <w:numPr>
          <w:ilvl w:val="0"/>
          <w:numId w:val="3"/>
        </w:numPr>
        <w:spacing w:after="0" w:line="240" w:lineRule="exact"/>
        <w:rPr>
          <w:lang w:val="es-MX"/>
        </w:rPr>
      </w:pPr>
      <w:r>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BB2BC2" w:rsidRDefault="00BB2BC2" w:rsidP="00BB2BC2">
      <w:pPr>
        <w:pStyle w:val="ROMANOS"/>
        <w:spacing w:after="0" w:line="240" w:lineRule="exact"/>
        <w:ind w:left="288" w:firstLine="0"/>
        <w:rPr>
          <w:lang w:val="es-MX"/>
        </w:rPr>
      </w:pPr>
    </w:p>
    <w:tbl>
      <w:tblPr>
        <w:tblW w:w="9940" w:type="dxa"/>
        <w:tblInd w:w="1870" w:type="dxa"/>
        <w:tblCellMar>
          <w:left w:w="70" w:type="dxa"/>
          <w:right w:w="70" w:type="dxa"/>
        </w:tblCellMar>
        <w:tblLook w:val="04A0" w:firstRow="1" w:lastRow="0" w:firstColumn="1" w:lastColumn="0" w:noHBand="0" w:noVBand="1"/>
      </w:tblPr>
      <w:tblGrid>
        <w:gridCol w:w="7880"/>
        <w:gridCol w:w="2060"/>
      </w:tblGrid>
      <w:tr w:rsidR="00BB2BC2" w:rsidRPr="00EA23B1" w:rsidTr="000F66A5">
        <w:trPr>
          <w:trHeight w:val="360"/>
        </w:trPr>
        <w:tc>
          <w:tcPr>
            <w:tcW w:w="9940" w:type="dxa"/>
            <w:gridSpan w:val="2"/>
            <w:tcBorders>
              <w:top w:val="single" w:sz="4" w:space="0" w:color="auto"/>
              <w:left w:val="single" w:sz="4" w:space="0" w:color="auto"/>
              <w:bottom w:val="single" w:sz="4" w:space="0" w:color="auto"/>
              <w:right w:val="nil"/>
            </w:tcBorders>
            <w:shd w:val="clear" w:color="000000" w:fill="632523"/>
            <w:noWrap/>
            <w:vAlign w:val="bottom"/>
            <w:hideMark/>
          </w:tcPr>
          <w:p w:rsidR="00BB2BC2" w:rsidRPr="00EA23B1" w:rsidRDefault="00BB2BC2" w:rsidP="000F66A5">
            <w:pPr>
              <w:spacing w:after="0" w:line="240" w:lineRule="auto"/>
              <w:jc w:val="center"/>
              <w:rPr>
                <w:rFonts w:ascii="Calibri" w:eastAsia="Times New Roman" w:hAnsi="Calibri" w:cs="Times New Roman"/>
                <w:b/>
                <w:bCs/>
                <w:color w:val="FFFFFF"/>
                <w:sz w:val="28"/>
                <w:szCs w:val="28"/>
                <w:lang w:eastAsia="es-MX"/>
              </w:rPr>
            </w:pPr>
            <w:r w:rsidRPr="00EA23B1">
              <w:rPr>
                <w:rFonts w:ascii="Calibri" w:eastAsia="Times New Roman" w:hAnsi="Calibri" w:cs="Times New Roman"/>
                <w:b/>
                <w:bCs/>
                <w:color w:val="FFFFFF"/>
                <w:sz w:val="28"/>
                <w:szCs w:val="28"/>
                <w:lang w:eastAsia="es-MX"/>
              </w:rPr>
              <w:t>ADQUISICIÓN BIENES MUEBLES E INMUEBLES:</w:t>
            </w:r>
          </w:p>
        </w:tc>
      </w:tr>
      <w:tr w:rsidR="00BB2BC2" w:rsidRPr="00EA23B1" w:rsidTr="000F66A5">
        <w:trPr>
          <w:trHeight w:val="300"/>
        </w:trPr>
        <w:tc>
          <w:tcPr>
            <w:tcW w:w="7880" w:type="dxa"/>
            <w:tcBorders>
              <w:top w:val="nil"/>
              <w:left w:val="single" w:sz="4" w:space="0" w:color="auto"/>
              <w:bottom w:val="single" w:sz="4" w:space="0" w:color="auto"/>
              <w:right w:val="single" w:sz="4" w:space="0" w:color="auto"/>
            </w:tcBorders>
            <w:shd w:val="clear" w:color="000000" w:fill="632523"/>
            <w:noWrap/>
            <w:vAlign w:val="bottom"/>
            <w:hideMark/>
          </w:tcPr>
          <w:p w:rsidR="00BB2BC2" w:rsidRPr="00EA23B1" w:rsidRDefault="00BB2BC2" w:rsidP="000F66A5">
            <w:pPr>
              <w:spacing w:after="0" w:line="240" w:lineRule="auto"/>
              <w:jc w:val="center"/>
              <w:rPr>
                <w:rFonts w:ascii="Calibri" w:eastAsia="Times New Roman" w:hAnsi="Calibri" w:cs="Times New Roman"/>
                <w:b/>
                <w:bCs/>
                <w:color w:val="FFFFFF"/>
                <w:lang w:eastAsia="es-MX"/>
              </w:rPr>
            </w:pPr>
            <w:r w:rsidRPr="00EA23B1">
              <w:rPr>
                <w:rFonts w:ascii="Calibri" w:eastAsia="Times New Roman" w:hAnsi="Calibri" w:cs="Times New Roman"/>
                <w:b/>
                <w:bCs/>
                <w:color w:val="FFFFFF"/>
                <w:lang w:eastAsia="es-MX"/>
              </w:rPr>
              <w:t>Nombre de la Cuenta</w:t>
            </w:r>
          </w:p>
        </w:tc>
        <w:tc>
          <w:tcPr>
            <w:tcW w:w="2060" w:type="dxa"/>
            <w:tcBorders>
              <w:top w:val="nil"/>
              <w:left w:val="nil"/>
              <w:bottom w:val="single" w:sz="4" w:space="0" w:color="auto"/>
              <w:right w:val="single" w:sz="4" w:space="0" w:color="auto"/>
            </w:tcBorders>
            <w:shd w:val="clear" w:color="000000" w:fill="632523"/>
            <w:noWrap/>
            <w:vAlign w:val="bottom"/>
            <w:hideMark/>
          </w:tcPr>
          <w:p w:rsidR="00BB2BC2" w:rsidRPr="00EA23B1" w:rsidRDefault="00BB2BC2" w:rsidP="000F66A5">
            <w:pPr>
              <w:spacing w:after="0" w:line="240" w:lineRule="auto"/>
              <w:jc w:val="center"/>
              <w:rPr>
                <w:rFonts w:ascii="Calibri" w:eastAsia="Times New Roman" w:hAnsi="Calibri" w:cs="Times New Roman"/>
                <w:b/>
                <w:bCs/>
                <w:color w:val="FFFFFF"/>
                <w:lang w:eastAsia="es-MX"/>
              </w:rPr>
            </w:pPr>
            <w:r w:rsidRPr="00EA23B1">
              <w:rPr>
                <w:rFonts w:ascii="Calibri" w:eastAsia="Times New Roman" w:hAnsi="Calibri" w:cs="Times New Roman"/>
                <w:b/>
                <w:bCs/>
                <w:color w:val="FFFFFF"/>
                <w:lang w:eastAsia="es-MX"/>
              </w:rPr>
              <w:t>Monto</w:t>
            </w:r>
          </w:p>
        </w:tc>
      </w:tr>
      <w:tr w:rsidR="00BB2BC2" w:rsidRPr="00EA23B1" w:rsidTr="000F66A5">
        <w:trPr>
          <w:trHeight w:val="54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BIENES INMUEBLES, INFRAESTRUCTURA Y CONSTRUCCIONES EN PROCESO</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TERRENOS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VIVIENDAS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EDIFICIOS NO HABITACIONALES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INFRAESTRUCTURA</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CONSTRUCCIONES EN PROCESO EN BIENES DE DOMINIO PÚBLICO</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CONSTRUCCIONES EN PROCESO EN BIENES PROPIOS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OTROS BIENES INMUEBLES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BIENES MUEBLES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351,460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MOBILIARIO Y EQUIPO DE ADMINISTRACIÓN</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169,490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MOBILIARIO Y EQUIPO EDUCACIONAL Y RECREATIVO</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EQUIPO E INSTRUMENTAL MÉDICO Y DE LABORATORIO</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141,470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VEHICULOS Y EQUIPO DE TRANSPORTE</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EQUIPO DE DEFENSA Y SEGURIDAD</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MAQUINARIA, OTROS EQUIPOS Y HERRAMIENTAS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40,500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COLECCIONES, OBRAS DE ARTE Y OBJETOS VALIOSOS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ACTIVOS BIOLÓGICOS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ACTIVOS INTANGIBLES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SOFTWARE</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PATENTES, MARCAS Y DERECHOS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CONCESIONES Y FRANQUICIAS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LICENCIAS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OTROS ACTIVOS INTANGIBLES</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color w:val="000000"/>
                <w:lang w:eastAsia="es-MX"/>
              </w:rPr>
            </w:pPr>
            <w:r w:rsidRPr="00EA23B1">
              <w:rPr>
                <w:rFonts w:ascii="Calibri" w:eastAsia="Times New Roman" w:hAnsi="Calibri" w:cs="Times New Roman"/>
                <w:color w:val="000000"/>
                <w:lang w:eastAsia="es-MX"/>
              </w:rPr>
              <w:t>0</w:t>
            </w:r>
          </w:p>
        </w:tc>
      </w:tr>
      <w:tr w:rsidR="00BB2BC2" w:rsidRPr="00EA23B1" w:rsidTr="000F66A5">
        <w:trPr>
          <w:trHeight w:val="300"/>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rPr>
                <w:rFonts w:ascii="Calibri" w:eastAsia="Times New Roman" w:hAnsi="Calibri" w:cs="Times New Roman"/>
                <w:b/>
                <w:bCs/>
                <w:color w:val="000000"/>
                <w:lang w:eastAsia="es-MX"/>
              </w:rPr>
            </w:pPr>
            <w:r w:rsidRPr="00EA23B1">
              <w:rPr>
                <w:rFonts w:ascii="Calibri" w:eastAsia="Times New Roman" w:hAnsi="Calibri" w:cs="Times New Roman"/>
                <w:b/>
                <w:bCs/>
                <w:color w:val="000000"/>
                <w:lang w:eastAsia="es-MX"/>
              </w:rPr>
              <w:t>TOTAL</w:t>
            </w:r>
          </w:p>
        </w:tc>
        <w:tc>
          <w:tcPr>
            <w:tcW w:w="2060" w:type="dxa"/>
            <w:tcBorders>
              <w:top w:val="nil"/>
              <w:left w:val="nil"/>
              <w:bottom w:val="single" w:sz="4" w:space="0" w:color="auto"/>
              <w:right w:val="single" w:sz="4" w:space="0" w:color="auto"/>
            </w:tcBorders>
            <w:shd w:val="clear" w:color="auto" w:fill="auto"/>
            <w:noWrap/>
            <w:vAlign w:val="center"/>
            <w:hideMark/>
          </w:tcPr>
          <w:p w:rsidR="00BB2BC2" w:rsidRPr="00EA23B1" w:rsidRDefault="00BB2BC2" w:rsidP="000F66A5">
            <w:pPr>
              <w:spacing w:after="0" w:line="240" w:lineRule="auto"/>
              <w:jc w:val="right"/>
              <w:rPr>
                <w:rFonts w:ascii="Calibri" w:eastAsia="Times New Roman" w:hAnsi="Calibri" w:cs="Times New Roman"/>
                <w:b/>
                <w:bCs/>
                <w:color w:val="000000"/>
                <w:lang w:eastAsia="es-MX"/>
              </w:rPr>
            </w:pPr>
            <w:r w:rsidRPr="00EA23B1">
              <w:rPr>
                <w:rFonts w:ascii="Calibri" w:eastAsia="Times New Roman" w:hAnsi="Calibri" w:cs="Times New Roman"/>
                <w:b/>
                <w:bCs/>
                <w:color w:val="000000"/>
                <w:lang w:eastAsia="es-MX"/>
              </w:rPr>
              <w:t>351,460.00</w:t>
            </w:r>
          </w:p>
        </w:tc>
      </w:tr>
    </w:tbl>
    <w:p w:rsidR="00BB2BC2" w:rsidRDefault="00BB2BC2" w:rsidP="00BB2BC2">
      <w:pPr>
        <w:pStyle w:val="ROMANOS"/>
        <w:spacing w:after="0" w:line="240" w:lineRule="exact"/>
        <w:ind w:left="288" w:firstLine="0"/>
        <w:rPr>
          <w:lang w:val="es-MX"/>
        </w:rPr>
      </w:pPr>
    </w:p>
    <w:p w:rsidR="00BB2BC2" w:rsidRDefault="00BB2BC2" w:rsidP="00BB2BC2">
      <w:pPr>
        <w:pStyle w:val="ROMANOS"/>
        <w:spacing w:after="0" w:line="240" w:lineRule="exact"/>
        <w:ind w:left="644" w:firstLine="0"/>
        <w:rPr>
          <w:lang w:val="es-MX"/>
        </w:rPr>
      </w:pPr>
    </w:p>
    <w:p w:rsidR="00BB2BC2" w:rsidRDefault="00BB2BC2" w:rsidP="00BB2BC2">
      <w:pPr>
        <w:pStyle w:val="ROMANOS"/>
        <w:spacing w:after="0" w:line="240" w:lineRule="exact"/>
        <w:ind w:left="644" w:firstLine="0"/>
        <w:rPr>
          <w:lang w:val="es-MX"/>
        </w:rPr>
      </w:pPr>
    </w:p>
    <w:p w:rsidR="00BB2BC2" w:rsidRDefault="00BB2BC2" w:rsidP="00BB2BC2">
      <w:pPr>
        <w:pStyle w:val="ROMANOS"/>
        <w:numPr>
          <w:ilvl w:val="0"/>
          <w:numId w:val="3"/>
        </w:numPr>
        <w:spacing w:after="0" w:line="240" w:lineRule="exact"/>
        <w:rPr>
          <w:lang w:val="es-MX"/>
        </w:rPr>
      </w:pPr>
      <w:r w:rsidRPr="001C36E0">
        <w:rPr>
          <w:lang w:val="es-MX"/>
        </w:rPr>
        <w:t xml:space="preserve">Conciliación de los </w:t>
      </w:r>
      <w:r w:rsidRPr="007614B3">
        <w:rPr>
          <w:lang w:val="es-MX"/>
        </w:rPr>
        <w:t>Flujos de Efectivo Netos de las Actividades de Operación y la cuenta de Ahorro/Desahorro antes de Rubros Extraordinarios. A continuación se presenta un ejemplo de la elaboración de la conciliación.</w:t>
      </w:r>
      <w:r>
        <w:rPr>
          <w:lang w:val="es-MX"/>
        </w:rPr>
        <w:t xml:space="preserve"> </w:t>
      </w:r>
    </w:p>
    <w:p w:rsidR="00BB2BC2" w:rsidRDefault="00BB2BC2" w:rsidP="00BB2BC2">
      <w:pPr>
        <w:pStyle w:val="ROMANOS"/>
        <w:spacing w:after="0" w:line="240" w:lineRule="exact"/>
        <w:ind w:left="644" w:firstLine="0"/>
        <w:rPr>
          <w:noProof/>
          <w:lang w:eastAsia="es-MX"/>
        </w:rPr>
      </w:pPr>
      <w:r>
        <w:rPr>
          <w:noProof/>
          <w:lang w:val="es-MX" w:eastAsia="es-MX"/>
        </w:rPr>
        <w:drawing>
          <wp:anchor distT="0" distB="0" distL="114300" distR="114300" simplePos="0" relativeHeight="251659264" behindDoc="0" locked="0" layoutInCell="1" allowOverlap="1" wp14:anchorId="135365EC" wp14:editId="0179D865">
            <wp:simplePos x="0" y="0"/>
            <wp:positionH relativeFrom="column">
              <wp:posOffset>2146300</wp:posOffset>
            </wp:positionH>
            <wp:positionV relativeFrom="paragraph">
              <wp:posOffset>8890</wp:posOffset>
            </wp:positionV>
            <wp:extent cx="4432300" cy="6070600"/>
            <wp:effectExtent l="0" t="0" r="635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2300" cy="607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2BC2" w:rsidRDefault="00BB2BC2" w:rsidP="00BB2BC2">
      <w:pPr>
        <w:pStyle w:val="ROMANOS"/>
        <w:spacing w:after="0" w:line="240" w:lineRule="exact"/>
        <w:ind w:left="644" w:firstLine="0"/>
        <w:rPr>
          <w:noProof/>
          <w:lang w:eastAsia="es-MX"/>
        </w:rPr>
      </w:pPr>
    </w:p>
    <w:p w:rsidR="00BB2BC2" w:rsidRDefault="00BB2BC2" w:rsidP="00BB2BC2">
      <w:pPr>
        <w:pStyle w:val="ROMANOS"/>
        <w:spacing w:after="0" w:line="240" w:lineRule="exact"/>
        <w:ind w:left="644" w:firstLine="0"/>
        <w:rPr>
          <w:noProof/>
          <w:lang w:eastAsia="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p w:rsidR="00BB2BC2" w:rsidRPr="007614B3" w:rsidRDefault="00BB2BC2" w:rsidP="00BB2BC2">
      <w:pPr>
        <w:pStyle w:val="Texto"/>
        <w:spacing w:after="0" w:line="240" w:lineRule="exact"/>
        <w:rPr>
          <w:szCs w:val="18"/>
          <w:lang w:val="es-MX"/>
        </w:rPr>
      </w:pPr>
    </w:p>
    <w:p w:rsidR="00BB2BC2" w:rsidRPr="007614B3" w:rsidRDefault="00BB2BC2" w:rsidP="00BB2BC2">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BB2BC2" w:rsidRPr="007614B3" w:rsidRDefault="00BB2BC2" w:rsidP="00BB2BC2">
      <w:pPr>
        <w:pStyle w:val="Texto"/>
        <w:spacing w:after="0" w:line="240" w:lineRule="exact"/>
        <w:jc w:val="center"/>
        <w:rPr>
          <w:b/>
          <w:smallCaps/>
          <w:szCs w:val="18"/>
          <w:lang w:val="es-MX"/>
        </w:rPr>
      </w:pPr>
    </w:p>
    <w:p w:rsidR="00BB2BC2" w:rsidRDefault="00BB2BC2" w:rsidP="00BB2BC2">
      <w:pPr>
        <w:pStyle w:val="Texto"/>
        <w:spacing w:after="0" w:line="240" w:lineRule="exact"/>
        <w:rPr>
          <w:szCs w:val="18"/>
          <w:lang w:val="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BB2BC2" w:rsidRDefault="00BB2BC2"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tbl>
      <w:tblPr>
        <w:tblW w:w="8820" w:type="dxa"/>
        <w:tblInd w:w="2430" w:type="dxa"/>
        <w:tblCellMar>
          <w:left w:w="70" w:type="dxa"/>
          <w:right w:w="70" w:type="dxa"/>
        </w:tblCellMar>
        <w:tblLook w:val="04A0" w:firstRow="1" w:lastRow="0" w:firstColumn="1" w:lastColumn="0" w:noHBand="0" w:noVBand="1"/>
      </w:tblPr>
      <w:tblGrid>
        <w:gridCol w:w="1290"/>
        <w:gridCol w:w="5835"/>
        <w:gridCol w:w="1695"/>
      </w:tblGrid>
      <w:tr w:rsidR="00BB2BC2" w:rsidRPr="00A33DEB" w:rsidTr="000F66A5">
        <w:trPr>
          <w:trHeight w:val="285"/>
        </w:trPr>
        <w:tc>
          <w:tcPr>
            <w:tcW w:w="8820"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CONCILIACIÓN ENTRE LOS INGRESOS PRESUPUESTARIOS Y CONTABLES</w:t>
            </w:r>
          </w:p>
        </w:tc>
      </w:tr>
      <w:tr w:rsidR="00BB2BC2" w:rsidRPr="00A33DEB" w:rsidTr="000F66A5">
        <w:trPr>
          <w:trHeight w:val="285"/>
        </w:trPr>
        <w:tc>
          <w:tcPr>
            <w:tcW w:w="8820" w:type="dxa"/>
            <w:gridSpan w:val="3"/>
            <w:tcBorders>
              <w:top w:val="nil"/>
              <w:left w:val="single" w:sz="4" w:space="0" w:color="auto"/>
              <w:bottom w:val="nil"/>
              <w:right w:val="single" w:sz="4" w:space="0" w:color="000000"/>
            </w:tcBorders>
            <w:shd w:val="clear" w:color="000000" w:fill="632523"/>
            <w:noWrap/>
            <w:vAlign w:val="center"/>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Al 31 de marzo de 2020</w:t>
            </w:r>
          </w:p>
        </w:tc>
      </w:tr>
      <w:tr w:rsidR="00BB2BC2" w:rsidRPr="00A33DEB" w:rsidTr="000F66A5">
        <w:trPr>
          <w:trHeight w:val="285"/>
        </w:trPr>
        <w:tc>
          <w:tcPr>
            <w:tcW w:w="8820" w:type="dxa"/>
            <w:gridSpan w:val="3"/>
            <w:tcBorders>
              <w:top w:val="nil"/>
              <w:left w:val="single" w:sz="4" w:space="0" w:color="auto"/>
              <w:bottom w:val="nil"/>
              <w:right w:val="single" w:sz="4" w:space="0" w:color="000000"/>
            </w:tcBorders>
            <w:shd w:val="clear" w:color="000000" w:fill="632523"/>
            <w:noWrap/>
            <w:vAlign w:val="center"/>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(Pesos)</w:t>
            </w:r>
          </w:p>
        </w:tc>
      </w:tr>
      <w:tr w:rsidR="00BB2BC2" w:rsidRPr="00A33DEB" w:rsidTr="000F66A5">
        <w:trPr>
          <w:trHeight w:val="285"/>
        </w:trPr>
        <w:tc>
          <w:tcPr>
            <w:tcW w:w="1290" w:type="dxa"/>
            <w:tcBorders>
              <w:top w:val="nil"/>
              <w:left w:val="single" w:sz="4" w:space="0" w:color="auto"/>
              <w:bottom w:val="nil"/>
              <w:right w:val="nil"/>
            </w:tcBorders>
            <w:shd w:val="clear" w:color="000000" w:fill="632523"/>
            <w:noWrap/>
            <w:vAlign w:val="bottom"/>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Ente Público:</w:t>
            </w:r>
          </w:p>
        </w:tc>
        <w:tc>
          <w:tcPr>
            <w:tcW w:w="7530" w:type="dxa"/>
            <w:gridSpan w:val="2"/>
            <w:tcBorders>
              <w:top w:val="nil"/>
              <w:left w:val="nil"/>
              <w:bottom w:val="single" w:sz="4" w:space="0" w:color="auto"/>
              <w:right w:val="single" w:sz="4" w:space="0" w:color="000000"/>
            </w:tcBorders>
            <w:shd w:val="clear" w:color="000000" w:fill="632523"/>
            <w:noWrap/>
            <w:vAlign w:val="bottom"/>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 xml:space="preserve"> Universidad Autónoma de Tlaxcala</w:t>
            </w:r>
          </w:p>
        </w:tc>
      </w:tr>
      <w:tr w:rsidR="00BB2BC2" w:rsidRPr="00A33DEB" w:rsidTr="000F66A5">
        <w:trPr>
          <w:trHeight w:val="285"/>
        </w:trPr>
        <w:tc>
          <w:tcPr>
            <w:tcW w:w="1290" w:type="dxa"/>
            <w:tcBorders>
              <w:top w:val="nil"/>
              <w:left w:val="single" w:sz="4" w:space="0" w:color="auto"/>
              <w:bottom w:val="single" w:sz="4" w:space="0" w:color="auto"/>
              <w:right w:val="nil"/>
            </w:tcBorders>
            <w:shd w:val="clear" w:color="000000" w:fill="632523"/>
            <w:noWrap/>
            <w:vAlign w:val="bottom"/>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 </w:t>
            </w:r>
          </w:p>
        </w:tc>
        <w:tc>
          <w:tcPr>
            <w:tcW w:w="5835" w:type="dxa"/>
            <w:tcBorders>
              <w:top w:val="nil"/>
              <w:left w:val="nil"/>
              <w:bottom w:val="single" w:sz="4" w:space="0" w:color="auto"/>
              <w:right w:val="nil"/>
            </w:tcBorders>
            <w:shd w:val="clear" w:color="000000" w:fill="632523"/>
            <w:noWrap/>
            <w:vAlign w:val="bottom"/>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 </w:t>
            </w:r>
          </w:p>
        </w:tc>
        <w:tc>
          <w:tcPr>
            <w:tcW w:w="1695" w:type="dxa"/>
            <w:tcBorders>
              <w:top w:val="nil"/>
              <w:left w:val="nil"/>
              <w:bottom w:val="single" w:sz="4" w:space="0" w:color="auto"/>
              <w:right w:val="single" w:sz="4" w:space="0" w:color="auto"/>
            </w:tcBorders>
            <w:shd w:val="clear" w:color="000000" w:fill="632523"/>
            <w:noWrap/>
            <w:vAlign w:val="bottom"/>
            <w:hideMark/>
          </w:tcPr>
          <w:p w:rsidR="00BB2BC2" w:rsidRPr="00A33DEB" w:rsidRDefault="00BB2BC2" w:rsidP="000F66A5">
            <w:pPr>
              <w:spacing w:after="0" w:line="240" w:lineRule="auto"/>
              <w:jc w:val="center"/>
              <w:rPr>
                <w:rFonts w:ascii="Arial" w:eastAsia="Times New Roman" w:hAnsi="Arial" w:cs="Arial"/>
                <w:b/>
                <w:bCs/>
                <w:color w:val="FFFFFF"/>
                <w:sz w:val="18"/>
                <w:szCs w:val="18"/>
                <w:lang w:eastAsia="es-MX"/>
              </w:rPr>
            </w:pPr>
            <w:r w:rsidRPr="00A33DEB">
              <w:rPr>
                <w:rFonts w:ascii="Arial" w:eastAsia="Times New Roman" w:hAnsi="Arial" w:cs="Arial"/>
                <w:b/>
                <w:bCs/>
                <w:color w:val="FFFFFF"/>
                <w:sz w:val="18"/>
                <w:szCs w:val="18"/>
                <w:lang w:eastAsia="es-MX"/>
              </w:rPr>
              <w:t> </w:t>
            </w:r>
          </w:p>
        </w:tc>
      </w:tr>
      <w:tr w:rsidR="00BB2BC2" w:rsidRPr="00A33DEB" w:rsidTr="000F66A5">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b/>
                <w:bCs/>
                <w:color w:val="000000"/>
                <w:lang w:eastAsia="es-MX"/>
              </w:rPr>
            </w:pPr>
            <w:r w:rsidRPr="00A33DEB">
              <w:rPr>
                <w:rFonts w:ascii="Calibri" w:eastAsia="Times New Roman" w:hAnsi="Calibri" w:cs="Times New Roman"/>
                <w:b/>
                <w:bCs/>
                <w:color w:val="000000"/>
                <w:lang w:eastAsia="es-MX"/>
              </w:rPr>
              <w:t>1. Total de Ingresos Presupuestarios</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right"/>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237,722,666.00</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b/>
                <w:bCs/>
                <w:color w:val="000000"/>
                <w:lang w:eastAsia="es-MX"/>
              </w:rPr>
            </w:pPr>
            <w:r w:rsidRPr="00A33DEB">
              <w:rPr>
                <w:rFonts w:ascii="Calibri" w:eastAsia="Times New Roman" w:hAnsi="Calibri" w:cs="Times New Roman"/>
                <w:b/>
                <w:bCs/>
                <w:color w:val="000000"/>
                <w:lang w:eastAsia="es-MX"/>
              </w:rPr>
              <w:t>2. Más Ingresos Contables No Presupuestarios</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right"/>
              <w:rPr>
                <w:rFonts w:ascii="Calibri" w:eastAsia="Times New Roman" w:hAnsi="Calibri" w:cs="Times New Roman"/>
                <w:b/>
                <w:bCs/>
                <w:color w:val="000000"/>
                <w:lang w:eastAsia="es-MX"/>
              </w:rPr>
            </w:pPr>
            <w:r w:rsidRPr="00A33DEB">
              <w:rPr>
                <w:rFonts w:ascii="Calibri" w:eastAsia="Times New Roman" w:hAnsi="Calibri" w:cs="Times New Roman"/>
                <w:b/>
                <w:bCs/>
                <w:color w:val="000000"/>
                <w:lang w:eastAsia="es-MX"/>
              </w:rPr>
              <w:t>0</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2.1</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INGRESOS FINANCIEROS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2.2</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INCREMENTO POR VARIACIÓN DE INVENTARIOS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57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2.3</w:t>
            </w:r>
          </w:p>
        </w:tc>
        <w:tc>
          <w:tcPr>
            <w:tcW w:w="5835" w:type="dxa"/>
            <w:tcBorders>
              <w:top w:val="nil"/>
              <w:left w:val="nil"/>
              <w:bottom w:val="single" w:sz="4" w:space="0" w:color="auto"/>
              <w:right w:val="single" w:sz="4" w:space="0" w:color="auto"/>
            </w:tcBorders>
            <w:shd w:val="clear" w:color="auto" w:fill="auto"/>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DISMINUCIÓN DEL EXCESO DE ESTIMACIONES POR PÉRDIDA O DETERIORO U OBSOLESCENCIA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2.4</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DISMINUCIÓN DEL EXCESO DE PROVISIONES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2.5</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OTROS INGRESOS Y BENEFICIOS VARIOS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2.6</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OTROS INGRESOS CONTABLES NO PRESUPUESTARIOS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center"/>
              <w:rPr>
                <w:rFonts w:ascii="Calibri" w:eastAsia="Times New Roman" w:hAnsi="Calibri" w:cs="Times New Roman"/>
                <w:b/>
                <w:bCs/>
                <w:color w:val="000000"/>
                <w:lang w:eastAsia="es-MX"/>
              </w:rPr>
            </w:pPr>
            <w:r w:rsidRPr="00A33DEB">
              <w:rPr>
                <w:rFonts w:ascii="Calibri" w:eastAsia="Times New Roman" w:hAnsi="Calibri" w:cs="Times New Roman"/>
                <w:b/>
                <w:bCs/>
                <w:color w:val="000000"/>
                <w:lang w:eastAsia="es-MX"/>
              </w:rPr>
              <w:t>3. Menos ingresos presupuestarios no contables</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right"/>
              <w:rPr>
                <w:rFonts w:ascii="Calibri" w:eastAsia="Times New Roman" w:hAnsi="Calibri" w:cs="Times New Roman"/>
                <w:b/>
                <w:bCs/>
                <w:color w:val="000000"/>
                <w:lang w:eastAsia="es-MX"/>
              </w:rPr>
            </w:pPr>
            <w:r w:rsidRPr="00A33DEB">
              <w:rPr>
                <w:rFonts w:ascii="Calibri" w:eastAsia="Times New Roman" w:hAnsi="Calibri" w:cs="Times New Roman"/>
                <w:b/>
                <w:bCs/>
                <w:color w:val="000000"/>
                <w:lang w:eastAsia="es-MX"/>
              </w:rPr>
              <w:t>0</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right"/>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3.1</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APROVECHAMIENTOS PATRIMONIALES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right"/>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3.2</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xml:space="preserve">INGRESOS DERIVADOS DE FINANCIAMIENTOS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jc w:val="right"/>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3.3</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OTROS INGRESOS PRESUPUESTARIOS NO  CONTABLES</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B2BC2" w:rsidRPr="00A33DEB" w:rsidRDefault="00BB2BC2" w:rsidP="000F66A5">
            <w:pPr>
              <w:spacing w:after="0" w:line="240" w:lineRule="auto"/>
              <w:rPr>
                <w:rFonts w:ascii="Calibri" w:eastAsia="Times New Roman" w:hAnsi="Calibri" w:cs="Times New Roman"/>
                <w:color w:val="000000"/>
                <w:lang w:eastAsia="es-MX"/>
              </w:rPr>
            </w:pPr>
            <w:r w:rsidRPr="00A33DEB">
              <w:rPr>
                <w:rFonts w:ascii="Calibri" w:eastAsia="Times New Roman" w:hAnsi="Calibri" w:cs="Times New Roman"/>
                <w:color w:val="000000"/>
                <w:lang w:eastAsia="es-MX"/>
              </w:rPr>
              <w:t> </w:t>
            </w:r>
          </w:p>
        </w:tc>
      </w:tr>
      <w:tr w:rsidR="00BB2BC2" w:rsidRPr="00A33DEB" w:rsidTr="000F66A5">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BB2BC2" w:rsidRPr="00A33DEB" w:rsidRDefault="00BB2BC2" w:rsidP="000F66A5">
            <w:pPr>
              <w:spacing w:after="0" w:line="240" w:lineRule="auto"/>
              <w:rPr>
                <w:rFonts w:ascii="Calibri" w:eastAsia="Times New Roman" w:hAnsi="Calibri" w:cs="Times New Roman"/>
                <w:b/>
                <w:bCs/>
                <w:color w:val="FFFFFF"/>
                <w:lang w:eastAsia="es-MX"/>
              </w:rPr>
            </w:pPr>
            <w:r w:rsidRPr="00A33DEB">
              <w:rPr>
                <w:rFonts w:ascii="Calibri" w:eastAsia="Times New Roman" w:hAnsi="Calibri" w:cs="Times New Roman"/>
                <w:b/>
                <w:bCs/>
                <w:color w:val="FFFFFF"/>
                <w:lang w:eastAsia="es-MX"/>
              </w:rPr>
              <w:t>4. Total de  Ingresos Contables (4 = 1 + 2 - 3)</w:t>
            </w:r>
          </w:p>
        </w:tc>
        <w:tc>
          <w:tcPr>
            <w:tcW w:w="1695" w:type="dxa"/>
            <w:tcBorders>
              <w:top w:val="nil"/>
              <w:left w:val="nil"/>
              <w:bottom w:val="single" w:sz="4" w:space="0" w:color="auto"/>
              <w:right w:val="single" w:sz="4" w:space="0" w:color="auto"/>
            </w:tcBorders>
            <w:shd w:val="clear" w:color="000000" w:fill="632523"/>
            <w:noWrap/>
            <w:vAlign w:val="bottom"/>
            <w:hideMark/>
          </w:tcPr>
          <w:p w:rsidR="00BB2BC2" w:rsidRPr="00A33DEB" w:rsidRDefault="00BB2BC2" w:rsidP="000F66A5">
            <w:pPr>
              <w:spacing w:after="0" w:line="240" w:lineRule="auto"/>
              <w:rPr>
                <w:rFonts w:ascii="Calibri" w:eastAsia="Times New Roman" w:hAnsi="Calibri" w:cs="Times New Roman"/>
                <w:b/>
                <w:bCs/>
                <w:color w:val="FFFFFF"/>
                <w:lang w:eastAsia="es-MX"/>
              </w:rPr>
            </w:pPr>
            <w:r w:rsidRPr="00A33DEB">
              <w:rPr>
                <w:rFonts w:ascii="Calibri" w:eastAsia="Times New Roman" w:hAnsi="Calibri" w:cs="Times New Roman"/>
                <w:b/>
                <w:bCs/>
                <w:color w:val="FFFFFF"/>
                <w:lang w:eastAsia="es-MX"/>
              </w:rPr>
              <w:t xml:space="preserve">   237,722,666.00 </w:t>
            </w:r>
          </w:p>
        </w:tc>
      </w:tr>
    </w:tbl>
    <w:p w:rsidR="00BB2BC2" w:rsidRDefault="00BB2BC2" w:rsidP="00BB2BC2">
      <w:pPr>
        <w:pStyle w:val="Texto"/>
        <w:spacing w:after="0" w:line="240" w:lineRule="exact"/>
        <w:rPr>
          <w:noProof/>
          <w:lang w:eastAsia="es-MX"/>
        </w:rPr>
      </w:pPr>
      <w:r>
        <w:rPr>
          <w:noProof/>
          <w:lang w:eastAsia="es-MX"/>
        </w:rPr>
        <w:t xml:space="preserve"> </w:t>
      </w:r>
    </w:p>
    <w:p w:rsidR="00BB2BC2" w:rsidRDefault="00BB2BC2" w:rsidP="00BB2BC2">
      <w:pPr>
        <w:jc w:val="center"/>
        <w:rPr>
          <w:noProof/>
          <w:lang w:eastAsia="es-MX"/>
        </w:rPr>
      </w:pPr>
      <w:r>
        <w:rPr>
          <w:noProof/>
          <w:lang w:eastAsia="es-MX"/>
        </w:rPr>
        <w:lastRenderedPageBreak/>
        <w:drawing>
          <wp:inline distT="0" distB="0" distL="0" distR="0" wp14:anchorId="3A6F3D02" wp14:editId="588456E9">
            <wp:extent cx="4121150" cy="6369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1150" cy="6369050"/>
                    </a:xfrm>
                    <a:prstGeom prst="rect">
                      <a:avLst/>
                    </a:prstGeom>
                    <a:noFill/>
                    <a:ln>
                      <a:noFill/>
                    </a:ln>
                  </pic:spPr>
                </pic:pic>
              </a:graphicData>
            </a:graphic>
          </wp:inline>
        </w:drawing>
      </w:r>
    </w:p>
    <w:p w:rsidR="00BB2BC2" w:rsidRDefault="00BB2BC2" w:rsidP="00BB2BC2">
      <w:pPr>
        <w:jc w:val="center"/>
        <w:rPr>
          <w:noProof/>
          <w:lang w:eastAsia="es-MX"/>
        </w:rPr>
      </w:pPr>
    </w:p>
    <w:p w:rsidR="00BB2BC2" w:rsidRDefault="00BB2BC2" w:rsidP="00BB2BC2">
      <w:pPr>
        <w:jc w:val="center"/>
        <w:rPr>
          <w:noProof/>
          <w:lang w:eastAsia="es-MX"/>
        </w:rPr>
      </w:pPr>
    </w:p>
    <w:p w:rsidR="00BB2BC2" w:rsidRPr="00B165B0" w:rsidRDefault="00BB2BC2" w:rsidP="00BB2BC2">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BB2BC2" w:rsidRPr="00B165B0" w:rsidRDefault="00BB2BC2" w:rsidP="00BB2BC2">
      <w:pPr>
        <w:pStyle w:val="Texto"/>
        <w:spacing w:after="0" w:line="240" w:lineRule="exact"/>
        <w:ind w:firstLine="0"/>
        <w:jc w:val="center"/>
        <w:rPr>
          <w:szCs w:val="18"/>
          <w:lang w:val="es-MX"/>
        </w:rPr>
      </w:pPr>
    </w:p>
    <w:p w:rsidR="00BB2BC2" w:rsidRPr="00B165B0" w:rsidRDefault="00BB2BC2" w:rsidP="00BB2BC2">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BB2BC2" w:rsidRPr="00B165B0" w:rsidRDefault="00BB2BC2" w:rsidP="00BB2BC2">
      <w:pPr>
        <w:pStyle w:val="Texto"/>
        <w:spacing w:after="0" w:line="240" w:lineRule="exact"/>
        <w:ind w:firstLine="0"/>
        <w:rPr>
          <w:szCs w:val="18"/>
          <w:lang w:val="es-MX"/>
        </w:rPr>
      </w:pPr>
    </w:p>
    <w:p w:rsidR="00BB2BC2" w:rsidRDefault="00BB2BC2" w:rsidP="00BB2BC2">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BB2BC2" w:rsidRDefault="00BB2BC2" w:rsidP="00BB2BC2">
      <w:pPr>
        <w:pStyle w:val="Prrafodelista"/>
        <w:rPr>
          <w:b/>
          <w:szCs w:val="18"/>
        </w:rPr>
      </w:pPr>
    </w:p>
    <w:p w:rsidR="00BB2BC2" w:rsidRPr="005E288C" w:rsidRDefault="00BB2BC2" w:rsidP="00BB2BC2">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BB2BC2" w:rsidRPr="002C6C03" w:rsidRDefault="00BB2BC2" w:rsidP="00BB2BC2">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BB2BC2" w:rsidRPr="002C6C03" w:rsidRDefault="00BB2BC2" w:rsidP="00BB2BC2">
      <w:pPr>
        <w:pStyle w:val="Texto"/>
        <w:spacing w:after="0" w:line="240" w:lineRule="exact"/>
        <w:rPr>
          <w:sz w:val="22"/>
          <w:szCs w:val="22"/>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Pr="00B165B0" w:rsidRDefault="00BB2BC2" w:rsidP="00BB2BC2">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BB2BC2" w:rsidRPr="002113D5" w:rsidTr="000F66A5">
        <w:trPr>
          <w:trHeight w:val="282"/>
          <w:jc w:val="center"/>
        </w:trPr>
        <w:tc>
          <w:tcPr>
            <w:tcW w:w="4676"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BB2BC2" w:rsidRPr="002113D5" w:rsidTr="000F66A5">
        <w:trPr>
          <w:trHeight w:val="282"/>
          <w:jc w:val="center"/>
        </w:trPr>
        <w:tc>
          <w:tcPr>
            <w:tcW w:w="4676"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BB2BC2" w:rsidRPr="005838AA" w:rsidRDefault="00BB2BC2" w:rsidP="00BB2BC2">
      <w:pPr>
        <w:rPr>
          <w:rFonts w:ascii="Arial" w:hAnsi="Arial" w:cs="Arial"/>
          <w:sz w:val="18"/>
          <w:szCs w:val="18"/>
        </w:rPr>
      </w:pPr>
    </w:p>
    <w:p w:rsidR="00BB2BC2" w:rsidRPr="00F47866" w:rsidRDefault="00BB2BC2" w:rsidP="00BB2BC2">
      <w:pPr>
        <w:jc w:val="center"/>
        <w:rPr>
          <w:rFonts w:ascii="Arial" w:hAnsi="Arial" w:cs="Arial"/>
          <w:sz w:val="18"/>
          <w:szCs w:val="18"/>
        </w:rPr>
      </w:pPr>
    </w:p>
    <w:p w:rsidR="00F47866" w:rsidRPr="00F47866" w:rsidRDefault="00F47866" w:rsidP="00BB2BC2">
      <w:pPr>
        <w:rPr>
          <w:rFonts w:ascii="Arial" w:hAnsi="Arial" w:cs="Arial"/>
          <w:sz w:val="18"/>
          <w:szCs w:val="18"/>
        </w:rPr>
      </w:pPr>
    </w:p>
    <w:sectPr w:rsidR="00F47866" w:rsidRPr="00F47866" w:rsidSect="000B06A2">
      <w:headerReference w:type="even" r:id="rId24"/>
      <w:headerReference w:type="default" r:id="rId25"/>
      <w:footerReference w:type="even" r:id="rId26"/>
      <w:footerReference w:type="default" r:id="rId27"/>
      <w:headerReference w:type="first" r:id="rId28"/>
      <w:footerReference w:type="first" r:id="rId29"/>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5A6" w:rsidRDefault="00D545A6" w:rsidP="00EA5418">
      <w:pPr>
        <w:spacing w:after="0" w:line="240" w:lineRule="auto"/>
      </w:pPr>
      <w:r>
        <w:separator/>
      </w:r>
    </w:p>
  </w:endnote>
  <w:endnote w:type="continuationSeparator" w:id="0">
    <w:p w:rsidR="00D545A6" w:rsidRDefault="00D545A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00000001"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00000001"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4D89A6"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922B56" w:rsidRPr="00922B56">
          <w:rPr>
            <w:rFonts w:ascii="Soberana Sans Light" w:hAnsi="Soberana Sans Light"/>
            <w:noProof/>
            <w:lang w:val="es-ES"/>
          </w:rPr>
          <w:t>2</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DDA296"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922B56" w:rsidRPr="00922B56">
          <w:rPr>
            <w:rFonts w:ascii="Soberana Sans Light" w:hAnsi="Soberana Sans Light"/>
            <w:noProof/>
            <w:lang w:val="es-ES"/>
          </w:rPr>
          <w:t>1</w:t>
        </w:r>
        <w:r w:rsidR="008E3652"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5A6" w:rsidRDefault="00D545A6" w:rsidP="00EA5418">
      <w:pPr>
        <w:spacing w:after="0" w:line="240" w:lineRule="auto"/>
      </w:pPr>
      <w:r>
        <w:separator/>
      </w:r>
    </w:p>
  </w:footnote>
  <w:footnote w:type="continuationSeparator" w:id="0">
    <w:p w:rsidR="00D545A6" w:rsidRDefault="00D545A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bookmarkStart w:id="0" w:name="_GoBack"/>
    <w:bookmarkEnd w:id="0"/>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6883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ECD8A"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81FF8"/>
    <w:rsid w:val="000915EE"/>
    <w:rsid w:val="00096123"/>
    <w:rsid w:val="0009693A"/>
    <w:rsid w:val="000B06A2"/>
    <w:rsid w:val="000C6A0C"/>
    <w:rsid w:val="000D56AC"/>
    <w:rsid w:val="000E0023"/>
    <w:rsid w:val="000E1A7B"/>
    <w:rsid w:val="000F5D79"/>
    <w:rsid w:val="001225C1"/>
    <w:rsid w:val="00125A10"/>
    <w:rsid w:val="0013011C"/>
    <w:rsid w:val="0013201C"/>
    <w:rsid w:val="00165BB4"/>
    <w:rsid w:val="001718DE"/>
    <w:rsid w:val="00181667"/>
    <w:rsid w:val="001A0D67"/>
    <w:rsid w:val="001B1B72"/>
    <w:rsid w:val="001B2712"/>
    <w:rsid w:val="001C36E0"/>
    <w:rsid w:val="001C6FD8"/>
    <w:rsid w:val="001E18B7"/>
    <w:rsid w:val="001E2AE8"/>
    <w:rsid w:val="001E6C3E"/>
    <w:rsid w:val="001E7072"/>
    <w:rsid w:val="00204C86"/>
    <w:rsid w:val="00222FD8"/>
    <w:rsid w:val="00224B9C"/>
    <w:rsid w:val="00235B61"/>
    <w:rsid w:val="002361B1"/>
    <w:rsid w:val="00263A94"/>
    <w:rsid w:val="002641DE"/>
    <w:rsid w:val="00264426"/>
    <w:rsid w:val="00266120"/>
    <w:rsid w:val="00292F23"/>
    <w:rsid w:val="002A15E8"/>
    <w:rsid w:val="002A70B3"/>
    <w:rsid w:val="002C3DDE"/>
    <w:rsid w:val="002D05DB"/>
    <w:rsid w:val="002D378F"/>
    <w:rsid w:val="002E1B1E"/>
    <w:rsid w:val="00321181"/>
    <w:rsid w:val="003576AD"/>
    <w:rsid w:val="00372F40"/>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1104F"/>
    <w:rsid w:val="00412E8E"/>
    <w:rsid w:val="00426DB2"/>
    <w:rsid w:val="004311BE"/>
    <w:rsid w:val="0044253C"/>
    <w:rsid w:val="004513B1"/>
    <w:rsid w:val="00453175"/>
    <w:rsid w:val="004714CF"/>
    <w:rsid w:val="00474718"/>
    <w:rsid w:val="00484C0D"/>
    <w:rsid w:val="00497D8B"/>
    <w:rsid w:val="004A00AF"/>
    <w:rsid w:val="004A0B4F"/>
    <w:rsid w:val="004A7A9B"/>
    <w:rsid w:val="004B6691"/>
    <w:rsid w:val="004D41B8"/>
    <w:rsid w:val="004F5641"/>
    <w:rsid w:val="00522632"/>
    <w:rsid w:val="00522EF3"/>
    <w:rsid w:val="00526060"/>
    <w:rsid w:val="00526A26"/>
    <w:rsid w:val="00532A67"/>
    <w:rsid w:val="0053611D"/>
    <w:rsid w:val="00540418"/>
    <w:rsid w:val="00544C6A"/>
    <w:rsid w:val="005506D4"/>
    <w:rsid w:val="0056257F"/>
    <w:rsid w:val="00574266"/>
    <w:rsid w:val="0058284B"/>
    <w:rsid w:val="00582F98"/>
    <w:rsid w:val="00597885"/>
    <w:rsid w:val="005B3690"/>
    <w:rsid w:val="005D3D25"/>
    <w:rsid w:val="005D6B18"/>
    <w:rsid w:val="005E1206"/>
    <w:rsid w:val="005E288C"/>
    <w:rsid w:val="005E4008"/>
    <w:rsid w:val="0060113B"/>
    <w:rsid w:val="00641095"/>
    <w:rsid w:val="0064701B"/>
    <w:rsid w:val="0064719E"/>
    <w:rsid w:val="00671B1A"/>
    <w:rsid w:val="006926EF"/>
    <w:rsid w:val="00696AFA"/>
    <w:rsid w:val="006A605A"/>
    <w:rsid w:val="006B0106"/>
    <w:rsid w:val="006B1FE7"/>
    <w:rsid w:val="006C4938"/>
    <w:rsid w:val="006D7329"/>
    <w:rsid w:val="006E77DD"/>
    <w:rsid w:val="00702F25"/>
    <w:rsid w:val="00707929"/>
    <w:rsid w:val="0071003A"/>
    <w:rsid w:val="00721F6F"/>
    <w:rsid w:val="00754552"/>
    <w:rsid w:val="00754FEE"/>
    <w:rsid w:val="00767AD2"/>
    <w:rsid w:val="007711CD"/>
    <w:rsid w:val="0079582C"/>
    <w:rsid w:val="007A0884"/>
    <w:rsid w:val="007A152F"/>
    <w:rsid w:val="007A5D2D"/>
    <w:rsid w:val="007A7F4A"/>
    <w:rsid w:val="007B2BC5"/>
    <w:rsid w:val="007B696C"/>
    <w:rsid w:val="007D2EA1"/>
    <w:rsid w:val="007D4CA4"/>
    <w:rsid w:val="007D6959"/>
    <w:rsid w:val="007D6E9A"/>
    <w:rsid w:val="007E4675"/>
    <w:rsid w:val="007E5F37"/>
    <w:rsid w:val="007F272B"/>
    <w:rsid w:val="007F4C1D"/>
    <w:rsid w:val="00805B21"/>
    <w:rsid w:val="00811DAC"/>
    <w:rsid w:val="0081316E"/>
    <w:rsid w:val="008205DB"/>
    <w:rsid w:val="0083242A"/>
    <w:rsid w:val="00843463"/>
    <w:rsid w:val="008743ED"/>
    <w:rsid w:val="00881A63"/>
    <w:rsid w:val="0089054E"/>
    <w:rsid w:val="008A5BF0"/>
    <w:rsid w:val="008A6E4D"/>
    <w:rsid w:val="008A793D"/>
    <w:rsid w:val="008B0017"/>
    <w:rsid w:val="008E3652"/>
    <w:rsid w:val="008E718B"/>
    <w:rsid w:val="008F6D58"/>
    <w:rsid w:val="0090125A"/>
    <w:rsid w:val="00915275"/>
    <w:rsid w:val="00922B56"/>
    <w:rsid w:val="00933DF3"/>
    <w:rsid w:val="0093492C"/>
    <w:rsid w:val="00953B99"/>
    <w:rsid w:val="00957043"/>
    <w:rsid w:val="009862BA"/>
    <w:rsid w:val="009C7180"/>
    <w:rsid w:val="009D5D4C"/>
    <w:rsid w:val="009F1167"/>
    <w:rsid w:val="009F20D2"/>
    <w:rsid w:val="009F214C"/>
    <w:rsid w:val="009F23C4"/>
    <w:rsid w:val="00A2725B"/>
    <w:rsid w:val="00A34A9F"/>
    <w:rsid w:val="00A363B6"/>
    <w:rsid w:val="00A43043"/>
    <w:rsid w:val="00A46BF5"/>
    <w:rsid w:val="00A61BC7"/>
    <w:rsid w:val="00A669E0"/>
    <w:rsid w:val="00A91115"/>
    <w:rsid w:val="00A947D2"/>
    <w:rsid w:val="00AB5C6A"/>
    <w:rsid w:val="00AC0A4D"/>
    <w:rsid w:val="00AE03D1"/>
    <w:rsid w:val="00AF287A"/>
    <w:rsid w:val="00AF5BA9"/>
    <w:rsid w:val="00B03665"/>
    <w:rsid w:val="00B1225F"/>
    <w:rsid w:val="00B146E2"/>
    <w:rsid w:val="00B27D86"/>
    <w:rsid w:val="00B35758"/>
    <w:rsid w:val="00B42410"/>
    <w:rsid w:val="00B5452D"/>
    <w:rsid w:val="00B70EE5"/>
    <w:rsid w:val="00B72608"/>
    <w:rsid w:val="00B849EE"/>
    <w:rsid w:val="00B84D02"/>
    <w:rsid w:val="00B93D9F"/>
    <w:rsid w:val="00BA2940"/>
    <w:rsid w:val="00BB2BC2"/>
    <w:rsid w:val="00BD5D58"/>
    <w:rsid w:val="00BE1F2B"/>
    <w:rsid w:val="00BE4C14"/>
    <w:rsid w:val="00BE7F70"/>
    <w:rsid w:val="00BF1F97"/>
    <w:rsid w:val="00C165BD"/>
    <w:rsid w:val="00C16E53"/>
    <w:rsid w:val="00C21DB2"/>
    <w:rsid w:val="00C22279"/>
    <w:rsid w:val="00C431B4"/>
    <w:rsid w:val="00C74E2C"/>
    <w:rsid w:val="00C76F81"/>
    <w:rsid w:val="00C81F9D"/>
    <w:rsid w:val="00C86C59"/>
    <w:rsid w:val="00C91C5A"/>
    <w:rsid w:val="00C97FCC"/>
    <w:rsid w:val="00CB01EB"/>
    <w:rsid w:val="00CB3A3F"/>
    <w:rsid w:val="00CB621A"/>
    <w:rsid w:val="00CD6D9A"/>
    <w:rsid w:val="00CF4CEA"/>
    <w:rsid w:val="00D00E92"/>
    <w:rsid w:val="00D055EC"/>
    <w:rsid w:val="00D237C1"/>
    <w:rsid w:val="00D30B18"/>
    <w:rsid w:val="00D44728"/>
    <w:rsid w:val="00D545A6"/>
    <w:rsid w:val="00D562FF"/>
    <w:rsid w:val="00D60FA4"/>
    <w:rsid w:val="00D64D76"/>
    <w:rsid w:val="00D775E0"/>
    <w:rsid w:val="00D84D0B"/>
    <w:rsid w:val="00D92040"/>
    <w:rsid w:val="00DA048D"/>
    <w:rsid w:val="00DB78FF"/>
    <w:rsid w:val="00DC0E8C"/>
    <w:rsid w:val="00DC1581"/>
    <w:rsid w:val="00DC61AA"/>
    <w:rsid w:val="00DC70AF"/>
    <w:rsid w:val="00DE7C46"/>
    <w:rsid w:val="00DE7D1F"/>
    <w:rsid w:val="00DF56C9"/>
    <w:rsid w:val="00DF6E32"/>
    <w:rsid w:val="00E02F8C"/>
    <w:rsid w:val="00E038A5"/>
    <w:rsid w:val="00E115EF"/>
    <w:rsid w:val="00E14238"/>
    <w:rsid w:val="00E161DE"/>
    <w:rsid w:val="00E30318"/>
    <w:rsid w:val="00E32708"/>
    <w:rsid w:val="00E62BD5"/>
    <w:rsid w:val="00E6306B"/>
    <w:rsid w:val="00E72F8C"/>
    <w:rsid w:val="00E73C05"/>
    <w:rsid w:val="00E7681E"/>
    <w:rsid w:val="00E84C28"/>
    <w:rsid w:val="00EA5418"/>
    <w:rsid w:val="00EB0F99"/>
    <w:rsid w:val="00EB27AC"/>
    <w:rsid w:val="00ED5725"/>
    <w:rsid w:val="00EE46FB"/>
    <w:rsid w:val="00EF3B3F"/>
    <w:rsid w:val="00F02B86"/>
    <w:rsid w:val="00F049D8"/>
    <w:rsid w:val="00F14F62"/>
    <w:rsid w:val="00F17C0D"/>
    <w:rsid w:val="00F41A5C"/>
    <w:rsid w:val="00F47866"/>
    <w:rsid w:val="00F755D0"/>
    <w:rsid w:val="00F766A3"/>
    <w:rsid w:val="00F90678"/>
    <w:rsid w:val="00FB1010"/>
    <w:rsid w:val="00FB47C8"/>
    <w:rsid w:val="00FB4881"/>
    <w:rsid w:val="00FB74C9"/>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97AB6"/>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5042B-15A9-4D05-BF7D-E166A125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14</Pages>
  <Words>1004</Words>
  <Characters>5522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LAURA</cp:lastModifiedBy>
  <cp:revision>132</cp:revision>
  <cp:lastPrinted>2019-07-09T20:35:00Z</cp:lastPrinted>
  <dcterms:created xsi:type="dcterms:W3CDTF">2014-08-29T13:13:00Z</dcterms:created>
  <dcterms:modified xsi:type="dcterms:W3CDTF">2020-04-14T23:41:00Z</dcterms:modified>
</cp:coreProperties>
</file>