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499251814"/>
    <w:bookmarkEnd w:id="1"/>
    <w:p w:rsidR="007D6E9A" w:rsidRDefault="00F150B9"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50.75pt" o:ole="">
            <v:imagedata r:id="rId8" o:title=""/>
          </v:shape>
          <o:OLEObject Type="Embed" ProgID="Excel.Sheet.12" ShapeID="_x0000_i1025" DrawAspect="Content" ObjectID="_1653986476" r:id="rId9"/>
        </w:object>
      </w:r>
    </w:p>
    <w:p w:rsidR="009B64AA" w:rsidRDefault="00210DAF" w:rsidP="003D5DBF">
      <w:pPr>
        <w:jc w:val="center"/>
      </w:pPr>
      <w:r>
        <w:rPr>
          <w:noProof/>
        </w:rPr>
        <w:lastRenderedPageBreak/>
        <w:object w:dxaOrig="1440" w:dyaOrig="1440">
          <v:shape id="_x0000_s1056" type="#_x0000_t75" style="position:absolute;left:0;text-align:left;margin-left:-4.7pt;margin-top:25.45pt;width:744.45pt;height:382.15pt;z-index:251670528;mso-position-horizontal-relative:text;mso-position-vertical-relative:text">
            <v:imagedata r:id="rId10" o:title=""/>
            <w10:wrap type="square" side="right"/>
          </v:shape>
          <o:OLEObject Type="Embed" ProgID="Excel.Sheet.12" ShapeID="_x0000_s1056" DrawAspect="Content" ObjectID="_1653986481" r:id="rId11"/>
        </w:object>
      </w:r>
    </w:p>
    <w:p w:rsidR="00EA5418" w:rsidRDefault="00EA5418" w:rsidP="001F0C04">
      <w:pPr>
        <w:jc w:val="center"/>
      </w:pPr>
    </w:p>
    <w:bookmarkStart w:id="2" w:name="_MON_1470806992"/>
    <w:bookmarkEnd w:id="2"/>
    <w:p w:rsidR="00372F40" w:rsidRDefault="00DC4E9C" w:rsidP="003E7FD0">
      <w:pPr>
        <w:jc w:val="center"/>
      </w:pPr>
      <w:r>
        <w:object w:dxaOrig="21575" w:dyaOrig="15649">
          <v:shape id="_x0000_i1027" type="#_x0000_t75" style="width:684.75pt;height:458.25pt" o:ole="">
            <v:imagedata r:id="rId12" o:title=""/>
          </v:shape>
          <o:OLEObject Type="Embed" ProgID="Excel.Sheet.12" ShapeID="_x0000_i1027" DrawAspect="Content" ObjectID="_1653986477" r:id="rId13"/>
        </w:object>
      </w:r>
    </w:p>
    <w:p w:rsidR="00372F40" w:rsidRDefault="00210DAF" w:rsidP="007769DF">
      <w:r>
        <w:rPr>
          <w:noProof/>
        </w:rPr>
        <w:object w:dxaOrig="1440" w:dyaOrig="1440">
          <v:shape id="_x0000_s1071" type="#_x0000_t75" style="position:absolute;margin-left:0;margin-top:0;width:690.5pt;height:478.1pt;z-index:251683840;mso-position-horizontal:absolute;mso-position-horizontal-relative:text;mso-position-vertical-relative:text">
            <v:imagedata r:id="rId14" o:title=""/>
            <w10:wrap type="square" side="right"/>
          </v:shape>
          <o:OLEObject Type="Embed" ProgID="Excel.Sheet.12" ShapeID="_x0000_s1071" DrawAspect="Content" ObjectID="_1653986482" r:id="rId15"/>
        </w:object>
      </w:r>
      <w:r w:rsidR="000B54AD">
        <w:br w:type="textWrapping" w:clear="all"/>
      </w:r>
      <w:bookmarkStart w:id="3" w:name="_MON_1470809138"/>
      <w:bookmarkEnd w:id="3"/>
      <w:r w:rsidR="002E4A3B">
        <w:object w:dxaOrig="17470" w:dyaOrig="12829">
          <v:shape id="_x0000_i1029" type="#_x0000_t75" style="width:673.5pt;height:453pt" o:ole="">
            <v:imagedata r:id="rId16" o:title=""/>
          </v:shape>
          <o:OLEObject Type="Embed" ProgID="Excel.Sheet.12" ShapeID="_x0000_i1029" DrawAspect="Content" ObjectID="_1653986478" r:id="rId17"/>
        </w:object>
      </w:r>
    </w:p>
    <w:p w:rsidR="00E32708" w:rsidRDefault="00210DAF" w:rsidP="00927BA4">
      <w:pPr>
        <w:tabs>
          <w:tab w:val="left" w:pos="2430"/>
        </w:tabs>
      </w:pPr>
      <w:r>
        <w:rPr>
          <w:noProof/>
        </w:rPr>
        <w:object w:dxaOrig="1440" w:dyaOrig="1440">
          <v:shape id="_x0000_s1064" type="#_x0000_t75" style="position:absolute;margin-left:.15pt;margin-top:.25pt;width:700.2pt;height:427.05pt;z-index:251679744;mso-position-horizontal:absolute;mso-position-horizontal-relative:text;mso-position-vertical-relative:text">
            <v:imagedata r:id="rId18" o:title=""/>
            <w10:wrap type="square" side="right"/>
          </v:shape>
          <o:OLEObject Type="Embed" ProgID="Excel.Sheet.12" ShapeID="_x0000_s1064" DrawAspect="Content" ObjectID="_1653986483" r:id="rId19"/>
        </w:object>
      </w:r>
      <w:r w:rsidR="00DE2F50">
        <w:br w:type="textWrapping" w:clear="all"/>
      </w:r>
      <w:bookmarkStart w:id="4" w:name="_MON_1470810366"/>
      <w:bookmarkEnd w:id="4"/>
      <w:r w:rsidR="003E06BF">
        <w:object w:dxaOrig="25362" w:dyaOrig="17222">
          <v:shape id="_x0000_i1031" type="#_x0000_t75" style="width:675pt;height:459pt" o:ole="">
            <v:imagedata r:id="rId20" o:title=""/>
          </v:shape>
          <o:OLEObject Type="Embed" ProgID="Excel.Sheet.12" ShapeID="_x0000_i1031" DrawAspect="Content" ObjectID="_1653986479"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496633">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496633">
        <w:rPr>
          <w:rFonts w:ascii="Arial" w:hAnsi="Arial" w:cs="Arial"/>
          <w:sz w:val="18"/>
          <w:szCs w:val="18"/>
        </w:rPr>
        <w:t>4</w:t>
      </w:r>
      <w:r>
        <w:rPr>
          <w:rFonts w:ascii="Arial" w:hAnsi="Arial" w:cs="Arial"/>
          <w:sz w:val="18"/>
          <w:szCs w:val="18"/>
        </w:rPr>
        <w:t>,</w:t>
      </w:r>
      <w:r w:rsidR="00496633">
        <w:rPr>
          <w:rFonts w:ascii="Arial" w:hAnsi="Arial" w:cs="Arial"/>
          <w:sz w:val="18"/>
          <w:szCs w:val="18"/>
        </w:rPr>
        <w:t>542</w:t>
      </w:r>
      <w:r>
        <w:rPr>
          <w:rFonts w:ascii="Arial" w:hAnsi="Arial" w:cs="Arial"/>
          <w:sz w:val="18"/>
          <w:szCs w:val="18"/>
        </w:rPr>
        <w:t>,</w:t>
      </w:r>
      <w:r w:rsidR="00496633">
        <w:rPr>
          <w:rFonts w:ascii="Arial" w:hAnsi="Arial" w:cs="Arial"/>
          <w:sz w:val="18"/>
          <w:szCs w:val="18"/>
        </w:rPr>
        <w:t>508</w:t>
      </w:r>
      <w:r>
        <w:rPr>
          <w:rFonts w:ascii="Arial" w:hAnsi="Arial" w:cs="Arial"/>
          <w:sz w:val="18"/>
          <w:szCs w:val="18"/>
        </w:rPr>
        <w:t>,</w:t>
      </w:r>
      <w:r w:rsidR="00496633">
        <w:rPr>
          <w:rFonts w:ascii="Arial" w:hAnsi="Arial" w:cs="Arial"/>
          <w:sz w:val="18"/>
          <w:szCs w:val="18"/>
        </w:rPr>
        <w:t>105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496633">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8F3E85">
        <w:rPr>
          <w:rFonts w:ascii="Arial" w:hAnsi="Arial" w:cs="Arial"/>
          <w:sz w:val="18"/>
          <w:szCs w:val="18"/>
        </w:rPr>
        <w:t>, observando una diferencia de -</w:t>
      </w:r>
      <w:r w:rsidR="00DA258B">
        <w:rPr>
          <w:rFonts w:ascii="Arial" w:hAnsi="Arial" w:cs="Arial"/>
          <w:sz w:val="18"/>
          <w:szCs w:val="18"/>
        </w:rPr>
        <w:t>4</w:t>
      </w:r>
      <w:r w:rsidR="008F3E85">
        <w:rPr>
          <w:rFonts w:ascii="Arial" w:hAnsi="Arial" w:cs="Arial"/>
          <w:sz w:val="18"/>
          <w:szCs w:val="18"/>
        </w:rPr>
        <w:t>%, equivalente a $175,184,675.00 respecto del mismo periodo de 2019</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496633">
        <w:rPr>
          <w:rFonts w:ascii="Arial" w:hAnsi="Arial" w:cs="Arial"/>
          <w:sz w:val="18"/>
          <w:szCs w:val="18"/>
        </w:rPr>
        <w:t>128</w:t>
      </w:r>
      <w:r>
        <w:rPr>
          <w:rFonts w:ascii="Arial" w:hAnsi="Arial" w:cs="Arial"/>
          <w:sz w:val="18"/>
          <w:szCs w:val="18"/>
        </w:rPr>
        <w:t>,</w:t>
      </w:r>
      <w:r w:rsidR="00496633">
        <w:rPr>
          <w:rFonts w:ascii="Arial" w:hAnsi="Arial" w:cs="Arial"/>
          <w:sz w:val="18"/>
          <w:szCs w:val="18"/>
        </w:rPr>
        <w:t>031</w:t>
      </w:r>
      <w:r>
        <w:rPr>
          <w:rFonts w:ascii="Arial" w:hAnsi="Arial" w:cs="Arial"/>
          <w:sz w:val="18"/>
          <w:szCs w:val="18"/>
        </w:rPr>
        <w:t>,</w:t>
      </w:r>
      <w:r w:rsidR="008F4733">
        <w:rPr>
          <w:rFonts w:ascii="Arial" w:hAnsi="Arial" w:cs="Arial"/>
          <w:sz w:val="18"/>
          <w:szCs w:val="18"/>
        </w:rPr>
        <w:t>680</w:t>
      </w:r>
      <w:r w:rsidRPr="0073056A">
        <w:rPr>
          <w:rFonts w:ascii="Arial" w:hAnsi="Arial" w:cs="Arial"/>
          <w:sz w:val="18"/>
          <w:szCs w:val="18"/>
        </w:rPr>
        <w:t xml:space="preserve"> que se tiene al cierre del </w:t>
      </w:r>
      <w:r w:rsidR="008F4733">
        <w:rPr>
          <w:rFonts w:ascii="Arial" w:hAnsi="Arial" w:cs="Arial"/>
          <w:sz w:val="18"/>
          <w:szCs w:val="18"/>
        </w:rPr>
        <w:t xml:space="preserve">primer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8F3E85">
        <w:rPr>
          <w:rFonts w:ascii="Arial" w:hAnsi="Arial" w:cs="Arial"/>
          <w:sz w:val="18"/>
          <w:szCs w:val="18"/>
        </w:rPr>
        <w:t xml:space="preserve">, siendo menor en un </w:t>
      </w:r>
      <w:r w:rsidR="00DA258B">
        <w:rPr>
          <w:rFonts w:ascii="Arial" w:hAnsi="Arial" w:cs="Arial"/>
          <w:sz w:val="18"/>
          <w:szCs w:val="18"/>
        </w:rPr>
        <w:t>38</w:t>
      </w:r>
      <w:r w:rsidR="008F3E85">
        <w:rPr>
          <w:rFonts w:ascii="Arial" w:hAnsi="Arial" w:cs="Arial"/>
          <w:sz w:val="18"/>
          <w:szCs w:val="18"/>
        </w:rPr>
        <w:t>% respecto al mismo periodo de 2019</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8F4733">
        <w:rPr>
          <w:rFonts w:ascii="Arial" w:hAnsi="Arial" w:cs="Arial"/>
          <w:sz w:val="18"/>
          <w:szCs w:val="18"/>
        </w:rPr>
        <w:t xml:space="preserve">primer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58542E">
        <w:rPr>
          <w:rFonts w:ascii="Arial" w:hAnsi="Arial" w:cs="Arial"/>
          <w:sz w:val="18"/>
          <w:szCs w:val="18"/>
        </w:rPr>
        <w:t xml:space="preserve">primer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BB240B">
        <w:rPr>
          <w:rFonts w:ascii="Arial" w:hAnsi="Arial" w:cs="Arial"/>
          <w:sz w:val="18"/>
          <w:szCs w:val="18"/>
        </w:rPr>
        <w:t>, observando un cremento del 52% respecto del mismo periodo del ejercicio 2019</w:t>
      </w:r>
      <w:r>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58542E">
        <w:rPr>
          <w:rFonts w:ascii="Arial" w:hAnsi="Arial" w:cs="Arial"/>
          <w:sz w:val="18"/>
          <w:szCs w:val="18"/>
        </w:rPr>
        <w:t xml:space="preserve">primer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769D8">
        <w:rPr>
          <w:rFonts w:ascii="Arial" w:hAnsi="Arial" w:cs="Arial"/>
          <w:sz w:val="18"/>
          <w:szCs w:val="18"/>
        </w:rPr>
        <w:t>58</w:t>
      </w:r>
      <w:r w:rsidR="0058542E">
        <w:rPr>
          <w:rFonts w:ascii="Arial" w:hAnsi="Arial" w:cs="Arial"/>
          <w:sz w:val="18"/>
          <w:szCs w:val="18"/>
        </w:rPr>
        <w:t>8</w:t>
      </w:r>
      <w:r>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11</w:t>
      </w:r>
      <w:r>
        <w:rPr>
          <w:rFonts w:ascii="Arial" w:hAnsi="Arial" w:cs="Arial"/>
          <w:sz w:val="18"/>
          <w:szCs w:val="18"/>
        </w:rPr>
        <w:t>,</w:t>
      </w:r>
      <w:r w:rsidR="0058542E">
        <w:rPr>
          <w:rFonts w:ascii="Arial" w:hAnsi="Arial" w:cs="Arial"/>
          <w:sz w:val="18"/>
          <w:szCs w:val="18"/>
        </w:rPr>
        <w:t>506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BB240B">
        <w:rPr>
          <w:rFonts w:ascii="Arial" w:hAnsi="Arial" w:cs="Arial"/>
          <w:sz w:val="18"/>
          <w:szCs w:val="18"/>
        </w:rPr>
        <w:t>, presentando un incremento del 14% respecto del mismo periodo del ejercicio 2019</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54</w:t>
      </w:r>
      <w:r w:rsidRPr="00F619D6">
        <w:rPr>
          <w:rFonts w:ascii="Arial" w:hAnsi="Arial" w:cs="Arial"/>
          <w:sz w:val="18"/>
          <w:szCs w:val="18"/>
        </w:rPr>
        <w:t>,</w:t>
      </w:r>
      <w:r w:rsidR="001435CE">
        <w:rPr>
          <w:rFonts w:ascii="Arial" w:hAnsi="Arial" w:cs="Arial"/>
          <w:sz w:val="18"/>
          <w:szCs w:val="18"/>
        </w:rPr>
        <w:t>5</w:t>
      </w:r>
      <w:r w:rsidR="0058542E">
        <w:rPr>
          <w:rFonts w:ascii="Arial" w:hAnsi="Arial" w:cs="Arial"/>
          <w:sz w:val="18"/>
          <w:szCs w:val="18"/>
        </w:rPr>
        <w:t>1</w:t>
      </w:r>
      <w:r w:rsidR="001435CE">
        <w:rPr>
          <w:rFonts w:ascii="Arial" w:hAnsi="Arial" w:cs="Arial"/>
          <w:sz w:val="18"/>
          <w:szCs w:val="18"/>
        </w:rPr>
        <w:t>7</w:t>
      </w:r>
      <w:r w:rsidRPr="00F619D6">
        <w:rPr>
          <w:rFonts w:ascii="Arial" w:hAnsi="Arial" w:cs="Arial"/>
          <w:sz w:val="18"/>
          <w:szCs w:val="18"/>
        </w:rPr>
        <w:t>,</w:t>
      </w:r>
      <w:r w:rsidR="0058542E">
        <w:rPr>
          <w:rFonts w:ascii="Arial" w:hAnsi="Arial" w:cs="Arial"/>
          <w:sz w:val="18"/>
          <w:szCs w:val="18"/>
        </w:rPr>
        <w:t>627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B90E81">
        <w:rPr>
          <w:rFonts w:ascii="Arial" w:hAnsi="Arial" w:cs="Arial"/>
          <w:sz w:val="18"/>
          <w:szCs w:val="18"/>
        </w:rPr>
        <w:t>, reflejando un incremento del 13% respecto al mismo periodo de 2019</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DB5AE3">
        <w:rPr>
          <w:rFonts w:ascii="Arial" w:hAnsi="Arial" w:cs="Arial"/>
          <w:sz w:val="18"/>
          <w:szCs w:val="18"/>
        </w:rPr>
        <w:t>; observando un incremento de 13% respecto a lo registrado en el mismo periodo del ejercicio 2019</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DB5AE3">
        <w:rPr>
          <w:rFonts w:ascii="Arial" w:hAnsi="Arial" w:cs="Arial"/>
          <w:sz w:val="18"/>
          <w:szCs w:val="18"/>
        </w:rPr>
        <w:t>No se observan variaciones respecto al ejercicio 2019.</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11884">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r>
        <w:rPr>
          <w:rFonts w:ascii="Arial" w:hAnsi="Arial" w:cs="Arial"/>
          <w:sz w:val="18"/>
          <w:szCs w:val="18"/>
        </w:rPr>
        <w:t>,</w:t>
      </w:r>
      <w:r w:rsidR="00111884">
        <w:rPr>
          <w:rFonts w:ascii="Arial" w:hAnsi="Arial" w:cs="Arial"/>
          <w:sz w:val="18"/>
          <w:szCs w:val="18"/>
        </w:rPr>
        <w:t>524</w:t>
      </w:r>
      <w:r>
        <w:rPr>
          <w:rFonts w:ascii="Arial" w:hAnsi="Arial" w:cs="Arial"/>
          <w:sz w:val="18"/>
          <w:szCs w:val="18"/>
        </w:rPr>
        <w:t>,</w:t>
      </w:r>
      <w:r w:rsidR="00111884">
        <w:rPr>
          <w:rFonts w:ascii="Arial" w:hAnsi="Arial" w:cs="Arial"/>
          <w:sz w:val="18"/>
          <w:szCs w:val="18"/>
        </w:rPr>
        <w:t>509</w:t>
      </w:r>
      <w:r>
        <w:rPr>
          <w:rFonts w:ascii="Arial" w:hAnsi="Arial" w:cs="Arial"/>
          <w:sz w:val="18"/>
          <w:szCs w:val="18"/>
        </w:rPr>
        <w:t>,</w:t>
      </w:r>
      <w:r w:rsidR="00556DC7">
        <w:rPr>
          <w:rFonts w:ascii="Arial" w:hAnsi="Arial" w:cs="Arial"/>
          <w:sz w:val="18"/>
          <w:szCs w:val="18"/>
        </w:rPr>
        <w:t>3</w:t>
      </w:r>
      <w:r w:rsidR="00111884">
        <w:rPr>
          <w:rFonts w:ascii="Arial" w:hAnsi="Arial" w:cs="Arial"/>
          <w:sz w:val="18"/>
          <w:szCs w:val="18"/>
        </w:rPr>
        <w:t>2</w:t>
      </w:r>
      <w:r w:rsidR="00556DC7">
        <w:rPr>
          <w:rFonts w:ascii="Arial" w:hAnsi="Arial" w:cs="Arial"/>
          <w:sz w:val="18"/>
          <w:szCs w:val="18"/>
        </w:rPr>
        <w:t>5</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DB5AE3">
        <w:rPr>
          <w:rFonts w:ascii="Arial" w:hAnsi="Arial" w:cs="Arial"/>
          <w:sz w:val="18"/>
          <w:szCs w:val="18"/>
        </w:rPr>
        <w:t xml:space="preserve"> En este rubro se tiene una disminución del </w:t>
      </w:r>
      <w:r w:rsidR="00F040B6">
        <w:rPr>
          <w:rFonts w:ascii="Arial" w:hAnsi="Arial" w:cs="Arial"/>
          <w:sz w:val="18"/>
          <w:szCs w:val="18"/>
        </w:rPr>
        <w:t>6% respecto al 2019.</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C735F9">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C735F9">
        <w:rPr>
          <w:rFonts w:ascii="Arial" w:hAnsi="Arial" w:cs="Arial"/>
          <w:sz w:val="18"/>
          <w:szCs w:val="18"/>
        </w:rPr>
        <w:t>5</w:t>
      </w:r>
      <w:r>
        <w:rPr>
          <w:rFonts w:ascii="Arial" w:hAnsi="Arial" w:cs="Arial"/>
          <w:sz w:val="18"/>
          <w:szCs w:val="18"/>
        </w:rPr>
        <w:t>,</w:t>
      </w:r>
      <w:r w:rsidR="00C735F9">
        <w:rPr>
          <w:rFonts w:ascii="Arial" w:hAnsi="Arial" w:cs="Arial"/>
          <w:sz w:val="18"/>
          <w:szCs w:val="18"/>
        </w:rPr>
        <w:t>699</w:t>
      </w:r>
      <w:r>
        <w:rPr>
          <w:rFonts w:ascii="Arial" w:hAnsi="Arial" w:cs="Arial"/>
          <w:sz w:val="18"/>
          <w:szCs w:val="18"/>
        </w:rPr>
        <w:t>,</w:t>
      </w:r>
      <w:r w:rsidR="00C735F9">
        <w:rPr>
          <w:rFonts w:ascii="Arial" w:hAnsi="Arial" w:cs="Arial"/>
          <w:sz w:val="18"/>
          <w:szCs w:val="18"/>
        </w:rPr>
        <w:t>381</w:t>
      </w:r>
      <w:r>
        <w:rPr>
          <w:rFonts w:ascii="Arial" w:hAnsi="Arial" w:cs="Arial"/>
          <w:sz w:val="18"/>
          <w:szCs w:val="18"/>
        </w:rPr>
        <w:t>,</w:t>
      </w:r>
      <w:r w:rsidR="00C735F9">
        <w:rPr>
          <w:rFonts w:ascii="Arial" w:hAnsi="Arial" w:cs="Arial"/>
          <w:sz w:val="18"/>
          <w:szCs w:val="18"/>
        </w:rPr>
        <w:t>355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735F9">
        <w:rPr>
          <w:rFonts w:ascii="Arial" w:hAnsi="Arial" w:cs="Arial"/>
          <w:sz w:val="18"/>
          <w:szCs w:val="18"/>
        </w:rPr>
        <w:t>4</w:t>
      </w:r>
      <w:r>
        <w:rPr>
          <w:rFonts w:ascii="Arial" w:hAnsi="Arial" w:cs="Arial"/>
          <w:sz w:val="18"/>
          <w:szCs w:val="18"/>
        </w:rPr>
        <w:t>,</w:t>
      </w:r>
      <w:r w:rsidR="00C735F9">
        <w:rPr>
          <w:rFonts w:ascii="Arial" w:hAnsi="Arial" w:cs="Arial"/>
          <w:sz w:val="18"/>
          <w:szCs w:val="18"/>
        </w:rPr>
        <w:t>666</w:t>
      </w:r>
      <w:r>
        <w:rPr>
          <w:rFonts w:ascii="Arial" w:hAnsi="Arial" w:cs="Arial"/>
          <w:sz w:val="18"/>
          <w:szCs w:val="18"/>
        </w:rPr>
        <w:t>,</w:t>
      </w:r>
      <w:r w:rsidR="00C735F9">
        <w:rPr>
          <w:rFonts w:ascii="Arial" w:hAnsi="Arial" w:cs="Arial"/>
          <w:sz w:val="18"/>
          <w:szCs w:val="18"/>
        </w:rPr>
        <w:t>591</w:t>
      </w:r>
      <w:r>
        <w:rPr>
          <w:rFonts w:ascii="Arial" w:hAnsi="Arial" w:cs="Arial"/>
          <w:sz w:val="18"/>
          <w:szCs w:val="18"/>
        </w:rPr>
        <w:t>,</w:t>
      </w:r>
      <w:r w:rsidR="00C735F9">
        <w:rPr>
          <w:rFonts w:ascii="Arial" w:hAnsi="Arial" w:cs="Arial"/>
          <w:sz w:val="18"/>
          <w:szCs w:val="18"/>
        </w:rPr>
        <w:t>314</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C735F9">
        <w:rPr>
          <w:rFonts w:ascii="Arial" w:hAnsi="Arial" w:cs="Arial"/>
          <w:sz w:val="18"/>
          <w:szCs w:val="18"/>
        </w:rPr>
        <w:t>032</w:t>
      </w:r>
      <w:r>
        <w:rPr>
          <w:rFonts w:ascii="Arial" w:hAnsi="Arial" w:cs="Arial"/>
          <w:sz w:val="18"/>
          <w:szCs w:val="18"/>
        </w:rPr>
        <w:t>,</w:t>
      </w:r>
      <w:r w:rsidR="00C735F9">
        <w:rPr>
          <w:rFonts w:ascii="Arial" w:hAnsi="Arial" w:cs="Arial"/>
          <w:sz w:val="18"/>
          <w:szCs w:val="18"/>
        </w:rPr>
        <w:t>790</w:t>
      </w:r>
      <w:r>
        <w:rPr>
          <w:rFonts w:ascii="Arial" w:hAnsi="Arial" w:cs="Arial"/>
          <w:sz w:val="18"/>
          <w:szCs w:val="18"/>
        </w:rPr>
        <w:t>,</w:t>
      </w:r>
      <w:r w:rsidR="00C735F9">
        <w:rPr>
          <w:rFonts w:ascii="Arial" w:hAnsi="Arial" w:cs="Arial"/>
          <w:sz w:val="18"/>
          <w:szCs w:val="18"/>
        </w:rPr>
        <w:t>041</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7550F5">
        <w:rPr>
          <w:rFonts w:ascii="Arial" w:hAnsi="Arial" w:cs="Arial"/>
          <w:sz w:val="18"/>
          <w:szCs w:val="18"/>
        </w:rPr>
        <w:t>, menor en un 30% respecto al mismo periodo de 2019.</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735F9">
        <w:rPr>
          <w:rFonts w:ascii="Arial" w:hAnsi="Arial" w:cs="Arial"/>
          <w:sz w:val="18"/>
          <w:szCs w:val="18"/>
        </w:rPr>
        <w:t>marzo</w:t>
      </w:r>
      <w:r>
        <w:rPr>
          <w:rFonts w:ascii="Arial" w:hAnsi="Arial" w:cs="Arial"/>
          <w:sz w:val="18"/>
          <w:szCs w:val="18"/>
        </w:rPr>
        <w:t xml:space="preserve"> 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C735F9">
        <w:rPr>
          <w:rFonts w:ascii="Arial" w:hAnsi="Arial" w:cs="Arial"/>
          <w:sz w:val="18"/>
          <w:szCs w:val="18"/>
        </w:rPr>
        <w:t>1</w:t>
      </w:r>
      <w:r w:rsidR="007550F5">
        <w:rPr>
          <w:rFonts w:ascii="Arial" w:hAnsi="Arial" w:cs="Arial"/>
          <w:sz w:val="18"/>
          <w:szCs w:val="18"/>
        </w:rPr>
        <w:t>71</w:t>
      </w:r>
      <w:r>
        <w:rPr>
          <w:rFonts w:ascii="Arial" w:hAnsi="Arial" w:cs="Arial"/>
          <w:sz w:val="18"/>
          <w:szCs w:val="18"/>
        </w:rPr>
        <w:t>,</w:t>
      </w:r>
      <w:r w:rsidR="007550F5">
        <w:rPr>
          <w:rFonts w:ascii="Arial" w:hAnsi="Arial" w:cs="Arial"/>
          <w:sz w:val="18"/>
          <w:szCs w:val="18"/>
        </w:rPr>
        <w:t>454</w:t>
      </w:r>
      <w:r>
        <w:rPr>
          <w:rFonts w:ascii="Arial" w:hAnsi="Arial" w:cs="Arial"/>
          <w:sz w:val="18"/>
          <w:szCs w:val="18"/>
        </w:rPr>
        <w:t>,</w:t>
      </w:r>
      <w:r w:rsidR="007550F5">
        <w:rPr>
          <w:rFonts w:ascii="Arial" w:hAnsi="Arial" w:cs="Arial"/>
          <w:sz w:val="18"/>
          <w:szCs w:val="18"/>
        </w:rPr>
        <w:t>933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735F9">
        <w:rPr>
          <w:rFonts w:ascii="Arial" w:hAnsi="Arial" w:cs="Arial"/>
          <w:sz w:val="18"/>
          <w:szCs w:val="18"/>
        </w:rPr>
        <w:t>155</w:t>
      </w:r>
      <w:r w:rsidR="00E004F0">
        <w:rPr>
          <w:rFonts w:ascii="Arial" w:hAnsi="Arial" w:cs="Arial"/>
          <w:sz w:val="18"/>
          <w:szCs w:val="18"/>
        </w:rPr>
        <w:t>,</w:t>
      </w:r>
      <w:r w:rsidR="00C735F9">
        <w:rPr>
          <w:rFonts w:ascii="Arial" w:hAnsi="Arial" w:cs="Arial"/>
          <w:sz w:val="18"/>
          <w:szCs w:val="18"/>
        </w:rPr>
        <w:t>914</w:t>
      </w:r>
      <w:r>
        <w:rPr>
          <w:rFonts w:ascii="Arial" w:hAnsi="Arial" w:cs="Arial"/>
          <w:sz w:val="18"/>
          <w:szCs w:val="18"/>
        </w:rPr>
        <w:t>,</w:t>
      </w:r>
      <w:r w:rsidR="00C735F9">
        <w:rPr>
          <w:rFonts w:ascii="Arial" w:hAnsi="Arial" w:cs="Arial"/>
          <w:sz w:val="18"/>
          <w:szCs w:val="18"/>
        </w:rPr>
        <w:t>457</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C735F9">
        <w:rPr>
          <w:rFonts w:ascii="Arial" w:hAnsi="Arial" w:cs="Arial"/>
          <w:sz w:val="18"/>
          <w:szCs w:val="18"/>
        </w:rPr>
        <w:t>2</w:t>
      </w:r>
      <w:r>
        <w:rPr>
          <w:rFonts w:ascii="Arial" w:hAnsi="Arial" w:cs="Arial"/>
          <w:sz w:val="18"/>
          <w:szCs w:val="18"/>
        </w:rPr>
        <w:t>,</w:t>
      </w:r>
      <w:r w:rsidR="00C735F9">
        <w:rPr>
          <w:rFonts w:ascii="Arial" w:hAnsi="Arial" w:cs="Arial"/>
          <w:sz w:val="18"/>
          <w:szCs w:val="18"/>
        </w:rPr>
        <w:t>579</w:t>
      </w:r>
      <w:r>
        <w:rPr>
          <w:rFonts w:ascii="Arial" w:hAnsi="Arial" w:cs="Arial"/>
          <w:sz w:val="18"/>
          <w:szCs w:val="18"/>
        </w:rPr>
        <w:t>,</w:t>
      </w:r>
      <w:r w:rsidR="003A072B">
        <w:rPr>
          <w:rFonts w:ascii="Arial" w:hAnsi="Arial" w:cs="Arial"/>
          <w:sz w:val="18"/>
          <w:szCs w:val="18"/>
        </w:rPr>
        <w:t>2</w:t>
      </w:r>
      <w:r w:rsidR="00C735F9">
        <w:rPr>
          <w:rFonts w:ascii="Arial" w:hAnsi="Arial" w:cs="Arial"/>
          <w:sz w:val="18"/>
          <w:szCs w:val="18"/>
        </w:rPr>
        <w:t>65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C735F9">
        <w:rPr>
          <w:rFonts w:ascii="Arial" w:hAnsi="Arial" w:cs="Arial"/>
          <w:sz w:val="18"/>
          <w:szCs w:val="18"/>
        </w:rPr>
        <w:t>506</w:t>
      </w:r>
      <w:r>
        <w:rPr>
          <w:rFonts w:ascii="Arial" w:hAnsi="Arial" w:cs="Arial"/>
          <w:sz w:val="18"/>
          <w:szCs w:val="18"/>
        </w:rPr>
        <w:t>,</w:t>
      </w:r>
      <w:r w:rsidR="00C735F9">
        <w:rPr>
          <w:rFonts w:ascii="Arial" w:hAnsi="Arial" w:cs="Arial"/>
          <w:sz w:val="18"/>
          <w:szCs w:val="18"/>
        </w:rPr>
        <w:t>149</w:t>
      </w:r>
      <w:r w:rsidR="00E004F0">
        <w:rPr>
          <w:rFonts w:ascii="Arial" w:hAnsi="Arial" w:cs="Arial"/>
          <w:sz w:val="18"/>
          <w:szCs w:val="18"/>
        </w:rPr>
        <w:t>.</w:t>
      </w:r>
      <w:r w:rsidR="007550F5">
        <w:rPr>
          <w:rFonts w:ascii="Arial" w:hAnsi="Arial" w:cs="Arial"/>
          <w:sz w:val="18"/>
          <w:szCs w:val="18"/>
        </w:rPr>
        <w:t xml:space="preserve"> Representado un incremento en impuestos del 9%, respecto del ejercicio 2019.</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991656">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43D1E">
        <w:rPr>
          <w:rFonts w:ascii="Arial" w:hAnsi="Arial" w:cs="Arial"/>
          <w:sz w:val="18"/>
          <w:szCs w:val="18"/>
        </w:rPr>
        <w:t>180</w:t>
      </w:r>
      <w:r>
        <w:rPr>
          <w:rFonts w:ascii="Arial" w:hAnsi="Arial" w:cs="Arial"/>
          <w:sz w:val="18"/>
          <w:szCs w:val="18"/>
        </w:rPr>
        <w:t>,</w:t>
      </w:r>
      <w:r w:rsidR="00043D1E">
        <w:rPr>
          <w:rFonts w:ascii="Arial" w:hAnsi="Arial" w:cs="Arial"/>
          <w:sz w:val="18"/>
          <w:szCs w:val="18"/>
        </w:rPr>
        <w:t>941</w:t>
      </w:r>
      <w:r>
        <w:rPr>
          <w:rFonts w:ascii="Arial" w:hAnsi="Arial" w:cs="Arial"/>
          <w:sz w:val="18"/>
          <w:szCs w:val="18"/>
        </w:rPr>
        <w:t>,</w:t>
      </w:r>
      <w:r w:rsidR="00043D1E">
        <w:rPr>
          <w:rFonts w:ascii="Arial" w:hAnsi="Arial" w:cs="Arial"/>
          <w:sz w:val="18"/>
          <w:szCs w:val="18"/>
        </w:rPr>
        <w:t>259</w:t>
      </w:r>
      <w:r w:rsidRPr="0073056A">
        <w:rPr>
          <w:rFonts w:ascii="Arial" w:hAnsi="Arial" w:cs="Arial"/>
          <w:sz w:val="18"/>
          <w:szCs w:val="18"/>
        </w:rPr>
        <w:t>.</w:t>
      </w:r>
      <w:r w:rsidR="007550F5">
        <w:rPr>
          <w:rFonts w:ascii="Arial" w:hAnsi="Arial" w:cs="Arial"/>
          <w:sz w:val="18"/>
          <w:szCs w:val="18"/>
        </w:rPr>
        <w:t xml:space="preserve"> Representado un incremento en </w:t>
      </w:r>
      <w:r w:rsidR="009B4EEC">
        <w:rPr>
          <w:rFonts w:ascii="Arial" w:hAnsi="Arial" w:cs="Arial"/>
          <w:sz w:val="18"/>
          <w:szCs w:val="18"/>
        </w:rPr>
        <w:t>este concepto</w:t>
      </w:r>
      <w:r w:rsidR="007550F5">
        <w:rPr>
          <w:rFonts w:ascii="Arial" w:hAnsi="Arial" w:cs="Arial"/>
          <w:sz w:val="18"/>
          <w:szCs w:val="18"/>
        </w:rPr>
        <w:t xml:space="preserve"> del 23%, respecto del ejercicio 2019.</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43D1E">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043D1E">
        <w:rPr>
          <w:rFonts w:ascii="Arial" w:hAnsi="Arial" w:cs="Arial"/>
          <w:sz w:val="18"/>
          <w:szCs w:val="18"/>
        </w:rPr>
        <w:t>64</w:t>
      </w:r>
      <w:r w:rsidRPr="00502DDD">
        <w:rPr>
          <w:rFonts w:ascii="Arial" w:hAnsi="Arial" w:cs="Arial"/>
          <w:sz w:val="18"/>
          <w:szCs w:val="18"/>
        </w:rPr>
        <w:t>,</w:t>
      </w:r>
      <w:r w:rsidR="00043D1E">
        <w:rPr>
          <w:rFonts w:ascii="Arial" w:hAnsi="Arial" w:cs="Arial"/>
          <w:sz w:val="18"/>
          <w:szCs w:val="18"/>
        </w:rPr>
        <w:t>586</w:t>
      </w:r>
      <w:r w:rsidRPr="00502DDD">
        <w:rPr>
          <w:rFonts w:ascii="Arial" w:hAnsi="Arial" w:cs="Arial"/>
          <w:sz w:val="18"/>
          <w:szCs w:val="18"/>
        </w:rPr>
        <w:t>,</w:t>
      </w:r>
      <w:r w:rsidR="00043D1E">
        <w:rPr>
          <w:rFonts w:ascii="Arial" w:hAnsi="Arial" w:cs="Arial"/>
          <w:sz w:val="18"/>
          <w:szCs w:val="18"/>
        </w:rPr>
        <w:t>292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9B4EEC">
        <w:rPr>
          <w:rFonts w:ascii="Arial" w:hAnsi="Arial" w:cs="Arial"/>
          <w:sz w:val="18"/>
          <w:szCs w:val="18"/>
        </w:rPr>
        <w:t xml:space="preserve"> Presentado una disminución en este rubro del 27%, respecto del ejercicio 2019</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043D1E">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043D1E">
        <w:rPr>
          <w:rFonts w:ascii="Arial" w:hAnsi="Arial" w:cs="Arial"/>
          <w:sz w:val="18"/>
          <w:szCs w:val="18"/>
        </w:rPr>
        <w:t>399</w:t>
      </w:r>
      <w:r>
        <w:rPr>
          <w:rFonts w:ascii="Arial" w:hAnsi="Arial" w:cs="Arial"/>
          <w:sz w:val="18"/>
          <w:szCs w:val="18"/>
        </w:rPr>
        <w:t>,</w:t>
      </w:r>
      <w:r w:rsidR="00043D1E">
        <w:rPr>
          <w:rFonts w:ascii="Arial" w:hAnsi="Arial" w:cs="Arial"/>
          <w:sz w:val="18"/>
          <w:szCs w:val="18"/>
        </w:rPr>
        <w:t>727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9B4EEC" w:rsidRPr="009B4EEC">
        <w:rPr>
          <w:rFonts w:ascii="Arial" w:hAnsi="Arial" w:cs="Arial"/>
          <w:sz w:val="18"/>
          <w:szCs w:val="18"/>
        </w:rPr>
        <w:t xml:space="preserve"> </w:t>
      </w:r>
      <w:r w:rsidR="009B4EEC">
        <w:rPr>
          <w:rFonts w:ascii="Arial" w:hAnsi="Arial" w:cs="Arial"/>
          <w:sz w:val="18"/>
          <w:szCs w:val="18"/>
        </w:rPr>
        <w:t>Representado un decremento del 87%, respecto del ejercicio 2019.</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EE3D4E">
        <w:rPr>
          <w:rFonts w:ascii="Arial" w:hAnsi="Arial" w:cs="Arial"/>
          <w:sz w:val="18"/>
          <w:szCs w:val="18"/>
        </w:rPr>
        <w:t>36</w:t>
      </w:r>
      <w:r>
        <w:rPr>
          <w:rFonts w:ascii="Arial" w:hAnsi="Arial" w:cs="Arial"/>
          <w:sz w:val="18"/>
          <w:szCs w:val="18"/>
        </w:rPr>
        <w:t>,</w:t>
      </w:r>
      <w:r w:rsidR="00EE3D4E">
        <w:rPr>
          <w:rFonts w:ascii="Arial" w:hAnsi="Arial" w:cs="Arial"/>
          <w:sz w:val="18"/>
          <w:szCs w:val="18"/>
        </w:rPr>
        <w:t>2</w:t>
      </w:r>
      <w:r w:rsidR="000D0EE3">
        <w:rPr>
          <w:rFonts w:ascii="Arial" w:hAnsi="Arial" w:cs="Arial"/>
          <w:sz w:val="18"/>
          <w:szCs w:val="18"/>
        </w:rPr>
        <w:t>8</w:t>
      </w:r>
      <w:r w:rsidR="00EE3D4E">
        <w:rPr>
          <w:rFonts w:ascii="Arial" w:hAnsi="Arial" w:cs="Arial"/>
          <w:sz w:val="18"/>
          <w:szCs w:val="18"/>
        </w:rPr>
        <w:t>8</w:t>
      </w:r>
      <w:r>
        <w:rPr>
          <w:rFonts w:ascii="Arial" w:hAnsi="Arial" w:cs="Arial"/>
          <w:sz w:val="18"/>
          <w:szCs w:val="18"/>
        </w:rPr>
        <w:t>,</w:t>
      </w:r>
      <w:r w:rsidR="000D0EE3">
        <w:rPr>
          <w:rFonts w:ascii="Arial" w:hAnsi="Arial" w:cs="Arial"/>
          <w:sz w:val="18"/>
          <w:szCs w:val="18"/>
        </w:rPr>
        <w:t>188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 xml:space="preserve">servicios otorgados por los mismos, principalmente en materia de salud y </w:t>
      </w:r>
      <w:r w:rsidR="009B4EEC">
        <w:rPr>
          <w:rFonts w:ascii="Arial" w:hAnsi="Arial" w:cs="Arial"/>
          <w:sz w:val="18"/>
          <w:szCs w:val="18"/>
        </w:rPr>
        <w:t>educación, observándose una disminución del 27% en este rubro, respecto del mismo periodo del ejercicio 2019.</w:t>
      </w:r>
    </w:p>
    <w:p w:rsidR="004C1616" w:rsidRDefault="004C1616" w:rsidP="004C1616">
      <w:pPr>
        <w:tabs>
          <w:tab w:val="left" w:pos="284"/>
        </w:tabs>
        <w:spacing w:after="0"/>
        <w:ind w:left="284"/>
        <w:jc w:val="both"/>
        <w:rPr>
          <w:rFonts w:ascii="Arial" w:hAnsi="Arial" w:cs="Arial"/>
          <w:sz w:val="18"/>
          <w:szCs w:val="18"/>
        </w:rPr>
      </w:pPr>
    </w:p>
    <w:p w:rsidR="009B4EEC" w:rsidRPr="0073056A" w:rsidRDefault="009B4EEC"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B27A40">
        <w:rPr>
          <w:rFonts w:ascii="Arial" w:hAnsi="Arial" w:cs="Arial"/>
          <w:sz w:val="18"/>
          <w:szCs w:val="18"/>
        </w:rPr>
        <w:t>5</w:t>
      </w:r>
      <w:r>
        <w:rPr>
          <w:rFonts w:ascii="Arial" w:hAnsi="Arial" w:cs="Arial"/>
          <w:sz w:val="18"/>
          <w:szCs w:val="18"/>
        </w:rPr>
        <w:t>,</w:t>
      </w:r>
      <w:r w:rsidR="00B27A40">
        <w:rPr>
          <w:rFonts w:ascii="Arial" w:hAnsi="Arial" w:cs="Arial"/>
          <w:sz w:val="18"/>
          <w:szCs w:val="18"/>
        </w:rPr>
        <w:t>245</w:t>
      </w:r>
      <w:r>
        <w:rPr>
          <w:rFonts w:ascii="Arial" w:hAnsi="Arial" w:cs="Arial"/>
          <w:sz w:val="18"/>
          <w:szCs w:val="18"/>
        </w:rPr>
        <w:t>,</w:t>
      </w:r>
      <w:r w:rsidR="00B27A40">
        <w:rPr>
          <w:rFonts w:ascii="Arial" w:hAnsi="Arial" w:cs="Arial"/>
          <w:sz w:val="18"/>
          <w:szCs w:val="18"/>
        </w:rPr>
        <w:t>710</w:t>
      </w:r>
      <w:r>
        <w:rPr>
          <w:rFonts w:ascii="Arial" w:hAnsi="Arial" w:cs="Arial"/>
          <w:sz w:val="18"/>
          <w:szCs w:val="18"/>
        </w:rPr>
        <w:t>,</w:t>
      </w:r>
      <w:r w:rsidR="00B27A40">
        <w:rPr>
          <w:rFonts w:ascii="Arial" w:hAnsi="Arial" w:cs="Arial"/>
          <w:sz w:val="18"/>
          <w:szCs w:val="18"/>
        </w:rPr>
        <w:t>956</w:t>
      </w:r>
      <w:r>
        <w:rPr>
          <w:rFonts w:ascii="Arial" w:hAnsi="Arial" w:cs="Arial"/>
          <w:sz w:val="18"/>
          <w:szCs w:val="18"/>
        </w:rPr>
        <w:t xml:space="preserve"> al mes de </w:t>
      </w:r>
      <w:r w:rsidR="00B27A40">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D275FA">
        <w:rPr>
          <w:rFonts w:ascii="Arial" w:hAnsi="Arial" w:cs="Arial"/>
          <w:sz w:val="18"/>
          <w:szCs w:val="18"/>
        </w:rPr>
        <w:t xml:space="preserve"> Este rubro, respecto al mismo periodo de 2019, presenta un incremento del 12%.</w:t>
      </w: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B27A40">
        <w:rPr>
          <w:rFonts w:ascii="Arial" w:hAnsi="Arial" w:cs="Arial"/>
          <w:sz w:val="18"/>
          <w:szCs w:val="18"/>
        </w:rPr>
        <w:t>2</w:t>
      </w:r>
      <w:r>
        <w:rPr>
          <w:rFonts w:ascii="Arial" w:hAnsi="Arial" w:cs="Arial"/>
          <w:sz w:val="18"/>
          <w:szCs w:val="18"/>
        </w:rPr>
        <w:t>,</w:t>
      </w:r>
      <w:r w:rsidR="00B27A40">
        <w:rPr>
          <w:rFonts w:ascii="Arial" w:hAnsi="Arial" w:cs="Arial"/>
          <w:sz w:val="18"/>
          <w:szCs w:val="18"/>
        </w:rPr>
        <w:t>478</w:t>
      </w:r>
      <w:r>
        <w:rPr>
          <w:rFonts w:ascii="Arial" w:hAnsi="Arial" w:cs="Arial"/>
          <w:sz w:val="18"/>
          <w:szCs w:val="18"/>
        </w:rPr>
        <w:t>,</w:t>
      </w:r>
      <w:r w:rsidR="00B27A40">
        <w:rPr>
          <w:rFonts w:ascii="Arial" w:hAnsi="Arial" w:cs="Arial"/>
          <w:sz w:val="18"/>
          <w:szCs w:val="18"/>
        </w:rPr>
        <w:t>386</w:t>
      </w:r>
      <w:r>
        <w:rPr>
          <w:rFonts w:ascii="Arial" w:hAnsi="Arial" w:cs="Arial"/>
          <w:sz w:val="18"/>
          <w:szCs w:val="18"/>
        </w:rPr>
        <w:t>,</w:t>
      </w:r>
      <w:r w:rsidR="00B27A40">
        <w:rPr>
          <w:rFonts w:ascii="Arial" w:hAnsi="Arial" w:cs="Arial"/>
          <w:sz w:val="18"/>
          <w:szCs w:val="18"/>
        </w:rPr>
        <w:t>768</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B27A40">
        <w:rPr>
          <w:rFonts w:ascii="Arial" w:hAnsi="Arial" w:cs="Arial"/>
          <w:sz w:val="18"/>
          <w:szCs w:val="18"/>
        </w:rPr>
        <w:t>2</w:t>
      </w:r>
      <w:r>
        <w:rPr>
          <w:rFonts w:ascii="Arial" w:hAnsi="Arial" w:cs="Arial"/>
          <w:sz w:val="18"/>
          <w:szCs w:val="18"/>
        </w:rPr>
        <w:t xml:space="preserve"> %</w:t>
      </w:r>
      <w:r w:rsidR="001F4B7F">
        <w:rPr>
          <w:rFonts w:ascii="Arial" w:hAnsi="Arial" w:cs="Arial"/>
          <w:sz w:val="18"/>
          <w:szCs w:val="18"/>
        </w:rPr>
        <w:t xml:space="preserve">, del total de ingresos </w:t>
      </w:r>
      <w:r w:rsidR="003D56C9">
        <w:rPr>
          <w:rFonts w:ascii="Arial" w:hAnsi="Arial" w:cs="Arial"/>
          <w:sz w:val="18"/>
          <w:szCs w:val="18"/>
        </w:rPr>
        <w:t>totales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B27A40">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649</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706</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739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E828CB"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32.7</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505</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170</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221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33</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102</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093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239</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975</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772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229</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085</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442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11.5</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98</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639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040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91566D" w:rsidP="00E828C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11</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509</w:t>
            </w:r>
            <w:r w:rsidRPr="00AE0E84">
              <w:rPr>
                <w:rFonts w:ascii="Arial" w:eastAsia="Times New Roman" w:hAnsi="Arial" w:cs="Arial"/>
                <w:color w:val="000000"/>
                <w:sz w:val="18"/>
                <w:szCs w:val="18"/>
                <w:lang w:eastAsia="es-MX"/>
              </w:rPr>
              <w:t>,</w:t>
            </w:r>
            <w:r w:rsidR="00777526">
              <w:rPr>
                <w:rFonts w:ascii="Arial" w:eastAsia="Times New Roman" w:hAnsi="Arial" w:cs="Arial"/>
                <w:color w:val="000000"/>
                <w:sz w:val="18"/>
                <w:szCs w:val="18"/>
                <w:lang w:eastAsia="es-MX"/>
              </w:rPr>
              <w:t>880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w:t>
            </w:r>
            <w:r w:rsidR="00E828CB">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5</w:t>
            </w:r>
            <w:r w:rsidR="00E828CB">
              <w:rPr>
                <w:rFonts w:ascii="Arial" w:eastAsia="Times New Roman" w:hAnsi="Arial" w:cs="Arial"/>
                <w:color w:val="000000"/>
                <w:sz w:val="18"/>
                <w:szCs w:val="18"/>
                <w:lang w:eastAsia="es-MX"/>
              </w:rPr>
              <w:t>88</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203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47</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275</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185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160</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202</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469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91566D">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0B552D">
              <w:rPr>
                <w:rFonts w:ascii="Calibri" w:eastAsia="Times New Roman" w:hAnsi="Calibri" w:cs="Calibri"/>
                <w:color w:val="000000"/>
                <w:lang w:eastAsia="es-MX"/>
              </w:rPr>
              <w:t>1</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987</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255</w:t>
            </w:r>
            <w:r w:rsidRPr="00AE0E84">
              <w:rPr>
                <w:rFonts w:ascii="Calibri" w:eastAsia="Times New Roman" w:hAnsi="Calibri" w:cs="Calibri"/>
                <w:color w:val="000000"/>
                <w:lang w:eastAsia="es-MX"/>
              </w:rPr>
              <w:t>,</w:t>
            </w:r>
            <w:r w:rsidR="00777526">
              <w:rPr>
                <w:rFonts w:ascii="Calibri" w:eastAsia="Times New Roman" w:hAnsi="Calibri" w:cs="Calibri"/>
                <w:color w:val="000000"/>
                <w:lang w:eastAsia="es-MX"/>
              </w:rPr>
              <w:t>04</w:t>
            </w:r>
            <w:r w:rsidR="0091566D">
              <w:rPr>
                <w:rFonts w:ascii="Calibri" w:eastAsia="Times New Roman" w:hAnsi="Calibri" w:cs="Calibri"/>
                <w:color w:val="000000"/>
                <w:lang w:eastAsia="es-MX"/>
              </w:rPr>
              <w:t>3</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D275FA" w:rsidRDefault="00D275FA" w:rsidP="00134F21">
      <w:pPr>
        <w:tabs>
          <w:tab w:val="left" w:pos="284"/>
        </w:tabs>
        <w:spacing w:after="0"/>
        <w:ind w:left="284"/>
        <w:jc w:val="both"/>
        <w:rPr>
          <w:rFonts w:ascii="Arial" w:hAnsi="Arial" w:cs="Arial"/>
          <w:b/>
          <w:sz w:val="18"/>
          <w:szCs w:val="18"/>
        </w:rPr>
      </w:pPr>
    </w:p>
    <w:p w:rsidR="00D275FA" w:rsidRDefault="00D275FA"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1566D">
        <w:rPr>
          <w:rFonts w:ascii="Arial" w:hAnsi="Arial" w:cs="Arial"/>
          <w:sz w:val="18"/>
          <w:szCs w:val="18"/>
        </w:rPr>
        <w:t>marzo</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91566D">
        <w:rPr>
          <w:rFonts w:ascii="Arial" w:hAnsi="Arial" w:cs="Arial"/>
          <w:sz w:val="18"/>
          <w:szCs w:val="18"/>
        </w:rPr>
        <w:t>777</w:t>
      </w:r>
      <w:r>
        <w:rPr>
          <w:rFonts w:ascii="Arial" w:hAnsi="Arial" w:cs="Arial"/>
          <w:sz w:val="18"/>
          <w:szCs w:val="18"/>
        </w:rPr>
        <w:t>,</w:t>
      </w:r>
      <w:r w:rsidR="000B552D">
        <w:rPr>
          <w:rFonts w:ascii="Arial" w:hAnsi="Arial" w:cs="Arial"/>
          <w:sz w:val="18"/>
          <w:szCs w:val="18"/>
        </w:rPr>
        <w:t>1</w:t>
      </w:r>
      <w:r w:rsidR="0091566D">
        <w:rPr>
          <w:rFonts w:ascii="Arial" w:hAnsi="Arial" w:cs="Arial"/>
          <w:sz w:val="18"/>
          <w:szCs w:val="18"/>
        </w:rPr>
        <w:t>51</w:t>
      </w:r>
      <w:r>
        <w:rPr>
          <w:rFonts w:ascii="Arial" w:hAnsi="Arial" w:cs="Arial"/>
          <w:sz w:val="18"/>
          <w:szCs w:val="18"/>
        </w:rPr>
        <w:t>,</w:t>
      </w:r>
      <w:r w:rsidR="0091566D">
        <w:rPr>
          <w:rFonts w:ascii="Arial" w:hAnsi="Arial" w:cs="Arial"/>
          <w:sz w:val="18"/>
          <w:szCs w:val="18"/>
        </w:rPr>
        <w:t>803</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sidRPr="00212B2C">
        <w:rPr>
          <w:rFonts w:ascii="Arial" w:hAnsi="Arial" w:cs="Arial"/>
          <w:sz w:val="18"/>
          <w:szCs w:val="18"/>
        </w:rPr>
        <w:t xml:space="preserve">Al cierre </w:t>
      </w:r>
      <w:r w:rsidR="00134F21" w:rsidRPr="00212B2C">
        <w:rPr>
          <w:rFonts w:ascii="Arial" w:hAnsi="Arial" w:cs="Arial"/>
          <w:sz w:val="18"/>
          <w:szCs w:val="18"/>
        </w:rPr>
        <w:t xml:space="preserve">del </w:t>
      </w:r>
      <w:r w:rsidR="0091566D" w:rsidRPr="00212B2C">
        <w:rPr>
          <w:rFonts w:ascii="Arial" w:hAnsi="Arial" w:cs="Arial"/>
          <w:sz w:val="18"/>
          <w:szCs w:val="18"/>
        </w:rPr>
        <w:t xml:space="preserve">primer trimestre del </w:t>
      </w:r>
      <w:r w:rsidR="00134F21" w:rsidRPr="00212B2C">
        <w:rPr>
          <w:rFonts w:ascii="Arial" w:hAnsi="Arial" w:cs="Arial"/>
          <w:sz w:val="18"/>
          <w:szCs w:val="18"/>
        </w:rPr>
        <w:t>ejercicio 20</w:t>
      </w:r>
      <w:r w:rsidR="0091566D" w:rsidRPr="00212B2C">
        <w:rPr>
          <w:rFonts w:ascii="Arial" w:hAnsi="Arial" w:cs="Arial"/>
          <w:sz w:val="18"/>
          <w:szCs w:val="18"/>
        </w:rPr>
        <w:t>20</w:t>
      </w:r>
      <w:r w:rsidR="00134F21" w:rsidRPr="00212B2C">
        <w:rPr>
          <w:rFonts w:ascii="Arial" w:hAnsi="Arial" w:cs="Arial"/>
          <w:sz w:val="18"/>
          <w:szCs w:val="18"/>
        </w:rPr>
        <w:t xml:space="preserve"> se aplicó una política de racionalidad, austeridad y de disciplina presupuestal, lo que ha redundado en ahorros significativos</w:t>
      </w:r>
      <w:r w:rsidR="00134F21">
        <w:rPr>
          <w:rFonts w:ascii="Arial" w:hAnsi="Arial" w:cs="Arial"/>
          <w:sz w:val="18"/>
          <w:szCs w:val="18"/>
        </w:rPr>
        <w:t xml:space="preserve"> al disminuir la duplicidad de funciones y reducir las estructuras administrativas, teniéndose al mes de </w:t>
      </w:r>
      <w:r w:rsidR="0091566D">
        <w:rPr>
          <w:rFonts w:ascii="Arial" w:hAnsi="Arial" w:cs="Arial"/>
          <w:sz w:val="18"/>
          <w:szCs w:val="18"/>
        </w:rPr>
        <w:t>marzo</w:t>
      </w:r>
      <w:r w:rsidR="00134F21">
        <w:rPr>
          <w:rFonts w:ascii="Arial" w:hAnsi="Arial" w:cs="Arial"/>
          <w:sz w:val="18"/>
          <w:szCs w:val="18"/>
        </w:rPr>
        <w:t xml:space="preserve"> por este concepto un monto de $ </w:t>
      </w:r>
      <w:r w:rsidR="0091566D">
        <w:rPr>
          <w:rFonts w:ascii="Arial" w:hAnsi="Arial" w:cs="Arial"/>
          <w:sz w:val="18"/>
          <w:szCs w:val="18"/>
        </w:rPr>
        <w:t>537</w:t>
      </w:r>
      <w:r w:rsidR="00134F21">
        <w:rPr>
          <w:rFonts w:ascii="Arial" w:hAnsi="Arial" w:cs="Arial"/>
          <w:sz w:val="18"/>
          <w:szCs w:val="18"/>
        </w:rPr>
        <w:t>,</w:t>
      </w:r>
      <w:r w:rsidR="0091566D">
        <w:rPr>
          <w:rFonts w:ascii="Arial" w:hAnsi="Arial" w:cs="Arial"/>
          <w:sz w:val="18"/>
          <w:szCs w:val="18"/>
        </w:rPr>
        <w:t>819</w:t>
      </w:r>
      <w:r w:rsidR="00134F21">
        <w:rPr>
          <w:rFonts w:ascii="Arial" w:hAnsi="Arial" w:cs="Arial"/>
          <w:sz w:val="18"/>
          <w:szCs w:val="18"/>
        </w:rPr>
        <w:t>,</w:t>
      </w:r>
      <w:r w:rsidR="0091566D">
        <w:rPr>
          <w:rFonts w:ascii="Arial" w:hAnsi="Arial" w:cs="Arial"/>
          <w:sz w:val="18"/>
          <w:szCs w:val="18"/>
        </w:rPr>
        <w:t>937</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212B2C">
        <w:rPr>
          <w:rFonts w:ascii="Arial" w:hAnsi="Arial" w:cs="Arial"/>
          <w:sz w:val="18"/>
          <w:szCs w:val="18"/>
        </w:rPr>
        <w:t xml:space="preserve"> Lo que representa un incremento del 18 % respecto al mismo periodo del ejercicio 2019.</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AA16F7">
        <w:rPr>
          <w:rFonts w:ascii="Arial" w:hAnsi="Arial" w:cs="Arial"/>
          <w:sz w:val="18"/>
          <w:szCs w:val="18"/>
        </w:rPr>
        <w:t>15</w:t>
      </w:r>
      <w:r>
        <w:rPr>
          <w:rFonts w:ascii="Arial" w:hAnsi="Arial" w:cs="Arial"/>
          <w:sz w:val="18"/>
          <w:szCs w:val="18"/>
        </w:rPr>
        <w:t>,</w:t>
      </w:r>
      <w:r w:rsidR="00AA16F7">
        <w:rPr>
          <w:rFonts w:ascii="Arial" w:hAnsi="Arial" w:cs="Arial"/>
          <w:sz w:val="18"/>
          <w:szCs w:val="18"/>
        </w:rPr>
        <w:t>602</w:t>
      </w:r>
      <w:r>
        <w:rPr>
          <w:rFonts w:ascii="Arial" w:hAnsi="Arial" w:cs="Arial"/>
          <w:sz w:val="18"/>
          <w:szCs w:val="18"/>
        </w:rPr>
        <w:t>,</w:t>
      </w:r>
      <w:r w:rsidR="00AA16F7">
        <w:rPr>
          <w:rFonts w:ascii="Arial" w:hAnsi="Arial" w:cs="Arial"/>
          <w:sz w:val="18"/>
          <w:szCs w:val="18"/>
        </w:rPr>
        <w:t>535</w:t>
      </w:r>
      <w:r w:rsidRPr="0073056A">
        <w:rPr>
          <w:rFonts w:ascii="Arial" w:hAnsi="Arial" w:cs="Arial"/>
          <w:sz w:val="18"/>
          <w:szCs w:val="18"/>
        </w:rPr>
        <w:t>.</w:t>
      </w:r>
      <w:r w:rsidR="00212B2C">
        <w:rPr>
          <w:rFonts w:ascii="Arial" w:hAnsi="Arial" w:cs="Arial"/>
          <w:sz w:val="18"/>
          <w:szCs w:val="18"/>
        </w:rPr>
        <w:t xml:space="preserve"> Lo que representa un incremento del 30 % respecto al mismo periodo del ejercicio 2019.</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CC60A4">
        <w:rPr>
          <w:rFonts w:ascii="Arial" w:hAnsi="Arial" w:cs="Arial"/>
          <w:sz w:val="18"/>
          <w:szCs w:val="18"/>
        </w:rPr>
        <w:t>2</w:t>
      </w:r>
      <w:r w:rsidR="00AA16F7">
        <w:rPr>
          <w:rFonts w:ascii="Arial" w:hAnsi="Arial" w:cs="Arial"/>
          <w:sz w:val="18"/>
          <w:szCs w:val="18"/>
        </w:rPr>
        <w:t>6</w:t>
      </w:r>
      <w:r w:rsidR="00BA3B1D">
        <w:rPr>
          <w:rFonts w:ascii="Arial" w:hAnsi="Arial" w:cs="Arial"/>
          <w:sz w:val="18"/>
          <w:szCs w:val="18"/>
        </w:rPr>
        <w:t>,</w:t>
      </w:r>
      <w:r w:rsidR="00AA16F7">
        <w:rPr>
          <w:rFonts w:ascii="Arial" w:hAnsi="Arial" w:cs="Arial"/>
          <w:sz w:val="18"/>
          <w:szCs w:val="18"/>
        </w:rPr>
        <w:t>765</w:t>
      </w:r>
      <w:r w:rsidR="00BA3B1D">
        <w:rPr>
          <w:rFonts w:ascii="Arial" w:hAnsi="Arial" w:cs="Arial"/>
          <w:sz w:val="18"/>
          <w:szCs w:val="18"/>
        </w:rPr>
        <w:t>,</w:t>
      </w:r>
      <w:r w:rsidR="00AA16F7">
        <w:rPr>
          <w:rFonts w:ascii="Arial" w:hAnsi="Arial" w:cs="Arial"/>
          <w:sz w:val="18"/>
          <w:szCs w:val="18"/>
        </w:rPr>
        <w:t>642</w:t>
      </w:r>
      <w:r w:rsidRPr="0073056A">
        <w:rPr>
          <w:rFonts w:ascii="Arial" w:hAnsi="Arial" w:cs="Arial"/>
          <w:sz w:val="18"/>
          <w:szCs w:val="18"/>
        </w:rPr>
        <w:t>.</w:t>
      </w:r>
      <w:r w:rsidR="00212B2C">
        <w:rPr>
          <w:rFonts w:ascii="Arial" w:hAnsi="Arial" w:cs="Arial"/>
          <w:sz w:val="18"/>
          <w:szCs w:val="18"/>
        </w:rPr>
        <w:t xml:space="preserve"> Lo que representa un incremento del 14 % respecto al mismo periodo del ejercicio 2019.</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CC69E1">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CC69E1">
        <w:rPr>
          <w:rFonts w:ascii="Arial" w:hAnsi="Arial" w:cs="Arial"/>
          <w:sz w:val="18"/>
          <w:szCs w:val="18"/>
        </w:rPr>
        <w:t>que,</w:t>
      </w:r>
      <w:r>
        <w:rPr>
          <w:rFonts w:ascii="Arial" w:hAnsi="Arial" w:cs="Arial"/>
          <w:sz w:val="18"/>
          <w:szCs w:val="18"/>
        </w:rPr>
        <w:t xml:space="preserve">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AA16F7">
        <w:rPr>
          <w:rFonts w:ascii="Arial" w:hAnsi="Arial" w:cs="Arial"/>
          <w:sz w:val="18"/>
          <w:szCs w:val="18"/>
        </w:rPr>
        <w:t>2</w:t>
      </w:r>
      <w:r>
        <w:rPr>
          <w:rFonts w:ascii="Arial" w:hAnsi="Arial" w:cs="Arial"/>
          <w:sz w:val="18"/>
          <w:szCs w:val="18"/>
        </w:rPr>
        <w:t>,</w:t>
      </w:r>
      <w:r w:rsidR="00AA16F7">
        <w:rPr>
          <w:rFonts w:ascii="Arial" w:hAnsi="Arial" w:cs="Arial"/>
          <w:sz w:val="18"/>
          <w:szCs w:val="18"/>
        </w:rPr>
        <w:t>775</w:t>
      </w:r>
      <w:r>
        <w:rPr>
          <w:rFonts w:ascii="Arial" w:hAnsi="Arial" w:cs="Arial"/>
          <w:sz w:val="18"/>
          <w:szCs w:val="18"/>
        </w:rPr>
        <w:t>,</w:t>
      </w:r>
      <w:r w:rsidR="00AA16F7">
        <w:rPr>
          <w:rFonts w:ascii="Arial" w:hAnsi="Arial" w:cs="Arial"/>
          <w:sz w:val="18"/>
          <w:szCs w:val="18"/>
        </w:rPr>
        <w:t>376</w:t>
      </w:r>
      <w:r>
        <w:rPr>
          <w:rFonts w:ascii="Arial" w:hAnsi="Arial" w:cs="Arial"/>
          <w:sz w:val="18"/>
          <w:szCs w:val="18"/>
        </w:rPr>
        <w:t>,</w:t>
      </w:r>
      <w:r w:rsidR="00612216">
        <w:rPr>
          <w:rFonts w:ascii="Arial" w:hAnsi="Arial" w:cs="Arial"/>
          <w:sz w:val="18"/>
          <w:szCs w:val="18"/>
        </w:rPr>
        <w:t>6</w:t>
      </w:r>
      <w:r w:rsidR="00AA16F7">
        <w:rPr>
          <w:rFonts w:ascii="Arial" w:hAnsi="Arial" w:cs="Arial"/>
          <w:sz w:val="18"/>
          <w:szCs w:val="18"/>
        </w:rPr>
        <w:t>93</w:t>
      </w:r>
      <w:r>
        <w:rPr>
          <w:rFonts w:ascii="Arial" w:hAnsi="Arial" w:cs="Arial"/>
          <w:sz w:val="18"/>
          <w:szCs w:val="18"/>
        </w:rPr>
        <w:t xml:space="preserve"> de los cuales los principales sectores que reciben estas asignaciones son el sector educativo al cual le corresponde el </w:t>
      </w:r>
      <w:r w:rsidR="00742C34">
        <w:rPr>
          <w:rFonts w:ascii="Arial" w:hAnsi="Arial" w:cs="Arial"/>
          <w:sz w:val="18"/>
          <w:szCs w:val="18"/>
        </w:rPr>
        <w:t>47</w:t>
      </w:r>
      <w:r>
        <w:rPr>
          <w:rFonts w:ascii="Arial" w:hAnsi="Arial" w:cs="Arial"/>
          <w:sz w:val="18"/>
          <w:szCs w:val="18"/>
        </w:rPr>
        <w:t xml:space="preserve">% y el sector salud con un </w:t>
      </w:r>
      <w:r w:rsidR="005F4F77">
        <w:rPr>
          <w:rFonts w:ascii="Arial" w:hAnsi="Arial" w:cs="Arial"/>
          <w:sz w:val="18"/>
          <w:szCs w:val="18"/>
        </w:rPr>
        <w:t>47</w:t>
      </w:r>
      <w:r>
        <w:rPr>
          <w:rFonts w:ascii="Arial" w:hAnsi="Arial" w:cs="Arial"/>
          <w:sz w:val="18"/>
          <w:szCs w:val="18"/>
        </w:rPr>
        <w:t xml:space="preserve">% y el restante </w:t>
      </w:r>
      <w:r w:rsidR="005F4F77">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r w:rsidR="00724A9D" w:rsidRPr="00724A9D">
        <w:rPr>
          <w:rFonts w:ascii="Arial" w:hAnsi="Arial" w:cs="Arial"/>
          <w:sz w:val="18"/>
          <w:szCs w:val="18"/>
        </w:rPr>
        <w:t xml:space="preserve"> </w:t>
      </w:r>
      <w:r w:rsidR="00724A9D">
        <w:rPr>
          <w:rFonts w:ascii="Arial" w:hAnsi="Arial" w:cs="Arial"/>
          <w:sz w:val="18"/>
          <w:szCs w:val="18"/>
        </w:rPr>
        <w:t>Lo que en su conjunto representa un incremento del 21 % respecto al mismo periodo del ejercicio 2019</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F4F77">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5F4F77">
        <w:rPr>
          <w:rFonts w:ascii="Arial" w:hAnsi="Arial" w:cs="Arial"/>
          <w:sz w:val="18"/>
          <w:szCs w:val="18"/>
        </w:rPr>
        <w:t>032</w:t>
      </w:r>
      <w:r>
        <w:rPr>
          <w:rFonts w:ascii="Arial" w:hAnsi="Arial" w:cs="Arial"/>
          <w:sz w:val="18"/>
          <w:szCs w:val="18"/>
        </w:rPr>
        <w:t>,</w:t>
      </w:r>
      <w:r w:rsidR="005F4F77">
        <w:rPr>
          <w:rFonts w:ascii="Arial" w:hAnsi="Arial" w:cs="Arial"/>
          <w:sz w:val="18"/>
          <w:szCs w:val="18"/>
        </w:rPr>
        <w:t>790</w:t>
      </w:r>
      <w:r>
        <w:rPr>
          <w:rFonts w:ascii="Arial" w:hAnsi="Arial" w:cs="Arial"/>
          <w:sz w:val="18"/>
          <w:szCs w:val="18"/>
        </w:rPr>
        <w:t>,</w:t>
      </w:r>
      <w:r w:rsidR="005F4F77">
        <w:rPr>
          <w:rFonts w:ascii="Arial" w:hAnsi="Arial" w:cs="Arial"/>
          <w:sz w:val="18"/>
          <w:szCs w:val="18"/>
        </w:rPr>
        <w:t>041</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F4F77">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61221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5F4F77">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24A9D">
        <w:rPr>
          <w:rFonts w:ascii="Arial" w:hAnsi="Arial" w:cs="Arial"/>
          <w:sz w:val="18"/>
          <w:szCs w:val="18"/>
        </w:rPr>
        <w:t xml:space="preserve"> Observándose una variación negativa del 30% respecto a 2019.</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204F06">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032</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790</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041</w:t>
      </w:r>
      <w:r w:rsidR="007156AF">
        <w:rPr>
          <w:rFonts w:ascii="Arial" w:eastAsia="Times New Roman" w:hAnsi="Arial" w:cs="Arial"/>
          <w:bCs/>
          <w:sz w:val="18"/>
          <w:szCs w:val="18"/>
          <w:lang w:eastAsia="es-MX"/>
        </w:rPr>
        <w:t>.</w:t>
      </w:r>
      <w:r w:rsidR="00091952">
        <w:rPr>
          <w:rFonts w:ascii="Arial" w:eastAsia="Times New Roman" w:hAnsi="Arial" w:cs="Arial"/>
          <w:bCs/>
          <w:sz w:val="18"/>
          <w:szCs w:val="18"/>
          <w:lang w:eastAsia="es-MX"/>
        </w:rPr>
        <w:t xml:space="preserve"> Observando una variación respecto del ejercicio 2019 de -31%.</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206E09">
        <w:rPr>
          <w:lang w:val="es-MX"/>
        </w:rPr>
        <w:t>599</w:t>
      </w:r>
      <w:r w:rsidR="00AC2CB6">
        <w:rPr>
          <w:lang w:val="es-MX"/>
        </w:rPr>
        <w:t>,</w:t>
      </w:r>
      <w:r w:rsidR="00206E09">
        <w:rPr>
          <w:lang w:val="es-MX"/>
        </w:rPr>
        <w:t>281</w:t>
      </w:r>
      <w:r w:rsidR="00AC2CB6">
        <w:rPr>
          <w:lang w:val="es-MX"/>
        </w:rPr>
        <w:t>,</w:t>
      </w:r>
      <w:r w:rsidR="001D1569">
        <w:rPr>
          <w:lang w:val="es-MX"/>
        </w:rPr>
        <w:t>9</w:t>
      </w:r>
      <w:r w:rsidR="004A07A5">
        <w:rPr>
          <w:lang w:val="es-MX"/>
        </w:rPr>
        <w:t>63</w:t>
      </w:r>
      <w:r w:rsidR="00091952">
        <w:rPr>
          <w:lang w:val="es-MX"/>
        </w:rPr>
        <w:t>, lo que representa una variación porcentual del 12% respecto al mismo periodo de 2019,</w:t>
      </w:r>
      <w:r w:rsidR="00817DFF">
        <w:rPr>
          <w:lang w:val="es-MX"/>
        </w:rPr>
        <w:t xml:space="preserve"> integra</w:t>
      </w:r>
      <w:r w:rsidR="00091952">
        <w:rPr>
          <w:lang w:val="es-MX"/>
        </w:rPr>
        <w:t>do</w:t>
      </w:r>
      <w:r w:rsidR="00817DFF">
        <w:rPr>
          <w:lang w:val="es-MX"/>
        </w:rPr>
        <w:t xml:space="preserve">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r>
        <w:rPr>
          <w:lang w:val="es-MX"/>
        </w:rPr>
        <w:t>,</w:t>
      </w:r>
      <w:r w:rsidR="004A07A5">
        <w:rPr>
          <w:lang w:val="es-MX"/>
        </w:rPr>
        <w:t>032</w:t>
      </w:r>
      <w:r>
        <w:rPr>
          <w:lang w:val="es-MX"/>
        </w:rPr>
        <w:t>,</w:t>
      </w:r>
      <w:r w:rsidR="004A07A5">
        <w:rPr>
          <w:lang w:val="es-MX"/>
        </w:rPr>
        <w:t>790</w:t>
      </w:r>
      <w:r>
        <w:rPr>
          <w:lang w:val="es-MX"/>
        </w:rPr>
        <w:t>,</w:t>
      </w:r>
      <w:r w:rsidR="004A07A5">
        <w:rPr>
          <w:lang w:val="es-MX"/>
        </w:rPr>
        <w:t>041</w:t>
      </w:r>
      <w:r w:rsidR="00091952">
        <w:rPr>
          <w:lang w:val="es-MX"/>
        </w:rPr>
        <w:t>, lo que representa una variación porcentual del 30% respecto al ejercicio 2019</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4A07A5">
        <w:rPr>
          <w:lang w:val="es-MX"/>
        </w:rPr>
        <w:t>marzo</w:t>
      </w:r>
      <w:r>
        <w:rPr>
          <w:lang w:val="es-MX"/>
        </w:rPr>
        <w:t xml:space="preserve"> un importe de </w:t>
      </w:r>
      <w:r w:rsidRPr="004466A7">
        <w:rPr>
          <w:lang w:val="es-MX"/>
        </w:rPr>
        <w:t>$</w:t>
      </w:r>
      <w:r>
        <w:rPr>
          <w:lang w:val="es-MX"/>
        </w:rPr>
        <w:t xml:space="preserve"> </w:t>
      </w:r>
      <w:r w:rsidR="00101957">
        <w:rPr>
          <w:lang w:val="es-MX"/>
        </w:rPr>
        <w:t>-1</w:t>
      </w:r>
      <w:r>
        <w:rPr>
          <w:lang w:val="es-MX"/>
        </w:rPr>
        <w:t>,</w:t>
      </w:r>
      <w:r w:rsidR="00101957">
        <w:rPr>
          <w:lang w:val="es-MX"/>
        </w:rPr>
        <w:t>291</w:t>
      </w:r>
      <w:r>
        <w:rPr>
          <w:lang w:val="es-MX"/>
        </w:rPr>
        <w:t>,</w:t>
      </w:r>
      <w:r w:rsidR="00101957">
        <w:rPr>
          <w:lang w:val="es-MX"/>
        </w:rPr>
        <w:t>553,222</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E68A5">
        <w:rPr>
          <w:lang w:val="es-MX"/>
        </w:rPr>
        <w:t>1</w:t>
      </w:r>
      <w:r w:rsidRPr="00DA18AC">
        <w:rPr>
          <w:lang w:val="es-MX"/>
        </w:rPr>
        <w:t xml:space="preserve"> de </w:t>
      </w:r>
      <w:r w:rsidR="00466C1E">
        <w:rPr>
          <w:lang w:val="es-MX"/>
        </w:rPr>
        <w:t>marzo</w:t>
      </w:r>
      <w:r w:rsidRPr="00DA18AC">
        <w:rPr>
          <w:lang w:val="es-MX"/>
        </w:rPr>
        <w:t xml:space="preserve"> de 20</w:t>
      </w:r>
      <w:r w:rsidR="00466C1E">
        <w:rPr>
          <w:lang w:val="es-MX"/>
        </w:rPr>
        <w:t>20</w:t>
      </w:r>
      <w:r w:rsidRPr="00DA18AC">
        <w:rPr>
          <w:lang w:val="es-MX"/>
        </w:rPr>
        <w:t xml:space="preserve"> de $ </w:t>
      </w:r>
      <w:r w:rsidR="009743B6">
        <w:rPr>
          <w:lang w:val="es-MX"/>
        </w:rPr>
        <w:t>-</w:t>
      </w:r>
      <w:r w:rsidR="00466C1E">
        <w:rPr>
          <w:lang w:val="es-MX"/>
        </w:rPr>
        <w:t>442</w:t>
      </w:r>
      <w:r w:rsidRPr="00DA18AC">
        <w:rPr>
          <w:lang w:val="es-MX"/>
        </w:rPr>
        <w:t>,</w:t>
      </w:r>
      <w:r w:rsidR="00466C1E">
        <w:rPr>
          <w:lang w:val="es-MX"/>
        </w:rPr>
        <w:t>576</w:t>
      </w:r>
      <w:r w:rsidRPr="00DA18AC">
        <w:rPr>
          <w:lang w:val="es-MX"/>
        </w:rPr>
        <w:t>,</w:t>
      </w:r>
      <w:r w:rsidR="00466C1E">
        <w:rPr>
          <w:lang w:val="es-MX"/>
        </w:rPr>
        <w:t>009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63303B" w:rsidP="00A54D75">
      <w:pPr>
        <w:tabs>
          <w:tab w:val="left" w:pos="284"/>
        </w:tabs>
        <w:spacing w:after="0"/>
        <w:ind w:left="284"/>
        <w:jc w:val="both"/>
        <w:rPr>
          <w:rFonts w:ascii="Arial" w:hAnsi="Arial" w:cs="Arial"/>
          <w:sz w:val="18"/>
          <w:szCs w:val="18"/>
        </w:rPr>
      </w:pPr>
      <w:r>
        <w:object w:dxaOrig="25362" w:dyaOrig="13520">
          <v:shape id="_x0000_i1032" type="#_x0000_t75" style="width:675pt;height:465pt" o:ole="">
            <v:imagedata r:id="rId22" o:title=""/>
          </v:shape>
          <o:OLEObject Type="Embed" ProgID="Excel.Sheet.12" ShapeID="_x0000_i1032" DrawAspect="Content" ObjectID="_1653986480"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210DAF" w:rsidP="006942ED">
      <w:pPr>
        <w:rPr>
          <w:lang w:eastAsia="es-ES"/>
        </w:rPr>
      </w:pPr>
      <w:r>
        <w:rPr>
          <w:noProof/>
          <w:szCs w:val="18"/>
          <w:lang w:eastAsia="es-MX"/>
        </w:rPr>
        <w:object w:dxaOrig="1440" w:dyaOrig="1440">
          <v:shape id="_x0000_s1046" type="#_x0000_t75" style="position:absolute;margin-left:34.5pt;margin-top:22.45pt;width:617.4pt;height:294.05pt;z-index:251663360">
            <v:imagedata r:id="rId24" o:title=""/>
            <w10:wrap type="topAndBottom"/>
          </v:shape>
          <o:OLEObject Type="Embed" ProgID="Excel.Sheet.12" ShapeID="_x0000_s1046" DrawAspect="Content" ObjectID="_1653986484"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210DAF" w:rsidP="006942ED">
      <w:pPr>
        <w:ind w:firstLine="708"/>
        <w:rPr>
          <w:lang w:eastAsia="es-ES"/>
        </w:rPr>
      </w:pPr>
      <w:r>
        <w:rPr>
          <w:b/>
          <w:smallCaps/>
          <w:noProof/>
          <w:szCs w:val="18"/>
          <w:lang w:eastAsia="es-MX"/>
        </w:rPr>
        <w:object w:dxaOrig="1440" w:dyaOrig="1440">
          <v:shape id="_x0000_s1047" type="#_x0000_t75" style="position:absolute;left:0;text-align:left;margin-left:44.25pt;margin-top:12pt;width:596.8pt;height:418.95pt;z-index:251664384">
            <v:imagedata r:id="rId26" o:title=""/>
            <w10:wrap type="topAndBottom"/>
          </v:shape>
          <o:OLEObject Type="Embed" ProgID="Excel.Sheet.12" ShapeID="_x0000_s1047" DrawAspect="Content" ObjectID="_1653986485"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466C1E">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tendrán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(mmp)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mmp;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mmp en préstamos de vivienda para trabajadores que vean afectados su empleo o ingresos; y adelanto de las pensiones de adultos mayores por 21 mmp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velocidad del restablecimiento de la economía mundial y de la economía mexicana es todavía incierta, por lo que la responsabilidad en el manejo de las finanzas públicas por parte del Gobierno de México, así como la implementación de medidas contracíclicas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oferta, el cese de actividades laborales afecta tanto a las cadenas de suministros como de producción, y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Kristalina Georgieva,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enero</w:t>
      </w:r>
      <w:r w:rsidR="00CC69E1">
        <w:rPr>
          <w:rFonts w:ascii="Arial" w:hAnsi="Arial" w:cs="Arial"/>
          <w:sz w:val="18"/>
          <w:szCs w:val="18"/>
        </w:rPr>
        <w:t xml:space="preserve"> </w:t>
      </w:r>
      <w:r w:rsidRPr="00C83A20">
        <w:rPr>
          <w:rFonts w:ascii="Arial" w:hAnsi="Arial" w:cs="Arial"/>
          <w:sz w:val="18"/>
          <w:szCs w:val="18"/>
        </w:rPr>
        <w:t xml:space="preserve">febrero,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Intermediate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de nuestro país mantuvo sólidos sus fundamentos macroeconómicos y mostró resiliencia ante diversos choques como son un panorama internacional con elevada incertidumbre resultado de los conflictos comerciales y las tensiones geopolíticas, así como una ralentización de la actividad interna. La conducción prudente de las políticas monetaria y fiscal permitió mantener la estabilidad macroeconómica, garantizando la estabilidad de precios y del sistema financiero, así como el cumplimiento de las metas fiscales y de los techos de endeudamiento comprometidos en el Paquete Económico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Citibanamex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es probable que la demanda interna se contraiga en el primer y segundo trimestre del 2020, se espera una recuperación relativamente rápida al concluir la contingencia sanitaria en el tercer y cuarto trimestre del año. Igualmente, la resiliencia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2559050" cy="3555365"/>
            <wp:effectExtent l="0" t="0" r="0" b="698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9050" cy="355536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2019 es de 623 mil 082 personas y representa 1.1% del total nacional. La población ocupada representó 97% de la PEA de la entidad, es decir, 600 mil 972 personas. De esta población, 59.4 % son hombres y 40.6 % son mujeres. Un dato a destacar es el aumento de la participación laboral femenina en el estado. En 2000, la proporción de mujeres trabajadoras tlaxcaltecas dentro de la población ocupada total era de 34%. Actualmente, alcanza 41%, 2 puntos porcentuales mayor al promedio nacional.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Al mes de febrero de 2020 la tasa de ocupación reflejó una participación del 1.1 % al total nacional, representando un incremento de 838 puestos de trabajo respecto a diciembre de 2019. Al mes de febrero de 2020, se tienen registrados 103,111 trabajadores asegurados en el IMSS, tal y como se muestra en el siguiente cuadro:</w:t>
      </w: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7874758" cy="3841593"/>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5239" t="28630" r="14607" b="10730"/>
                    <a:stretch>
                      <a:fillRect/>
                    </a:stretch>
                  </pic:blipFill>
                  <pic:spPr bwMode="auto">
                    <a:xfrm>
                      <a:off x="0" y="0"/>
                      <a:ext cx="7965412" cy="3885818"/>
                    </a:xfrm>
                    <a:prstGeom prst="rect">
                      <a:avLst/>
                    </a:prstGeom>
                    <a:noFill/>
                    <a:ln>
                      <a:noFill/>
                    </a:ln>
                  </pic:spPr>
                </pic:pic>
              </a:graphicData>
            </a:graphic>
          </wp:inline>
        </w:drawing>
      </w: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7253605" cy="524065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9143" t="30194" r="28973" b="13657"/>
                    <a:stretch>
                      <a:fillRect/>
                    </a:stretch>
                  </pic:blipFill>
                  <pic:spPr bwMode="auto">
                    <a:xfrm>
                      <a:off x="0" y="0"/>
                      <a:ext cx="7253605" cy="524065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De acuerdo al Directorio Estadístico Nacional de Unidades Económicas, Tlaxcala cuenta con 81,102 Unidades Económicas, lo que representa el 2 % del total nacional. Al cuarto trimestre de 2019 la Población Económicamente Activa (PEA) ascendió a 623,082 personas, representando el 63 % de la población en edad de trabajar. Del Total de la PEA, el 97 % está ocupada y el 3 % se encuentra desocupada.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6175375" cy="46882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31357" t="33105" r="30478" b="14977"/>
                    <a:stretch>
                      <a:fillRect/>
                    </a:stretch>
                  </pic:blipFill>
                  <pic:spPr bwMode="auto">
                    <a:xfrm>
                      <a:off x="0" y="0"/>
                      <a:ext cx="6175375" cy="468820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Al tercer trimestre de 2019, la Inversión Extranjera Directa Acumulada del año 2011 al mes de septiembre de 2019 en el Estado de Tlaxcala fue de 1,532.9 millones de dólares lo que representó un aporte del 1% al total nacional, instalándose empresas de diversas nacionalidades en la Entidad.</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noProof/>
          <w:sz w:val="18"/>
          <w:szCs w:val="18"/>
          <w:lang w:eastAsia="es-MX"/>
        </w:rPr>
        <w:drawing>
          <wp:inline distT="0" distB="0" distL="0" distR="0">
            <wp:extent cx="8065770" cy="52406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65770" cy="524065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noProof/>
          <w:sz w:val="18"/>
          <w:szCs w:val="18"/>
          <w:lang w:eastAsia="es-MX"/>
        </w:rPr>
        <mc:AlternateContent>
          <mc:Choice Requires="wps">
            <w:drawing>
              <wp:anchor distT="0" distB="0" distL="114300" distR="114300" simplePos="0" relativeHeight="25168793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DB844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83A20">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AA16F7" w:rsidRDefault="00AA16F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AA16F7" w:rsidRDefault="00AA16F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AA16F7" w:rsidRDefault="00AA16F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AA16F7" w:rsidRDefault="00AA16F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AA16F7" w:rsidRDefault="00AA16F7">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AA16F7" w:rsidRDefault="00AA16F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AA16F7" w:rsidRDefault="00AA16F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96B" w:rsidRDefault="0027796B" w:rsidP="00EA5418">
      <w:pPr>
        <w:spacing w:after="0" w:line="240" w:lineRule="auto"/>
      </w:pPr>
      <w:r>
        <w:separator/>
      </w:r>
    </w:p>
  </w:endnote>
  <w:endnote w:type="continuationSeparator" w:id="0">
    <w:p w:rsidR="0027796B" w:rsidRDefault="0027796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4E3EA4" w:rsidRDefault="00AA16F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210DAF" w:rsidRPr="00210DAF">
          <w:rPr>
            <w:rFonts w:ascii="Arial" w:hAnsi="Arial" w:cs="Arial"/>
            <w:noProof/>
            <w:sz w:val="20"/>
            <w:lang w:val="es-ES"/>
          </w:rPr>
          <w:t>20</w:t>
        </w:r>
        <w:r w:rsidRPr="004E3EA4">
          <w:rPr>
            <w:rFonts w:ascii="Arial" w:hAnsi="Arial" w:cs="Arial"/>
            <w:sz w:val="20"/>
          </w:rPr>
          <w:fldChar w:fldCharType="end"/>
        </w:r>
      </w:sdtContent>
    </w:sdt>
  </w:p>
  <w:p w:rsidR="00AA16F7" w:rsidRDefault="00AA16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3527CD" w:rsidRDefault="00AA16F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210DAF" w:rsidRPr="00210DAF">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96B" w:rsidRDefault="0027796B" w:rsidP="00EA5418">
      <w:pPr>
        <w:spacing w:after="0" w:line="240" w:lineRule="auto"/>
      </w:pPr>
      <w:r>
        <w:separator/>
      </w:r>
    </w:p>
  </w:footnote>
  <w:footnote w:type="continuationSeparator" w:id="0">
    <w:p w:rsidR="0027796B" w:rsidRDefault="0027796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Default="00AA16F7">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6F7" w:rsidRPr="00DE4269" w:rsidRDefault="00AA16F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AA16F7" w:rsidRPr="00DE4269" w:rsidRDefault="00AA16F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A16F7" w:rsidRDefault="00AA16F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A16F7" w:rsidRPr="00275FC6" w:rsidRDefault="00AA16F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AA16F7" w:rsidRDefault="00AA16F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A16F7" w:rsidRDefault="00AA16F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A16F7" w:rsidRPr="00275FC6" w:rsidRDefault="00AA16F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marzo</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3527CD" w:rsidRDefault="00AA16F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1952"/>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1957"/>
    <w:rsid w:val="00105410"/>
    <w:rsid w:val="00111884"/>
    <w:rsid w:val="00112770"/>
    <w:rsid w:val="001130E9"/>
    <w:rsid w:val="001156F5"/>
    <w:rsid w:val="00115E5C"/>
    <w:rsid w:val="00115FAF"/>
    <w:rsid w:val="00117F03"/>
    <w:rsid w:val="001203B5"/>
    <w:rsid w:val="00120A86"/>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0DAF"/>
    <w:rsid w:val="00212203"/>
    <w:rsid w:val="00212B2C"/>
    <w:rsid w:val="00221C53"/>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7796B"/>
    <w:rsid w:val="00280CD3"/>
    <w:rsid w:val="002858C7"/>
    <w:rsid w:val="00287D90"/>
    <w:rsid w:val="00290A24"/>
    <w:rsid w:val="00295D09"/>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BEE"/>
    <w:rsid w:val="002E3C2E"/>
    <w:rsid w:val="002E4A3B"/>
    <w:rsid w:val="002E52F9"/>
    <w:rsid w:val="002E72C0"/>
    <w:rsid w:val="002F546C"/>
    <w:rsid w:val="00300EF3"/>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612CA"/>
    <w:rsid w:val="00365BA0"/>
    <w:rsid w:val="00370FF6"/>
    <w:rsid w:val="00372F40"/>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06BF"/>
    <w:rsid w:val="003E33EF"/>
    <w:rsid w:val="003E3D38"/>
    <w:rsid w:val="003E5076"/>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66C1E"/>
    <w:rsid w:val="004714CF"/>
    <w:rsid w:val="00474420"/>
    <w:rsid w:val="00480F7F"/>
    <w:rsid w:val="004842C3"/>
    <w:rsid w:val="00484C0D"/>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2BF0"/>
    <w:rsid w:val="004F542A"/>
    <w:rsid w:val="004F5641"/>
    <w:rsid w:val="0050183B"/>
    <w:rsid w:val="00502DDD"/>
    <w:rsid w:val="005034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F25"/>
    <w:rsid w:val="005C1613"/>
    <w:rsid w:val="005C1E73"/>
    <w:rsid w:val="005C36E3"/>
    <w:rsid w:val="005C4BC3"/>
    <w:rsid w:val="005D3D25"/>
    <w:rsid w:val="005D5223"/>
    <w:rsid w:val="005D568E"/>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2109"/>
    <w:rsid w:val="00632C87"/>
    <w:rsid w:val="0063303B"/>
    <w:rsid w:val="006331B3"/>
    <w:rsid w:val="0063488B"/>
    <w:rsid w:val="006356AA"/>
    <w:rsid w:val="00637A48"/>
    <w:rsid w:val="006429DB"/>
    <w:rsid w:val="00642C1D"/>
    <w:rsid w:val="0064409F"/>
    <w:rsid w:val="006519BC"/>
    <w:rsid w:val="00651FB7"/>
    <w:rsid w:val="006537A5"/>
    <w:rsid w:val="00653A66"/>
    <w:rsid w:val="0065446E"/>
    <w:rsid w:val="0065525F"/>
    <w:rsid w:val="00655EB2"/>
    <w:rsid w:val="00660015"/>
    <w:rsid w:val="00661A17"/>
    <w:rsid w:val="006653EB"/>
    <w:rsid w:val="006666A5"/>
    <w:rsid w:val="0067443A"/>
    <w:rsid w:val="00675B86"/>
    <w:rsid w:val="00677384"/>
    <w:rsid w:val="006774BF"/>
    <w:rsid w:val="006942ED"/>
    <w:rsid w:val="006944EF"/>
    <w:rsid w:val="006A289F"/>
    <w:rsid w:val="006A33FB"/>
    <w:rsid w:val="006A6BB2"/>
    <w:rsid w:val="006B1FE7"/>
    <w:rsid w:val="006C2C92"/>
    <w:rsid w:val="006C4CED"/>
    <w:rsid w:val="006C54B8"/>
    <w:rsid w:val="006D2166"/>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4A9D"/>
    <w:rsid w:val="007277F5"/>
    <w:rsid w:val="0073056A"/>
    <w:rsid w:val="007314A9"/>
    <w:rsid w:val="00731CA2"/>
    <w:rsid w:val="00734272"/>
    <w:rsid w:val="0073581C"/>
    <w:rsid w:val="00736F40"/>
    <w:rsid w:val="007375D6"/>
    <w:rsid w:val="007420CD"/>
    <w:rsid w:val="00742C34"/>
    <w:rsid w:val="007439D3"/>
    <w:rsid w:val="007550F5"/>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7129"/>
    <w:rsid w:val="008E3652"/>
    <w:rsid w:val="008E3672"/>
    <w:rsid w:val="008E49AB"/>
    <w:rsid w:val="008E5316"/>
    <w:rsid w:val="008F056B"/>
    <w:rsid w:val="008F0CF5"/>
    <w:rsid w:val="008F3E8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4EEC"/>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16F7"/>
    <w:rsid w:val="00AA3279"/>
    <w:rsid w:val="00AA6498"/>
    <w:rsid w:val="00AB2062"/>
    <w:rsid w:val="00AB3613"/>
    <w:rsid w:val="00AB5D6A"/>
    <w:rsid w:val="00AC2CB6"/>
    <w:rsid w:val="00AD27C1"/>
    <w:rsid w:val="00AD46DD"/>
    <w:rsid w:val="00AD4F95"/>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0E81"/>
    <w:rsid w:val="00B95032"/>
    <w:rsid w:val="00BA0268"/>
    <w:rsid w:val="00BA1AD8"/>
    <w:rsid w:val="00BA1ADB"/>
    <w:rsid w:val="00BA26B4"/>
    <w:rsid w:val="00BA2940"/>
    <w:rsid w:val="00BA3B1D"/>
    <w:rsid w:val="00BA58E7"/>
    <w:rsid w:val="00BA7B26"/>
    <w:rsid w:val="00BB240B"/>
    <w:rsid w:val="00BB327F"/>
    <w:rsid w:val="00BB3832"/>
    <w:rsid w:val="00BB7DA9"/>
    <w:rsid w:val="00BC2220"/>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175D"/>
    <w:rsid w:val="00C629E1"/>
    <w:rsid w:val="00C63175"/>
    <w:rsid w:val="00C63CF1"/>
    <w:rsid w:val="00C64634"/>
    <w:rsid w:val="00C66322"/>
    <w:rsid w:val="00C6695E"/>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9E1"/>
    <w:rsid w:val="00CC6ACD"/>
    <w:rsid w:val="00CD299E"/>
    <w:rsid w:val="00CD3A21"/>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275FA"/>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258B"/>
    <w:rsid w:val="00DA68FB"/>
    <w:rsid w:val="00DA6BE0"/>
    <w:rsid w:val="00DB3AF6"/>
    <w:rsid w:val="00DB4C18"/>
    <w:rsid w:val="00DB53FB"/>
    <w:rsid w:val="00DB5AE3"/>
    <w:rsid w:val="00DC4E9C"/>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7034"/>
    <w:rsid w:val="00E37782"/>
    <w:rsid w:val="00E44022"/>
    <w:rsid w:val="00E442EC"/>
    <w:rsid w:val="00E505EF"/>
    <w:rsid w:val="00E545B2"/>
    <w:rsid w:val="00E651B5"/>
    <w:rsid w:val="00E70E56"/>
    <w:rsid w:val="00E754E9"/>
    <w:rsid w:val="00E75CE5"/>
    <w:rsid w:val="00E768E8"/>
    <w:rsid w:val="00E8055E"/>
    <w:rsid w:val="00E82195"/>
    <w:rsid w:val="00E828CB"/>
    <w:rsid w:val="00E83362"/>
    <w:rsid w:val="00E87962"/>
    <w:rsid w:val="00E90D36"/>
    <w:rsid w:val="00E913D9"/>
    <w:rsid w:val="00E91553"/>
    <w:rsid w:val="00E94AAC"/>
    <w:rsid w:val="00EA186A"/>
    <w:rsid w:val="00EA19C2"/>
    <w:rsid w:val="00EA5418"/>
    <w:rsid w:val="00EA5AD0"/>
    <w:rsid w:val="00EA6927"/>
    <w:rsid w:val="00EA6BE9"/>
    <w:rsid w:val="00EB2A4A"/>
    <w:rsid w:val="00EB3D8F"/>
    <w:rsid w:val="00EC0BE3"/>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62F8"/>
    <w:rsid w:val="00F011BD"/>
    <w:rsid w:val="00F016BA"/>
    <w:rsid w:val="00F01B31"/>
    <w:rsid w:val="00F03C78"/>
    <w:rsid w:val="00F040B6"/>
    <w:rsid w:val="00F150B9"/>
    <w:rsid w:val="00F16A95"/>
    <w:rsid w:val="00F177C0"/>
    <w:rsid w:val="00F17C0D"/>
    <w:rsid w:val="00F20F31"/>
    <w:rsid w:val="00F2612E"/>
    <w:rsid w:val="00F30A85"/>
    <w:rsid w:val="00F32EC8"/>
    <w:rsid w:val="00F34C98"/>
    <w:rsid w:val="00F364E9"/>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6590C-7157-4118-85DB-1D42EDC83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10615</Words>
  <Characters>58385</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2020-04-08T16:49:00Z</cp:lastPrinted>
  <dcterms:created xsi:type="dcterms:W3CDTF">2020-06-18T16:55:00Z</dcterms:created>
  <dcterms:modified xsi:type="dcterms:W3CDTF">2020-06-18T16:55:00Z</dcterms:modified>
</cp:coreProperties>
</file>