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:rsidR="00486AE1" w:rsidRDefault="00876BA3" w:rsidP="00CD66BA">
      <w:pPr>
        <w:ind w:left="-284" w:firstLine="284"/>
        <w:jc w:val="center"/>
      </w:pPr>
      <w:r>
        <w:object w:dxaOrig="17105" w:dyaOrig="1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54.8pt;height:419.75pt" o:ole="">
            <v:imagedata r:id="rId8" o:title=""/>
          </v:shape>
          <o:OLEObject Type="Embed" ProgID="Excel.Sheet.12" ShapeID="_x0000_i1033" DrawAspect="Content" ObjectID="_163204923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0B3696" w:rsidRDefault="000B3696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36308F" w:rsidRDefault="0036308F" w:rsidP="00CD66BA">
      <w:pPr>
        <w:rPr>
          <w:rFonts w:ascii="Soberana Sans Light" w:hAnsi="Soberana Sans Light"/>
        </w:rPr>
      </w:pPr>
    </w:p>
    <w:p w:rsidR="00305077" w:rsidRDefault="00305077" w:rsidP="0036308F">
      <w:pPr>
        <w:rPr>
          <w:rFonts w:ascii="Soberana Sans Light" w:hAnsi="Soberana Sans Light"/>
        </w:rPr>
      </w:pPr>
    </w:p>
    <w:tbl>
      <w:tblPr>
        <w:tblStyle w:val="Tablaconcuadrcula"/>
        <w:tblW w:w="14466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562"/>
        <w:gridCol w:w="2983"/>
        <w:gridCol w:w="407"/>
        <w:gridCol w:w="1008"/>
        <w:gridCol w:w="272"/>
        <w:gridCol w:w="578"/>
        <w:gridCol w:w="412"/>
        <w:gridCol w:w="582"/>
        <w:gridCol w:w="270"/>
        <w:gridCol w:w="722"/>
        <w:gridCol w:w="271"/>
        <w:gridCol w:w="737"/>
        <w:gridCol w:w="257"/>
        <w:gridCol w:w="736"/>
        <w:gridCol w:w="258"/>
        <w:gridCol w:w="977"/>
        <w:gridCol w:w="16"/>
        <w:gridCol w:w="32"/>
      </w:tblGrid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36308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D29D6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5593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0B3696">
              <w:rPr>
                <w:rFonts w:ascii="Arial" w:hAnsi="Arial" w:cs="Arial"/>
                <w:b/>
                <w:sz w:val="18"/>
                <w:szCs w:val="18"/>
              </w:rPr>
              <w:t>30 de septiembre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36308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9F64A7" w:rsidTr="008C44EF">
        <w:trPr>
          <w:gridAfter w:val="1"/>
          <w:wAfter w:w="32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8C44EF">
        <w:trPr>
          <w:gridAfter w:val="1"/>
          <w:wAfter w:w="32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D2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ED29D6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C44EF">
        <w:trPr>
          <w:gridAfter w:val="1"/>
          <w:wAfter w:w="32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76BA3">
        <w:trPr>
          <w:gridAfter w:val="1"/>
          <w:wAfter w:w="32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1F6A09" w:rsidTr="008C44EF">
        <w:trPr>
          <w:gridAfter w:val="1"/>
          <w:wAfter w:w="32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Pr="006C6D8C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CA3D98" w:rsidP="00E44966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A" w:rsidRDefault="0088185A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D6" w:rsidRDefault="00ED29D6" w:rsidP="00E44966">
            <w:pPr>
              <w:tabs>
                <w:tab w:val="left" w:pos="243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Default="008B6156" w:rsidP="00E44966">
            <w:pPr>
              <w:tabs>
                <w:tab w:val="left" w:pos="243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228</w:t>
            </w:r>
          </w:p>
          <w:p w:rsidR="006719CE" w:rsidRPr="00706C19" w:rsidRDefault="006719CE" w:rsidP="00E44966">
            <w:pPr>
              <w:tabs>
                <w:tab w:val="left" w:pos="243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1F6A0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74.55</w:t>
            </w:r>
            <w:r w:rsidR="00ED29D6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103.64</w:t>
            </w:r>
            <w:r w:rsidR="008C44E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</w:tr>
      <w:tr w:rsidR="00706C19" w:rsidTr="008C44EF">
        <w:trPr>
          <w:gridAfter w:val="1"/>
          <w:wAfter w:w="32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E44966">
            <w:pPr>
              <w:jc w:val="center"/>
            </w:pPr>
          </w:p>
          <w:p w:rsidR="00706C19" w:rsidRPr="00F773D8" w:rsidRDefault="008B6156" w:rsidP="00E44966">
            <w:pPr>
              <w:jc w:val="center"/>
            </w:pPr>
            <w:r>
              <w:t>1547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D6" w:rsidRDefault="00ED29D6" w:rsidP="00E44966">
            <w:pPr>
              <w:jc w:val="center"/>
            </w:pPr>
          </w:p>
          <w:p w:rsidR="00706C19" w:rsidRPr="00F773D8" w:rsidRDefault="008B6156" w:rsidP="00E44966">
            <w:pPr>
              <w:jc w:val="center"/>
            </w:pPr>
            <w:r>
              <w:t>2214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jc w:val="center"/>
            </w:pPr>
          </w:p>
          <w:p w:rsidR="00706C19" w:rsidRPr="00F773D8" w:rsidRDefault="008B6156" w:rsidP="00E44966">
            <w:pPr>
              <w:jc w:val="center"/>
            </w:pPr>
            <w:r>
              <w:t>77.62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jc w:val="center"/>
            </w:pPr>
          </w:p>
          <w:p w:rsidR="00706C19" w:rsidRPr="00F773D8" w:rsidRDefault="008B6156" w:rsidP="00E44966">
            <w:pPr>
              <w:jc w:val="center"/>
            </w:pPr>
            <w:r>
              <w:t>111.09</w:t>
            </w:r>
            <w:r w:rsidR="008C44EF">
              <w:t>%</w:t>
            </w:r>
          </w:p>
        </w:tc>
      </w:tr>
      <w:tr w:rsidR="00706C19" w:rsidRPr="00706C19" w:rsidTr="008C44EF">
        <w:trPr>
          <w:gridAfter w:val="1"/>
          <w:wAfter w:w="32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2" w:rsidRDefault="00D32412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  <w:r w:rsidR="00374B56">
              <w:rPr>
                <w:rFonts w:ascii="Arial" w:hAnsi="Arial" w:cs="Arial"/>
                <w:bCs/>
                <w:sz w:val="18"/>
                <w:szCs w:val="18"/>
              </w:rPr>
              <w:t>.00</w:t>
            </w:r>
            <w:r w:rsidR="008C44E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8B615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  <w:r w:rsidR="00374B56">
              <w:rPr>
                <w:rFonts w:ascii="Arial" w:hAnsi="Arial" w:cs="Arial"/>
                <w:bCs/>
                <w:sz w:val="18"/>
                <w:szCs w:val="18"/>
              </w:rPr>
              <w:t>.00</w:t>
            </w:r>
            <w:r w:rsidR="00706C19" w:rsidRPr="00706C19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</w:tr>
      <w:tr w:rsidR="00ED21A0" w:rsidTr="008C44EF">
        <w:trPr>
          <w:gridAfter w:val="1"/>
          <w:wAfter w:w="32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ED21A0" w:rsidRPr="008C44EF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C44EF">
              <w:rPr>
                <w:rFonts w:ascii="Arial" w:hAnsi="Arial" w:cs="Arial"/>
                <w:bCs/>
                <w:i/>
                <w:sz w:val="18"/>
                <w:szCs w:val="18"/>
              </w:rPr>
              <w:t>3846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3131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2" w:rsidRDefault="00D32412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3143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81.41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81.72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205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2" w:rsidRDefault="00D32412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190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79.77</w:t>
            </w:r>
            <w:r w:rsidR="008C44EF">
              <w:t xml:space="preserve">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73.93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173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197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8B6156" w:rsidP="00E44966">
            <w:pPr>
              <w:jc w:val="center"/>
            </w:pPr>
            <w:r>
              <w:t>72.69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8B6156" w:rsidP="00E44966">
            <w:pPr>
              <w:jc w:val="center"/>
            </w:pPr>
            <w:r>
              <w:t>82.77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80.77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269.23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793C51" w:rsidRDefault="00ED21A0" w:rsidP="00E44966">
            <w:pPr>
              <w:jc w:val="center"/>
            </w:pPr>
            <w:r w:rsidRPr="00793C51"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793C51" w:rsidRDefault="00D32412" w:rsidP="00E44966">
            <w:pPr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2" w:rsidRDefault="00D32412" w:rsidP="00E44966">
            <w:pPr>
              <w:jc w:val="center"/>
            </w:pPr>
          </w:p>
          <w:p w:rsidR="00ED21A0" w:rsidRPr="00793C51" w:rsidRDefault="00D32412" w:rsidP="00E44966">
            <w:pPr>
              <w:jc w:val="center"/>
            </w:pPr>
            <w: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2" w:rsidRDefault="00D32412" w:rsidP="00E44966">
            <w:pPr>
              <w:jc w:val="center"/>
            </w:pPr>
          </w:p>
          <w:p w:rsidR="00ED21A0" w:rsidRPr="00793C51" w:rsidRDefault="00D32412" w:rsidP="00E44966">
            <w:pPr>
              <w:jc w:val="center"/>
            </w:pPr>
            <w:r>
              <w:t>100%</w:t>
            </w:r>
          </w:p>
        </w:tc>
      </w:tr>
      <w:tr w:rsidR="00ED21A0" w:rsidTr="008C44EF">
        <w:trPr>
          <w:gridAfter w:val="1"/>
          <w:wAfter w:w="32" w:type="dxa"/>
          <w:trHeight w:val="8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EF" w:rsidRDefault="008C44EF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2B19FA" w:rsidRPr="002B19FA" w:rsidRDefault="002B19FA" w:rsidP="00E44966">
            <w:pPr>
              <w:jc w:val="center"/>
              <w:rPr>
                <w:sz w:val="6"/>
              </w:rPr>
            </w:pPr>
          </w:p>
          <w:p w:rsidR="00ED21A0" w:rsidRPr="00793C51" w:rsidRDefault="002B19FA" w:rsidP="008C44EF">
            <w:r>
              <w:t xml:space="preserve">    </w:t>
            </w:r>
            <w:r w:rsidR="008B6156"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2B19FA" w:rsidRPr="002B19FA" w:rsidRDefault="002B19FA" w:rsidP="00E44966">
            <w:pPr>
              <w:jc w:val="center"/>
              <w:rPr>
                <w:sz w:val="2"/>
              </w:rPr>
            </w:pPr>
          </w:p>
          <w:p w:rsidR="00ED21A0" w:rsidRPr="00793C51" w:rsidRDefault="002B19FA" w:rsidP="008C44EF">
            <w:r>
              <w:t xml:space="preserve">     </w:t>
            </w:r>
            <w:r w:rsidR="008B6156"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8C44EF">
            <w:pPr>
              <w:jc w:val="center"/>
            </w:pPr>
          </w:p>
          <w:p w:rsidR="00ED21A0" w:rsidRPr="00793C51" w:rsidRDefault="008B6156" w:rsidP="008C44EF">
            <w:r>
              <w:t>71.79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8C44EF">
            <w:r>
              <w:t>71.79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EF" w:rsidRDefault="008C44EF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75.00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8B6156" w:rsidP="00E44966">
            <w:pPr>
              <w:jc w:val="center"/>
            </w:pPr>
            <w:r>
              <w:t>75.00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8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8C44E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A" w:rsidRDefault="002B19FA" w:rsidP="00E44966">
            <w:pPr>
              <w:jc w:val="center"/>
            </w:pPr>
          </w:p>
          <w:p w:rsidR="002B19FA" w:rsidRPr="002B19FA" w:rsidRDefault="002B19FA" w:rsidP="002B19FA">
            <w:pPr>
              <w:rPr>
                <w:sz w:val="12"/>
              </w:rPr>
            </w:pPr>
            <w:r>
              <w:t xml:space="preserve">    </w:t>
            </w:r>
          </w:p>
          <w:p w:rsidR="00ED21A0" w:rsidRPr="00793C51" w:rsidRDefault="002B19FA" w:rsidP="002B19FA">
            <w:r>
              <w:t xml:space="preserve">     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A" w:rsidRDefault="002B19FA" w:rsidP="002B19FA"/>
          <w:p w:rsidR="002B19FA" w:rsidRPr="002B19FA" w:rsidRDefault="002B19FA" w:rsidP="002B19FA">
            <w:pPr>
              <w:rPr>
                <w:sz w:val="12"/>
              </w:rPr>
            </w:pPr>
            <w:r>
              <w:t xml:space="preserve">  </w:t>
            </w:r>
          </w:p>
          <w:p w:rsidR="00ED21A0" w:rsidRPr="00793C51" w:rsidRDefault="002B19FA" w:rsidP="00E44966">
            <w:pPr>
              <w:jc w:val="center"/>
            </w:pPr>
            <w: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2B19FA" w:rsidP="00E44966">
            <w:pPr>
              <w:jc w:val="center"/>
            </w:pPr>
            <w:r>
              <w:t>75.00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2B19FA" w:rsidP="00E44966">
            <w:pPr>
              <w:jc w:val="center"/>
            </w:pPr>
            <w:r>
              <w:t>75.00</w:t>
            </w:r>
            <w:r w:rsidR="008C44EF">
              <w:t>%</w:t>
            </w:r>
          </w:p>
          <w:p w:rsidR="00E44966" w:rsidRDefault="00E44966" w:rsidP="00E44966">
            <w:pPr>
              <w:jc w:val="center"/>
            </w:pPr>
          </w:p>
          <w:p w:rsidR="00E44966" w:rsidRPr="00793C51" w:rsidRDefault="00E44966" w:rsidP="00E44966">
            <w:pPr>
              <w:jc w:val="center"/>
            </w:pPr>
          </w:p>
        </w:tc>
      </w:tr>
      <w:tr w:rsidR="00ED21A0" w:rsidTr="008C44EF">
        <w:trPr>
          <w:gridAfter w:val="1"/>
          <w:wAfter w:w="32" w:type="dxa"/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A" w:rsidRPr="002B19FA" w:rsidRDefault="002B19FA" w:rsidP="00E44966">
            <w:pPr>
              <w:jc w:val="center"/>
              <w:rPr>
                <w:sz w:val="12"/>
              </w:rPr>
            </w:pPr>
          </w:p>
          <w:p w:rsidR="00ED21A0" w:rsidRPr="00793C51" w:rsidRDefault="008B6156" w:rsidP="00E44966">
            <w:pPr>
              <w:jc w:val="center"/>
            </w:pPr>
            <w:r>
              <w:t>1</w:t>
            </w:r>
            <w:r w:rsidR="002B19FA"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Pr="002B19FA" w:rsidRDefault="008C44EF" w:rsidP="00E44966">
            <w:pPr>
              <w:jc w:val="center"/>
              <w:rPr>
                <w:sz w:val="14"/>
              </w:rPr>
            </w:pPr>
          </w:p>
          <w:p w:rsidR="00ED21A0" w:rsidRPr="00793C51" w:rsidRDefault="008B6156" w:rsidP="00E44966">
            <w:pPr>
              <w:jc w:val="center"/>
            </w:pPr>
            <w:r>
              <w:t>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2B19FA" w:rsidP="00E44966">
            <w:pPr>
              <w:jc w:val="center"/>
            </w:pPr>
            <w:r>
              <w:t>85.35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8B6156" w:rsidP="00E44966">
            <w:pPr>
              <w:jc w:val="center"/>
            </w:pPr>
            <w:r>
              <w:t>94.12</w:t>
            </w:r>
            <w:r w:rsidR="008C44EF">
              <w:t>%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201</w:t>
            </w:r>
            <w:r w:rsidR="0036308F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9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AD5593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0B3696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30 de septiembre </w:t>
            </w:r>
            <w:r w:rsidR="00AD5593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201</w:t>
            </w:r>
            <w:r w:rsidR="0036308F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9</w:t>
            </w:r>
          </w:p>
        </w:tc>
      </w:tr>
      <w:tr w:rsidR="009F64A7" w:rsidTr="008C44EF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9F64A7" w:rsidTr="008C44EF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374B5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74B56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C44EF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76BA3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ED21A0" w:rsidTr="008C44EF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2B19FA" w:rsidP="00E44966">
            <w:pPr>
              <w:jc w:val="center"/>
            </w:pPr>
            <w: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2B19FA" w:rsidP="00E44966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2B19FA" w:rsidP="00E44966">
            <w:pPr>
              <w:jc w:val="center"/>
            </w:pPr>
            <w:r>
              <w:t>76.92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2B19FA" w:rsidP="00234A7E">
            <w:pPr>
              <w:jc w:val="center"/>
            </w:pPr>
            <w:r>
              <w:t>76.92</w:t>
            </w:r>
            <w:r w:rsidR="008C44EF">
              <w:t>%</w:t>
            </w:r>
          </w:p>
        </w:tc>
      </w:tr>
      <w:tr w:rsidR="00ED21A0" w:rsidTr="008C44EF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234A7E" w:rsidP="00E44966">
            <w:pPr>
              <w:jc w:val="center"/>
            </w:pPr>
            <w:r>
              <w:t>18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234A7E" w:rsidP="00E44966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234A7E" w:rsidP="00E44966">
            <w:pPr>
              <w:jc w:val="center"/>
            </w:pPr>
            <w:r>
              <w:t>75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234A7E" w:rsidP="00E44966">
            <w:pPr>
              <w:jc w:val="center"/>
            </w:pPr>
            <w:r>
              <w:t>75</w:t>
            </w:r>
            <w:r w:rsidR="008C44EF">
              <w:t>%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0.00%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 y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234A7E" w:rsidP="00E44966">
            <w:pPr>
              <w:jc w:val="center"/>
            </w:pPr>
            <w: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234A7E" w:rsidP="00E44966">
            <w:pPr>
              <w:jc w:val="center"/>
            </w:pPr>
            <w:r>
              <w:t>66.67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9F35F0" w:rsidP="00E44966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9F35F0" w:rsidP="00E44966">
            <w:pPr>
              <w:jc w:val="center"/>
            </w:pPr>
            <w:r>
              <w:t>33.33%</w:t>
            </w:r>
          </w:p>
        </w:tc>
      </w:tr>
      <w:tr w:rsidR="00ED21A0" w:rsidTr="008C44EF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16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9F35F0" w:rsidP="00E44966">
            <w:pPr>
              <w:jc w:val="center"/>
            </w:pPr>
            <w: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9F35F0" w:rsidP="00E44966">
            <w:pPr>
              <w:jc w:val="center"/>
            </w:pPr>
            <w:r>
              <w:t>143.75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1" w:name="_GoBack"/>
      <w:bookmarkEnd w:id="1"/>
    </w:p>
    <w:sectPr w:rsidR="009F64A7" w:rsidRPr="00DB5754" w:rsidSect="008C44EF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426" w:left="709" w:header="567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35E08" id="12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2B19FA" w:rsidRPr="002B19FA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41F4A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2B19FA" w:rsidRPr="002B19FA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D54B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D54B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5DFE4"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E3E43" id="1 Conector recto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B3696"/>
    <w:rsid w:val="000D3BBD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4A7E"/>
    <w:rsid w:val="00236561"/>
    <w:rsid w:val="00241A1B"/>
    <w:rsid w:val="0026678E"/>
    <w:rsid w:val="00281BEF"/>
    <w:rsid w:val="002A3B37"/>
    <w:rsid w:val="002A3C9B"/>
    <w:rsid w:val="002A70B3"/>
    <w:rsid w:val="002A78F5"/>
    <w:rsid w:val="002B122D"/>
    <w:rsid w:val="002B19FA"/>
    <w:rsid w:val="002B6AFA"/>
    <w:rsid w:val="002C4602"/>
    <w:rsid w:val="002C7451"/>
    <w:rsid w:val="002D213C"/>
    <w:rsid w:val="002D59A8"/>
    <w:rsid w:val="002E07E7"/>
    <w:rsid w:val="00302DE7"/>
    <w:rsid w:val="00305077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9189A"/>
    <w:rsid w:val="003B2582"/>
    <w:rsid w:val="003D381A"/>
    <w:rsid w:val="003D5DBF"/>
    <w:rsid w:val="003E6C72"/>
    <w:rsid w:val="003E7FD0"/>
    <w:rsid w:val="003F5AC8"/>
    <w:rsid w:val="00422BB1"/>
    <w:rsid w:val="00422C46"/>
    <w:rsid w:val="00434527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19CE"/>
    <w:rsid w:val="00676241"/>
    <w:rsid w:val="00677011"/>
    <w:rsid w:val="006B5619"/>
    <w:rsid w:val="006C6D8C"/>
    <w:rsid w:val="006E022D"/>
    <w:rsid w:val="006E77DD"/>
    <w:rsid w:val="006F28F0"/>
    <w:rsid w:val="006F67E3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32707"/>
    <w:rsid w:val="00845CF3"/>
    <w:rsid w:val="00866CC9"/>
    <w:rsid w:val="00867825"/>
    <w:rsid w:val="0087648A"/>
    <w:rsid w:val="00876BA3"/>
    <w:rsid w:val="0088185A"/>
    <w:rsid w:val="00884ABE"/>
    <w:rsid w:val="00892077"/>
    <w:rsid w:val="00894DBD"/>
    <w:rsid w:val="0089651E"/>
    <w:rsid w:val="008A627E"/>
    <w:rsid w:val="008A6E4D"/>
    <w:rsid w:val="008B0017"/>
    <w:rsid w:val="008B6156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AD5593"/>
    <w:rsid w:val="00B2085C"/>
    <w:rsid w:val="00B21547"/>
    <w:rsid w:val="00B25E59"/>
    <w:rsid w:val="00B30281"/>
    <w:rsid w:val="00B31BF0"/>
    <w:rsid w:val="00B634EA"/>
    <w:rsid w:val="00B849EE"/>
    <w:rsid w:val="00BA20B0"/>
    <w:rsid w:val="00BD29FE"/>
    <w:rsid w:val="00BE22F9"/>
    <w:rsid w:val="00BE2EE3"/>
    <w:rsid w:val="00C017E8"/>
    <w:rsid w:val="00C07591"/>
    <w:rsid w:val="00C2338E"/>
    <w:rsid w:val="00C6495B"/>
    <w:rsid w:val="00C65183"/>
    <w:rsid w:val="00C741C3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2412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61815"/>
    <w:rsid w:val="00E71D8E"/>
    <w:rsid w:val="00E77839"/>
    <w:rsid w:val="00E87FE3"/>
    <w:rsid w:val="00EA4651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F1DCA"/>
    <w:rsid w:val="00EF27E9"/>
    <w:rsid w:val="00EF2A3C"/>
    <w:rsid w:val="00EF461C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A3E6C"/>
    <w:rsid w:val="00FC31BE"/>
    <w:rsid w:val="00FD0605"/>
    <w:rsid w:val="00FE005F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CFEAB66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1773-719D-40DE-865A-38035159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40</cp:revision>
  <cp:lastPrinted>2019-07-09T17:35:00Z</cp:lastPrinted>
  <dcterms:created xsi:type="dcterms:W3CDTF">2017-10-13T15:28:00Z</dcterms:created>
  <dcterms:modified xsi:type="dcterms:W3CDTF">2019-10-08T19:14:00Z</dcterms:modified>
</cp:coreProperties>
</file>