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Pr="007A18B2" w:rsidRDefault="00486AE1" w:rsidP="005117F4">
      <w:pPr>
        <w:contextualSpacing/>
        <w:rPr>
          <w:rFonts w:ascii="Arial" w:hAnsi="Arial" w:cs="Arial"/>
          <w:sz w:val="18"/>
          <w:szCs w:val="18"/>
        </w:rPr>
      </w:pPr>
    </w:p>
    <w:p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</w:t>
      </w:r>
      <w:proofErr w:type="gramStart"/>
      <w:r w:rsidRPr="007A18B2">
        <w:rPr>
          <w:rFonts w:ascii="Arial" w:hAnsi="Arial" w:cs="Arial"/>
          <w:sz w:val="18"/>
          <w:szCs w:val="18"/>
        </w:rPr>
        <w:t>industriales..</w:t>
      </w:r>
      <w:proofErr w:type="gramEnd"/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de  colectores; pozos de visita; mantenimiento a equipo electromecánico de aireación, bombeo y líneas eléctricas; malla perimetral; modificación de galeras para almacén de suministros y desazolve de lagunas.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la </w:t>
      </w:r>
      <w:proofErr w:type="spellStart"/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conagua</w:t>
      </w:r>
      <w:proofErr w:type="spellEnd"/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otorga recursos parciales al centro de servicios para</w:t>
      </w:r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 xml:space="preserve"> las plantas Apizaco "a", "Ixtacuixtla" y "</w:t>
      </w:r>
      <w:proofErr w:type="spellStart"/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>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latempan</w:t>
      </w:r>
      <w:proofErr w:type="spellEnd"/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", los cuales sumados a los pagos que realizan los 197 usuarios comerciales e industriales, así como los  que aportan los 14 municipios que reciben el servicio de tratamiento de sus aguas residuales, genera el 84% de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</w:t>
      </w:r>
      <w:proofErr w:type="gramStart"/>
      <w:r w:rsidRPr="007A18B2">
        <w:rPr>
          <w:rFonts w:ascii="Arial" w:hAnsi="Arial" w:cs="Arial"/>
          <w:color w:val="000000" w:themeColor="text1"/>
          <w:sz w:val="18"/>
          <w:szCs w:val="18"/>
        </w:rPr>
        <w:t>tanto</w:t>
      </w:r>
      <w:proofErr w:type="gramEnd"/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</w:t>
      </w:r>
      <w:proofErr w:type="spellStart"/>
      <w:r w:rsidRPr="007A18B2">
        <w:rPr>
          <w:rFonts w:ascii="Arial" w:hAnsi="Arial" w:cs="Arial"/>
          <w:sz w:val="18"/>
          <w:szCs w:val="18"/>
        </w:rPr>
        <w:t>zahuapan</w:t>
      </w:r>
      <w:proofErr w:type="spellEnd"/>
      <w:r w:rsidRPr="007A18B2">
        <w:rPr>
          <w:rFonts w:ascii="Arial" w:hAnsi="Arial" w:cs="Arial"/>
          <w:sz w:val="18"/>
          <w:szCs w:val="18"/>
        </w:rPr>
        <w:t xml:space="preserve"> -</w:t>
      </w:r>
      <w:proofErr w:type="spellStart"/>
      <w:r w:rsidRPr="007A18B2">
        <w:rPr>
          <w:rFonts w:ascii="Arial" w:hAnsi="Arial" w:cs="Arial"/>
          <w:sz w:val="18"/>
          <w:szCs w:val="18"/>
        </w:rPr>
        <w:t>atoyac</w:t>
      </w:r>
      <w:proofErr w:type="spellEnd"/>
      <w:r w:rsidRPr="007A18B2">
        <w:rPr>
          <w:rFonts w:ascii="Arial" w:hAnsi="Arial" w:cs="Arial"/>
          <w:sz w:val="18"/>
          <w:szCs w:val="18"/>
        </w:rPr>
        <w:t xml:space="preserve">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CONAGUA.</w:t>
      </w:r>
    </w:p>
    <w:p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con 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201</w:t>
      </w:r>
      <w:r w:rsidR="00EA3AD3">
        <w:rPr>
          <w:rFonts w:ascii="Arial" w:hAnsi="Arial" w:cs="Arial"/>
          <w:sz w:val="18"/>
          <w:szCs w:val="18"/>
        </w:rPr>
        <w:t>9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7A18B2">
        <w:rPr>
          <w:rFonts w:ascii="Arial" w:hAnsi="Arial" w:cs="Arial"/>
          <w:sz w:val="18"/>
          <w:szCs w:val="18"/>
        </w:rPr>
        <w:t>Estado de flujos de efectivo.</w:t>
      </w:r>
    </w:p>
    <w:bookmarkEnd w:id="0"/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inmuebles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tabs>
          <w:tab w:val="left" w:pos="2430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48A" w:rsidRDefault="005C548A" w:rsidP="00EA5418">
      <w:pPr>
        <w:spacing w:after="0" w:line="240" w:lineRule="auto"/>
      </w:pPr>
      <w:r>
        <w:separator/>
      </w:r>
    </w:p>
  </w:endnote>
  <w:endnote w:type="continuationSeparator" w:id="0">
    <w:p w:rsidR="005C548A" w:rsidRDefault="005C54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5C548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E4B7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E4B73"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="009E4B7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5C548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E4B7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E4B73"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="009E4B7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48A" w:rsidRDefault="005C548A" w:rsidP="00EA5418">
      <w:pPr>
        <w:spacing w:after="0" w:line="240" w:lineRule="auto"/>
      </w:pPr>
      <w:r>
        <w:separator/>
      </w:r>
    </w:p>
  </w:footnote>
  <w:footnote w:type="continuationSeparator" w:id="0">
    <w:p w:rsidR="005C548A" w:rsidRDefault="005C54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5C548A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A3AD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5C548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40466"/>
    <w:rsid w:val="00053E72"/>
    <w:rsid w:val="00056042"/>
    <w:rsid w:val="000C6DB7"/>
    <w:rsid w:val="0013011C"/>
    <w:rsid w:val="00150C50"/>
    <w:rsid w:val="001646D9"/>
    <w:rsid w:val="00183A76"/>
    <w:rsid w:val="001B1B72"/>
    <w:rsid w:val="00211E72"/>
    <w:rsid w:val="00222822"/>
    <w:rsid w:val="002267BE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D5DBF"/>
    <w:rsid w:val="003E7FD0"/>
    <w:rsid w:val="0043427B"/>
    <w:rsid w:val="00435401"/>
    <w:rsid w:val="0044253C"/>
    <w:rsid w:val="0046551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5C548A"/>
    <w:rsid w:val="006048D2"/>
    <w:rsid w:val="00605EF5"/>
    <w:rsid w:val="00611E39"/>
    <w:rsid w:val="00684800"/>
    <w:rsid w:val="006B729B"/>
    <w:rsid w:val="006E6B8E"/>
    <w:rsid w:val="006E77DD"/>
    <w:rsid w:val="00776133"/>
    <w:rsid w:val="0079582C"/>
    <w:rsid w:val="007A18B2"/>
    <w:rsid w:val="007A589A"/>
    <w:rsid w:val="007D6E9A"/>
    <w:rsid w:val="007E5035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2A02"/>
    <w:rsid w:val="00B53112"/>
    <w:rsid w:val="00B80880"/>
    <w:rsid w:val="00B849EE"/>
    <w:rsid w:val="00C33BAA"/>
    <w:rsid w:val="00C42478"/>
    <w:rsid w:val="00C44F01"/>
    <w:rsid w:val="00CA2D37"/>
    <w:rsid w:val="00CC5CB6"/>
    <w:rsid w:val="00D055EC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A3AD3"/>
    <w:rsid w:val="00EA5418"/>
    <w:rsid w:val="00F01CAE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632D687"/>
  <w15:docId w15:val="{2F9AEC0F-CFAA-4EDB-9C0A-67CC340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751C-4F3A-41C8-8705-3F0C743E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710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30</cp:revision>
  <cp:lastPrinted>2017-01-05T18:59:00Z</cp:lastPrinted>
  <dcterms:created xsi:type="dcterms:W3CDTF">2014-09-01T14:30:00Z</dcterms:created>
  <dcterms:modified xsi:type="dcterms:W3CDTF">2019-04-03T16:27:00Z</dcterms:modified>
</cp:coreProperties>
</file>