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F2" w:rsidRDefault="00C5357E" w:rsidP="00C06862">
      <w:pPr>
        <w:pStyle w:val="Ttulo1"/>
        <w:jc w:val="center"/>
        <w:rPr>
          <w:rFonts w:ascii="Arial" w:hAnsi="Arial" w:cs="Arial"/>
          <w:color w:val="auto"/>
          <w:sz w:val="18"/>
          <w:szCs w:val="18"/>
        </w:rPr>
      </w:pPr>
      <w:r w:rsidRPr="00C5357E">
        <w:drawing>
          <wp:inline distT="0" distB="0" distL="0" distR="0" wp14:anchorId="5461CCC7" wp14:editId="46F9C4C3">
            <wp:extent cx="8686800" cy="575381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753818"/>
                    </a:xfrm>
                    <a:prstGeom prst="rect">
                      <a:avLst/>
                    </a:prstGeom>
                    <a:noFill/>
                    <a:ln>
                      <a:noFill/>
                    </a:ln>
                  </pic:spPr>
                </pic:pic>
              </a:graphicData>
            </a:graphic>
          </wp:inline>
        </w:drawing>
      </w:r>
    </w:p>
    <w:p w:rsidR="00CC73F2" w:rsidRDefault="00C5357E" w:rsidP="00C06862">
      <w:pPr>
        <w:pStyle w:val="Ttulo1"/>
        <w:jc w:val="center"/>
        <w:rPr>
          <w:rFonts w:ascii="Arial" w:hAnsi="Arial" w:cs="Arial"/>
          <w:color w:val="auto"/>
          <w:sz w:val="18"/>
          <w:szCs w:val="18"/>
        </w:rPr>
      </w:pPr>
      <w:r w:rsidRPr="00C5357E">
        <w:lastRenderedPageBreak/>
        <w:drawing>
          <wp:inline distT="0" distB="0" distL="0" distR="0" wp14:anchorId="3E7E6B66" wp14:editId="12EAEB32">
            <wp:extent cx="8684487" cy="5891842"/>
            <wp:effectExtent l="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893411"/>
                    </a:xfrm>
                    <a:prstGeom prst="rect">
                      <a:avLst/>
                    </a:prstGeom>
                    <a:noFill/>
                    <a:ln>
                      <a:noFill/>
                    </a:ln>
                  </pic:spPr>
                </pic:pic>
              </a:graphicData>
            </a:graphic>
          </wp:inline>
        </w:drawing>
      </w:r>
    </w:p>
    <w:p w:rsidR="00CC73F2" w:rsidRDefault="00C5357E" w:rsidP="00C06862">
      <w:pPr>
        <w:pStyle w:val="Ttulo1"/>
        <w:jc w:val="center"/>
        <w:rPr>
          <w:rFonts w:ascii="Arial" w:hAnsi="Arial" w:cs="Arial"/>
          <w:color w:val="auto"/>
          <w:sz w:val="18"/>
          <w:szCs w:val="18"/>
        </w:rPr>
      </w:pPr>
      <w:r w:rsidRPr="00C5357E">
        <w:lastRenderedPageBreak/>
        <w:drawing>
          <wp:inline distT="0" distB="0" distL="0" distR="0" wp14:anchorId="5F52C363" wp14:editId="051EA78D">
            <wp:extent cx="8686800" cy="602123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21238"/>
                    </a:xfrm>
                    <a:prstGeom prst="rect">
                      <a:avLst/>
                    </a:prstGeom>
                    <a:noFill/>
                    <a:ln>
                      <a:noFill/>
                    </a:ln>
                  </pic:spPr>
                </pic:pic>
              </a:graphicData>
            </a:graphic>
          </wp:inline>
        </w:drawing>
      </w:r>
    </w:p>
    <w:p w:rsidR="00E136A4" w:rsidRDefault="00C5357E" w:rsidP="00E136A4">
      <w:r w:rsidRPr="00C5357E">
        <w:lastRenderedPageBreak/>
        <w:drawing>
          <wp:inline distT="0" distB="0" distL="0" distR="0" wp14:anchorId="2DB5E662" wp14:editId="36540BAE">
            <wp:extent cx="8683813" cy="6012611"/>
            <wp:effectExtent l="0" t="0" r="3175" b="762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14679"/>
                    </a:xfrm>
                    <a:prstGeom prst="rect">
                      <a:avLst/>
                    </a:prstGeom>
                    <a:noFill/>
                    <a:ln>
                      <a:noFill/>
                    </a:ln>
                  </pic:spPr>
                </pic:pic>
              </a:graphicData>
            </a:graphic>
          </wp:inline>
        </w:drawing>
      </w:r>
    </w:p>
    <w:p w:rsidR="00E136A4" w:rsidRDefault="00C5357E" w:rsidP="00E136A4">
      <w:r w:rsidRPr="00C5357E">
        <w:lastRenderedPageBreak/>
        <w:drawing>
          <wp:inline distT="0" distB="0" distL="0" distR="0" wp14:anchorId="0CC62FB9" wp14:editId="2A2174D2">
            <wp:extent cx="8669547" cy="6021238"/>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33221"/>
                    </a:xfrm>
                    <a:prstGeom prst="rect">
                      <a:avLst/>
                    </a:prstGeom>
                    <a:noFill/>
                    <a:ln>
                      <a:noFill/>
                    </a:ln>
                  </pic:spPr>
                </pic:pic>
              </a:graphicData>
            </a:graphic>
          </wp:inline>
        </w:drawing>
      </w:r>
    </w:p>
    <w:p w:rsidR="00B76756" w:rsidRDefault="00B76756" w:rsidP="00E136A4">
      <w:pPr>
        <w:rPr>
          <w:noProof/>
          <w:lang w:eastAsia="es-MX"/>
        </w:rPr>
      </w:pPr>
      <w:r w:rsidRPr="00B76756">
        <w:lastRenderedPageBreak/>
        <w:drawing>
          <wp:inline distT="0" distB="0" distL="0" distR="0" wp14:anchorId="3C0C48B5" wp14:editId="3E4E18C0">
            <wp:extent cx="8686800" cy="5960853"/>
            <wp:effectExtent l="0" t="0" r="0" b="190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60853"/>
                    </a:xfrm>
                    <a:prstGeom prst="rect">
                      <a:avLst/>
                    </a:prstGeom>
                    <a:noFill/>
                    <a:ln>
                      <a:noFill/>
                    </a:ln>
                  </pic:spPr>
                </pic:pic>
              </a:graphicData>
            </a:graphic>
          </wp:inline>
        </w:drawing>
      </w:r>
    </w:p>
    <w:p w:rsidR="00B76756" w:rsidRDefault="00B76756" w:rsidP="00E136A4">
      <w:pPr>
        <w:rPr>
          <w:noProof/>
          <w:lang w:eastAsia="es-MX"/>
        </w:rPr>
      </w:pPr>
      <w:r w:rsidRPr="00B76756">
        <w:lastRenderedPageBreak/>
        <w:drawing>
          <wp:inline distT="0" distB="0" distL="0" distR="0" wp14:anchorId="2073A3A9" wp14:editId="0F5A5241">
            <wp:extent cx="8686800" cy="5887858"/>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887858"/>
                    </a:xfrm>
                    <a:prstGeom prst="rect">
                      <a:avLst/>
                    </a:prstGeom>
                    <a:noFill/>
                    <a:ln>
                      <a:noFill/>
                    </a:ln>
                  </pic:spPr>
                </pic:pic>
              </a:graphicData>
            </a:graphic>
          </wp:inline>
        </w:drawing>
      </w:r>
    </w:p>
    <w:p w:rsidR="0077532D" w:rsidRPr="00C06862" w:rsidRDefault="00B76756"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9B7A3C" w:rsidRDefault="00424347" w:rsidP="006A5B6E">
      <w:pPr>
        <w:pStyle w:val="Textoindependienteprimerasangra"/>
        <w:ind w:firstLine="0"/>
        <w:jc w:val="both"/>
      </w:pPr>
      <w:r w:rsidRPr="006A5B6E">
        <w:t>S</w:t>
      </w:r>
      <w:r w:rsidR="009B7A3C" w:rsidRPr="006A5B6E">
        <w:t>e informa que se tiene pendiente de pagar el importe de $</w:t>
      </w:r>
      <w:r w:rsidR="00BF6980">
        <w:t>8</w:t>
      </w:r>
      <w:proofErr w:type="gramStart"/>
      <w:r w:rsidR="00BF6980">
        <w:t>,528,900.24</w:t>
      </w:r>
      <w:proofErr w:type="gramEnd"/>
      <w:r w:rsidR="009B7A3C" w:rsidRPr="006A5B6E">
        <w:t xml:space="preserve"> (</w:t>
      </w:r>
      <w:r w:rsidR="00BF6980">
        <w:t>Ocho</w:t>
      </w:r>
      <w:r w:rsidR="00206E3C">
        <w:t xml:space="preserve"> millones</w:t>
      </w:r>
      <w:r w:rsidR="009B7A3C" w:rsidRPr="006A5B6E">
        <w:t xml:space="preserve"> </w:t>
      </w:r>
      <w:r w:rsidR="00BF6980">
        <w:t>quinientos veintiocho mil novecientos pesos 24</w:t>
      </w:r>
      <w:r w:rsidR="009B7A3C" w:rsidRPr="006A5B6E">
        <w:t>/100</w:t>
      </w:r>
      <w:r w:rsidR="00A87EF6" w:rsidRPr="006A5B6E">
        <w:t xml:space="preserve"> </w:t>
      </w:r>
      <w:r w:rsidR="009B7A3C" w:rsidRPr="006A5B6E">
        <w:t>M.N.), debido a que esta institución educativa no cuenta con suficiencia presupuestal para cumplir co</w:t>
      </w:r>
      <w:bookmarkStart w:id="0" w:name="_GoBack"/>
      <w:bookmarkEnd w:id="0"/>
      <w:r w:rsidR="009B7A3C" w:rsidRPr="006A5B6E">
        <w:t>n esta obligación laboral</w:t>
      </w:r>
      <w:r w:rsidR="00A87EF6" w:rsidRPr="006A5B6E">
        <w:t>, en base al siguiente cuadro:</w:t>
      </w:r>
    </w:p>
    <w:p w:rsidR="00206E3C" w:rsidRDefault="00BF6980" w:rsidP="00BF6980">
      <w:pPr>
        <w:pStyle w:val="Textoindependienteprimerasangra"/>
        <w:tabs>
          <w:tab w:val="left" w:pos="8221"/>
        </w:tabs>
        <w:ind w:firstLine="0"/>
        <w:jc w:val="center"/>
      </w:pPr>
      <w:r>
        <w:rPr>
          <w:noProof/>
          <w:lang w:eastAsia="es-MX"/>
        </w:rPr>
        <w:drawing>
          <wp:anchor distT="0" distB="0" distL="114300" distR="114300" simplePos="0" relativeHeight="251668480" behindDoc="1" locked="0" layoutInCell="1" allowOverlap="1" wp14:anchorId="326F052E" wp14:editId="682687FB">
            <wp:simplePos x="0" y="0"/>
            <wp:positionH relativeFrom="column">
              <wp:posOffset>1807210</wp:posOffset>
            </wp:positionH>
            <wp:positionV relativeFrom="paragraph">
              <wp:posOffset>22225</wp:posOffset>
            </wp:positionV>
            <wp:extent cx="4744085" cy="3832860"/>
            <wp:effectExtent l="0" t="0" r="0" b="0"/>
            <wp:wrapNone/>
            <wp:docPr id="3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4085" cy="3832860"/>
                    </a:xfrm>
                    <a:prstGeom prst="rect">
                      <a:avLst/>
                    </a:prstGeom>
                    <a:noFill/>
                    <a:extLst/>
                  </pic:spPr>
                </pic:pic>
              </a:graphicData>
            </a:graphic>
            <wp14:sizeRelH relativeFrom="page">
              <wp14:pctWidth>0</wp14:pctWidth>
            </wp14:sizeRelH>
            <wp14:sizeRelV relativeFrom="page">
              <wp14:pctHeight>0</wp14:pctHeight>
            </wp14:sizeRelV>
          </wp:anchor>
        </w:drawing>
      </w: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D24C2F" w:rsidRDefault="00D24C2F" w:rsidP="00FF7093">
      <w:pPr>
        <w:pStyle w:val="Textoindependiente"/>
      </w:pPr>
    </w:p>
    <w:p w:rsidR="0004139E" w:rsidRDefault="0004139E" w:rsidP="00FF7093">
      <w:pPr>
        <w:pStyle w:val="Textoindependiente"/>
      </w:pPr>
    </w:p>
    <w:p w:rsidR="0004139E" w:rsidRDefault="0004139E" w:rsidP="00FF7093">
      <w:pPr>
        <w:pStyle w:val="Textoindependiente"/>
      </w:pPr>
    </w:p>
    <w:p w:rsidR="0077532D" w:rsidRPr="000220F5" w:rsidRDefault="0004139E"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05C9809A" wp14:editId="1E5756B5">
                <wp:simplePos x="0" y="0"/>
                <wp:positionH relativeFrom="column">
                  <wp:posOffset>4519295</wp:posOffset>
                </wp:positionH>
                <wp:positionV relativeFrom="paragraph">
                  <wp:posOffset>226753</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17.8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3EDB1F40" wp14:editId="774AA5D9">
                <wp:simplePos x="0" y="0"/>
                <wp:positionH relativeFrom="column">
                  <wp:posOffset>957580</wp:posOffset>
                </wp:positionH>
                <wp:positionV relativeFrom="paragraph">
                  <wp:posOffset>224213</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7.6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" filled="f" stroked="f">
                <v:path arrowok="t"/>
                <v:textbo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77532D" w:rsidRPr="000220F5" w:rsidRDefault="0077532D" w:rsidP="00BF6980">
      <w:pPr>
        <w:jc w:val="center"/>
        <w:rPr>
          <w:rFonts w:ascii="Arial" w:hAnsi="Arial" w:cs="Arial"/>
          <w:b/>
          <w:sz w:val="18"/>
          <w:szCs w:val="18"/>
        </w:rPr>
      </w:pPr>
      <w:r w:rsidRPr="000220F5">
        <w:rPr>
          <w:rFonts w:ascii="Arial" w:hAnsi="Arial" w:cs="Arial"/>
          <w:sz w:val="18"/>
          <w:szCs w:val="18"/>
        </w:rPr>
        <w:br w:type="page"/>
      </w: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621505">
        <w:rPr>
          <w:rFonts w:ascii="Arial" w:hAnsi="Arial" w:cs="Arial"/>
          <w:b/>
          <w:sz w:val="18"/>
          <w:szCs w:val="18"/>
        </w:rPr>
        <w:t>2019</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A61F6E" w:rsidRDefault="0077532D" w:rsidP="00A61F6E">
      <w:pPr>
        <w:pStyle w:val="ROMANOS"/>
        <w:numPr>
          <w:ilvl w:val="0"/>
          <w:numId w:val="5"/>
        </w:numPr>
        <w:spacing w:after="0" w:line="240" w:lineRule="exact"/>
        <w:rPr>
          <w:b/>
          <w:lang w:val="es-MX"/>
        </w:rPr>
      </w:pPr>
      <w:r w:rsidRPr="000220F5">
        <w:t xml:space="preserve">El saldo de Caja y Bancos </w:t>
      </w:r>
      <w:r w:rsidR="001449E2">
        <w:t xml:space="preserve">al </w:t>
      </w:r>
      <w:r w:rsidR="0079226D">
        <w:t>30 de Junio</w:t>
      </w:r>
      <w:r w:rsidR="001A6DCE">
        <w:t xml:space="preserve"> </w:t>
      </w:r>
      <w:r w:rsidR="008E3F67">
        <w:t xml:space="preserve">del </w:t>
      </w:r>
      <w:r w:rsidR="00432331">
        <w:t>2019</w:t>
      </w:r>
      <w:r w:rsidR="008E3F67">
        <w:t xml:space="preserve"> </w:t>
      </w:r>
      <w:r w:rsidRPr="000220F5">
        <w:t>asciende a la cantidad de $</w:t>
      </w:r>
      <w:r w:rsidR="00487839" w:rsidRPr="00487839">
        <w:t xml:space="preserve"> </w:t>
      </w:r>
      <w:r w:rsidR="0079226D">
        <w:t>79</w:t>
      </w:r>
      <w:proofErr w:type="gramStart"/>
      <w:r w:rsidR="0079226D">
        <w:t>,241,617.00</w:t>
      </w:r>
      <w:proofErr w:type="gramEnd"/>
      <w:r w:rsidR="00BD5D65">
        <w:t xml:space="preserve"> (</w:t>
      </w:r>
      <w:r w:rsidR="00A61F6E">
        <w:t xml:space="preserve">Setenta y nueve millones doscientos cuarenta y un mil seiscientos diecisiete pesos 00/100 M.N.). </w:t>
      </w:r>
    </w:p>
    <w:p w:rsidR="0077532D" w:rsidRPr="000220F5" w:rsidRDefault="0077532D" w:rsidP="00A61F6E">
      <w:pPr>
        <w:pStyle w:val="ROMANOS"/>
        <w:numPr>
          <w:ilvl w:val="0"/>
          <w:numId w:val="5"/>
        </w:numPr>
        <w:spacing w:after="0" w:line="240" w:lineRule="exact"/>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79226D">
        <w:t>30 de junio</w:t>
      </w:r>
      <w:r w:rsidR="00A61F6E">
        <w:t xml:space="preserve"> </w:t>
      </w:r>
      <w:r w:rsidR="00786BDC">
        <w:t>de</w:t>
      </w:r>
      <w:r>
        <w:t xml:space="preserve"> </w:t>
      </w:r>
      <w:r w:rsidR="00786BDC">
        <w:t>2019</w:t>
      </w:r>
      <w:r>
        <w:t>, asciende a la cantidad de $</w:t>
      </w:r>
      <w:r w:rsidR="00E41BE6">
        <w:t xml:space="preserve"> </w:t>
      </w:r>
      <w:r w:rsidR="00A61F6E">
        <w:t>38,914,589</w:t>
      </w:r>
      <w:r w:rsidR="00BD5D65">
        <w:t>.</w:t>
      </w:r>
      <w:r>
        <w:t>00 (</w:t>
      </w:r>
      <w:r w:rsidR="00D24C2F">
        <w:t>Treinta</w:t>
      </w:r>
      <w:r w:rsidR="00E136A4">
        <w:t xml:space="preserve"> y ocho</w:t>
      </w:r>
      <w:r w:rsidR="00786BDC">
        <w:t xml:space="preserve"> millones </w:t>
      </w:r>
      <w:r w:rsidR="00E136A4">
        <w:t>noveci</w:t>
      </w:r>
      <w:r w:rsidR="00D24C2F">
        <w:t>entos</w:t>
      </w:r>
      <w:r w:rsidR="00786BDC">
        <w:t xml:space="preserve"> </w:t>
      </w:r>
      <w:r w:rsidR="00E136A4">
        <w:t>catorce</w:t>
      </w:r>
      <w:r w:rsidR="00D24C2F">
        <w:t xml:space="preserve"> </w:t>
      </w:r>
      <w:r w:rsidR="00786BDC">
        <w:t xml:space="preserve">mil </w:t>
      </w:r>
      <w:r w:rsidR="00E136A4">
        <w:t>quinientos ochenta y nueve</w:t>
      </w:r>
      <w:r w:rsidR="00786BDC">
        <w:t xml:space="preserve"> p</w:t>
      </w:r>
      <w:r>
        <w:t>esos 00/100 M.N.)</w:t>
      </w:r>
      <w:r w:rsidR="00242FC9">
        <w:t>,</w:t>
      </w:r>
      <w:r w:rsidR="00E136A4">
        <w:t xml:space="preserve"> </w:t>
      </w:r>
      <w:r w:rsidR="0008351E">
        <w:t>dentro del cual se encuentran</w:t>
      </w:r>
      <w:r w:rsidR="00242FC9">
        <w:t xml:space="preserve"> $31,</w:t>
      </w:r>
      <w:r w:rsidR="00EA7EB7">
        <w:t>707</w:t>
      </w:r>
      <w:r w:rsidR="00242FC9">
        <w:t>,</w:t>
      </w:r>
      <w:r w:rsidR="00EA7EB7">
        <w:t>767.04</w:t>
      </w:r>
      <w:r w:rsidR="00242FC9">
        <w:t xml:space="preserve"> (Treinta y </w:t>
      </w:r>
      <w:r w:rsidR="0008351E">
        <w:t xml:space="preserve">un millones </w:t>
      </w:r>
      <w:r w:rsidR="00EA7EB7">
        <w:t>setecientos</w:t>
      </w:r>
      <w:r w:rsidR="0008351E">
        <w:t xml:space="preserve"> </w:t>
      </w:r>
      <w:r w:rsidR="00EA7EB7">
        <w:t>siete</w:t>
      </w:r>
      <w:r w:rsidR="0008351E">
        <w:t xml:space="preserve"> mil se</w:t>
      </w:r>
      <w:r w:rsidR="00EA7EB7">
        <w:t xml:space="preserve">tecientos sesenta y siete </w:t>
      </w:r>
      <w:r w:rsidR="0008351E">
        <w:t>p</w:t>
      </w:r>
      <w:r w:rsidR="00EA7EB7">
        <w:t>esos 04</w:t>
      </w:r>
      <w:r w:rsidR="00637567">
        <w:t xml:space="preserve">/100 M.N.), </w:t>
      </w:r>
      <w:r w:rsidR="00D01A0D">
        <w:t xml:space="preserve">recurso federal pendiente de recibir del ejercicio </w:t>
      </w:r>
      <w:r w:rsidR="009B26EC">
        <w:t>201</w:t>
      </w:r>
      <w:r w:rsidR="00033355">
        <w:t>7</w:t>
      </w:r>
      <w:r w:rsidR="008947C7">
        <w:t xml:space="preserve">, </w:t>
      </w:r>
      <w:r w:rsidR="00D01A0D">
        <w:t>por parte de la Subsecretaría de Educación Media Superior SEMS</w:t>
      </w:r>
      <w:r w:rsidR="009B3483">
        <w:t xml:space="preserve">, </w:t>
      </w:r>
      <w:r w:rsidR="008D5046">
        <w:t xml:space="preserve"> $</w:t>
      </w:r>
      <w:r w:rsidR="00EA7EB7">
        <w:t xml:space="preserve"> </w:t>
      </w:r>
      <w:r w:rsidR="009B3483">
        <w:t>7,072,669.21</w:t>
      </w:r>
      <w:r w:rsidR="008D5046">
        <w:t xml:space="preserve"> (</w:t>
      </w:r>
      <w:r w:rsidR="009B3483">
        <w:t xml:space="preserve">Siete </w:t>
      </w:r>
      <w:r w:rsidR="0008351E">
        <w:t>millones setenta y dos mil seiscientos sesenta y nueve p</w:t>
      </w:r>
      <w:r w:rsidR="009B3483">
        <w:t>esos</w:t>
      </w:r>
      <w:r w:rsidR="008D5046">
        <w:t xml:space="preserve"> </w:t>
      </w:r>
      <w:r w:rsidR="009B3483">
        <w:t>21</w:t>
      </w:r>
      <w:r w:rsidR="008D5046">
        <w:t xml:space="preserve">/100 M.N.) por </w:t>
      </w:r>
      <w:r w:rsidR="001A0B40">
        <w:t xml:space="preserve">recurso pendiente de ministrar por parte de la Secretaria de Planeación y Finanzas del Gobierno del Estado de Tlaxcala correspondiente a la Política Salarial apartado “C” del ejercicio fiscal </w:t>
      </w:r>
      <w:r w:rsidR="00621505">
        <w:t>201</w:t>
      </w:r>
      <w:r w:rsidR="00BA72CC">
        <w:t>8</w:t>
      </w:r>
      <w:r w:rsidR="001A0B40">
        <w:t xml:space="preserve"> y $</w:t>
      </w:r>
      <w:r w:rsidR="00F0539E">
        <w:t>1</w:t>
      </w:r>
      <w:r w:rsidR="00E136A4">
        <w:t>34,152.75</w:t>
      </w:r>
      <w:r w:rsidR="001A0B40">
        <w:t>(</w:t>
      </w:r>
      <w:r w:rsidR="00E136A4">
        <w:t>Ciento treinta y cuatro mil ciento cincuenta y dos pesos 75</w:t>
      </w:r>
      <w:r w:rsidR="001A0B40">
        <w:t>/100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79226D">
        <w:t>30 de junio</w:t>
      </w:r>
      <w:r w:rsidR="00E136A4">
        <w:t xml:space="preserve"> </w:t>
      </w:r>
      <w:r w:rsidR="001449E2">
        <w:t>del</w:t>
      </w:r>
      <w:r w:rsidR="008E3F67">
        <w:t xml:space="preserve"> </w:t>
      </w:r>
      <w:r w:rsidR="008947C7">
        <w:t>2019</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8947C7">
        <w:rPr>
          <w:lang w:val="es-MX"/>
        </w:rPr>
        <w:t>2</w:t>
      </w:r>
      <w:proofErr w:type="gramStart"/>
      <w:r w:rsidR="008947C7">
        <w:rPr>
          <w:lang w:val="es-MX"/>
        </w:rPr>
        <w:t>,</w:t>
      </w:r>
      <w:r w:rsidR="00E136A4">
        <w:rPr>
          <w:lang w:val="es-MX"/>
        </w:rPr>
        <w:t>685,927.00</w:t>
      </w:r>
      <w:proofErr w:type="gramEnd"/>
      <w:r w:rsidR="00101A2B" w:rsidRPr="001A0B40">
        <w:rPr>
          <w:lang w:val="es-MX"/>
        </w:rPr>
        <w:t xml:space="preserve"> </w:t>
      </w:r>
      <w:r w:rsidR="00666622" w:rsidRPr="001A0B40">
        <w:rPr>
          <w:lang w:val="es-MX"/>
        </w:rPr>
        <w:t>(</w:t>
      </w:r>
      <w:r w:rsidR="008947C7">
        <w:rPr>
          <w:lang w:val="es-MX"/>
        </w:rPr>
        <w:t xml:space="preserve">Dos millones </w:t>
      </w:r>
      <w:r w:rsidR="00E136A4">
        <w:rPr>
          <w:lang w:val="es-MX"/>
        </w:rPr>
        <w:t>seiscientos</w:t>
      </w:r>
      <w:r w:rsidR="00BA72CC">
        <w:rPr>
          <w:lang w:val="es-MX"/>
        </w:rPr>
        <w:t xml:space="preserve"> </w:t>
      </w:r>
      <w:r w:rsidR="00E136A4">
        <w:rPr>
          <w:lang w:val="es-MX"/>
        </w:rPr>
        <w:t>ochenta y cinco mil novecientos veintisiete pesos 00</w:t>
      </w:r>
      <w:r w:rsidR="00A4106B" w:rsidRPr="001A0B40">
        <w:rPr>
          <w:lang w:val="es-MX"/>
        </w:rPr>
        <w:t xml:space="preserve">/100 M.N.)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79226D">
        <w:t>30 de junio</w:t>
      </w:r>
      <w:r w:rsidR="00E136A4">
        <w:t xml:space="preserve"> </w:t>
      </w:r>
      <w:r w:rsidR="00BE7C16">
        <w:t>de</w:t>
      </w:r>
      <w:r w:rsidR="00F46C46" w:rsidRPr="00F46C46">
        <w:rPr>
          <w:lang w:val="es-MX"/>
        </w:rPr>
        <w:t xml:space="preserve"> </w:t>
      </w:r>
      <w:r w:rsidR="00BE7C16">
        <w:rPr>
          <w:lang w:val="es-MX"/>
        </w:rPr>
        <w:t>2019</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6"/>
      </w:tblGrid>
      <w:tr w:rsidR="0077532D" w:rsidRPr="000220F5" w:rsidTr="00BF6980">
        <w:trPr>
          <w:trHeight w:val="639"/>
          <w:jc w:val="center"/>
        </w:trPr>
        <w:tc>
          <w:tcPr>
            <w:tcW w:w="3482"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466" w:type="dxa"/>
            <w:shd w:val="clear" w:color="auto" w:fill="auto"/>
          </w:tcPr>
          <w:p w:rsidR="0077532D" w:rsidRPr="003963C9" w:rsidRDefault="00BE7C16" w:rsidP="00E136A4">
            <w:pPr>
              <w:pStyle w:val="ROMANOS"/>
              <w:spacing w:after="0" w:line="240" w:lineRule="exact"/>
              <w:ind w:left="0" w:firstLine="0"/>
              <w:jc w:val="right"/>
              <w:rPr>
                <w:lang w:val="es-MX"/>
              </w:rPr>
            </w:pPr>
            <w:r>
              <w:rPr>
                <w:lang w:val="es-MX"/>
              </w:rPr>
              <w:t>28’026,</w:t>
            </w:r>
            <w:r w:rsidR="00E136A4">
              <w:rPr>
                <w:lang w:val="es-MX"/>
              </w:rPr>
              <w:t>749</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466" w:type="dxa"/>
            <w:shd w:val="clear" w:color="auto" w:fill="auto"/>
          </w:tcPr>
          <w:p w:rsidR="0077532D" w:rsidRPr="003963C9" w:rsidRDefault="000C1601" w:rsidP="003877CC">
            <w:pPr>
              <w:pStyle w:val="ROMANOS"/>
              <w:spacing w:after="0" w:line="240" w:lineRule="exact"/>
              <w:ind w:left="0" w:firstLine="0"/>
              <w:jc w:val="right"/>
              <w:rPr>
                <w:lang w:val="es-MX"/>
              </w:rPr>
            </w:pPr>
            <w:r>
              <w:rPr>
                <w:lang w:val="es-MX"/>
              </w:rPr>
              <w:t>8</w:t>
            </w:r>
            <w:r w:rsidR="00E7517F">
              <w:rPr>
                <w:lang w:val="es-MX"/>
              </w:rPr>
              <w:t>7</w:t>
            </w:r>
            <w:r w:rsidR="003877CC">
              <w:rPr>
                <w:lang w:val="es-MX"/>
              </w:rPr>
              <w:t>4,114</w:t>
            </w:r>
          </w:p>
        </w:tc>
      </w:tr>
      <w:tr w:rsidR="0077532D" w:rsidRPr="000220F5" w:rsidTr="00BF6980">
        <w:trPr>
          <w:trHeight w:val="360"/>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466" w:type="dxa"/>
            <w:shd w:val="clear" w:color="auto" w:fill="auto"/>
          </w:tcPr>
          <w:p w:rsidR="0077532D" w:rsidRPr="003963C9" w:rsidRDefault="003877CC" w:rsidP="00E136A4">
            <w:pPr>
              <w:pStyle w:val="ROMANOS"/>
              <w:spacing w:after="0" w:line="240" w:lineRule="exact"/>
              <w:ind w:left="0" w:firstLine="0"/>
              <w:jc w:val="right"/>
              <w:rPr>
                <w:lang w:val="es-MX"/>
              </w:rPr>
            </w:pPr>
            <w:r>
              <w:rPr>
                <w:lang w:val="es-MX"/>
              </w:rPr>
              <w:t>3</w:t>
            </w:r>
            <w:r w:rsidR="0036653A">
              <w:rPr>
                <w:lang w:val="es-MX"/>
              </w:rPr>
              <w:t>6</w:t>
            </w:r>
            <w:r w:rsidR="00DC21C2" w:rsidRPr="003963C9">
              <w:rPr>
                <w:lang w:val="es-MX"/>
              </w:rPr>
              <w:t>’</w:t>
            </w:r>
            <w:r w:rsidR="00E136A4">
              <w:rPr>
                <w:lang w:val="es-MX"/>
              </w:rPr>
              <w:t>402</w:t>
            </w:r>
            <w:r>
              <w:rPr>
                <w:lang w:val="es-MX"/>
              </w:rPr>
              <w:t>,</w:t>
            </w:r>
            <w:r w:rsidR="00E136A4">
              <w:rPr>
                <w:lang w:val="es-MX"/>
              </w:rPr>
              <w:t>483</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466" w:type="dxa"/>
            <w:shd w:val="clear" w:color="auto" w:fill="auto"/>
          </w:tcPr>
          <w:p w:rsidR="0077532D" w:rsidRPr="003963C9" w:rsidRDefault="00BE7C16" w:rsidP="00416600">
            <w:pPr>
              <w:pStyle w:val="ROMANOS"/>
              <w:spacing w:after="0" w:line="240" w:lineRule="exact"/>
              <w:ind w:left="0" w:firstLine="0"/>
              <w:jc w:val="right"/>
              <w:rPr>
                <w:lang w:val="es-MX"/>
              </w:rPr>
            </w:pPr>
            <w:r>
              <w:rPr>
                <w:lang w:val="es-MX"/>
              </w:rPr>
              <w:t>5’1</w:t>
            </w:r>
            <w:r w:rsidR="00416600">
              <w:rPr>
                <w:lang w:val="es-MX"/>
              </w:rPr>
              <w:t>29</w:t>
            </w:r>
            <w:r>
              <w:rPr>
                <w:lang w:val="es-MX"/>
              </w:rPr>
              <w:t>,</w:t>
            </w:r>
            <w:r w:rsidR="00416600">
              <w:rPr>
                <w:lang w:val="es-MX"/>
              </w:rPr>
              <w:t>846</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466" w:type="dxa"/>
            <w:shd w:val="clear" w:color="auto" w:fill="auto"/>
          </w:tcPr>
          <w:p w:rsidR="0077532D" w:rsidRPr="003963C9" w:rsidRDefault="000C1601" w:rsidP="00DD121B">
            <w:pPr>
              <w:pStyle w:val="ROMANOS"/>
              <w:spacing w:after="0" w:line="240" w:lineRule="exact"/>
              <w:ind w:left="0" w:firstLine="0"/>
              <w:jc w:val="right"/>
              <w:rPr>
                <w:lang w:val="es-MX"/>
              </w:rPr>
            </w:pPr>
            <w:r>
              <w:rPr>
                <w:lang w:val="es-MX"/>
              </w:rPr>
              <w:t>9</w:t>
            </w:r>
            <w:r w:rsidR="00DC21C2" w:rsidRPr="003963C9">
              <w:rPr>
                <w:lang w:val="es-MX"/>
              </w:rPr>
              <w:t>’</w:t>
            </w:r>
            <w:r w:rsidR="00DD121B">
              <w:rPr>
                <w:lang w:val="es-MX"/>
              </w:rPr>
              <w:t>4</w:t>
            </w:r>
            <w:r>
              <w:rPr>
                <w:lang w:val="es-MX"/>
              </w:rPr>
              <w:t>61</w:t>
            </w:r>
            <w:r w:rsidR="00DC21C2" w:rsidRPr="003963C9">
              <w:rPr>
                <w:lang w:val="es-MX"/>
              </w:rPr>
              <w:t>,</w:t>
            </w:r>
            <w:r w:rsidR="006B6766" w:rsidRPr="003963C9">
              <w:rPr>
                <w:lang w:val="es-MX"/>
              </w:rPr>
              <w:t>9</w:t>
            </w:r>
            <w:r w:rsidR="00237013" w:rsidRPr="003963C9">
              <w:rPr>
                <w:lang w:val="es-MX"/>
              </w:rPr>
              <w:t>85</w:t>
            </w:r>
          </w:p>
        </w:tc>
      </w:tr>
      <w:tr w:rsidR="0077532D" w:rsidRPr="000220F5" w:rsidTr="00BF6980">
        <w:trPr>
          <w:trHeight w:val="360"/>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46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BF6980">
        <w:trPr>
          <w:trHeight w:val="352"/>
          <w:jc w:val="center"/>
        </w:trPr>
        <w:tc>
          <w:tcPr>
            <w:tcW w:w="3482"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466" w:type="dxa"/>
            <w:shd w:val="clear" w:color="auto" w:fill="auto"/>
          </w:tcPr>
          <w:p w:rsidR="0077532D" w:rsidRPr="003963C9" w:rsidRDefault="00BE7C16" w:rsidP="00611B4E">
            <w:pPr>
              <w:jc w:val="right"/>
              <w:rPr>
                <w:rFonts w:ascii="Arial" w:hAnsi="Arial" w:cs="Arial"/>
                <w:sz w:val="18"/>
                <w:szCs w:val="18"/>
              </w:rPr>
            </w:pPr>
            <w:r>
              <w:rPr>
                <w:rFonts w:ascii="Arial" w:hAnsi="Arial" w:cs="Arial"/>
                <w:sz w:val="18"/>
                <w:szCs w:val="18"/>
              </w:rPr>
              <w:t>133,488,546</w:t>
            </w:r>
          </w:p>
        </w:tc>
      </w:tr>
      <w:tr w:rsidR="0077532D" w:rsidRPr="000220F5" w:rsidTr="00BF6980">
        <w:trPr>
          <w:trHeight w:val="194"/>
          <w:jc w:val="center"/>
        </w:trPr>
        <w:tc>
          <w:tcPr>
            <w:tcW w:w="3482"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466" w:type="dxa"/>
            <w:shd w:val="clear" w:color="auto" w:fill="auto"/>
          </w:tcPr>
          <w:p w:rsidR="0077532D" w:rsidRPr="000220F5" w:rsidRDefault="00BE7C16" w:rsidP="00E136A4">
            <w:pPr>
              <w:jc w:val="right"/>
              <w:rPr>
                <w:rFonts w:ascii="Arial" w:hAnsi="Arial" w:cs="Arial"/>
                <w:b/>
                <w:sz w:val="18"/>
                <w:szCs w:val="18"/>
              </w:rPr>
            </w:pPr>
            <w:r>
              <w:rPr>
                <w:rFonts w:ascii="Arial" w:hAnsi="Arial" w:cs="Arial"/>
                <w:b/>
                <w:sz w:val="18"/>
                <w:szCs w:val="18"/>
              </w:rPr>
              <w:t>213’8</w:t>
            </w:r>
            <w:r w:rsidR="00E136A4">
              <w:rPr>
                <w:rFonts w:ascii="Arial" w:hAnsi="Arial" w:cs="Arial"/>
                <w:b/>
                <w:sz w:val="18"/>
                <w:szCs w:val="18"/>
              </w:rPr>
              <w:t>67</w:t>
            </w:r>
            <w:r>
              <w:rPr>
                <w:rFonts w:ascii="Arial" w:hAnsi="Arial" w:cs="Arial"/>
                <w:b/>
                <w:sz w:val="18"/>
                <w:szCs w:val="18"/>
              </w:rPr>
              <w:t>,</w:t>
            </w:r>
            <w:r w:rsidR="00E136A4">
              <w:rPr>
                <w:rFonts w:ascii="Arial" w:hAnsi="Arial" w:cs="Arial"/>
                <w:b/>
                <w:sz w:val="18"/>
                <w:szCs w:val="18"/>
              </w:rPr>
              <w:t>819</w:t>
            </w:r>
          </w:p>
        </w:tc>
      </w:tr>
    </w:tbl>
    <w:p w:rsidR="00416600" w:rsidRDefault="00416600" w:rsidP="0077532D">
      <w:pPr>
        <w:pStyle w:val="ROMANOS"/>
        <w:spacing w:after="0" w:line="240" w:lineRule="exact"/>
        <w:ind w:left="0" w:firstLine="0"/>
        <w:rPr>
          <w:b/>
          <w:lang w:val="es-MX"/>
        </w:rPr>
      </w:pPr>
    </w:p>
    <w:p w:rsidR="00416600" w:rsidRDefault="00416600"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Acreedores Diversos </w:t>
      </w:r>
      <w:r w:rsidR="001449E2" w:rsidRPr="00717752">
        <w:t xml:space="preserve">al </w:t>
      </w:r>
      <w:r w:rsidR="0079226D">
        <w:t>30 de junio</w:t>
      </w:r>
      <w:r w:rsidR="00416600">
        <w:t xml:space="preserve"> </w:t>
      </w:r>
      <w:r w:rsidR="001449E2" w:rsidRPr="00717752">
        <w:t>del</w:t>
      </w:r>
      <w:r w:rsidR="0077532D" w:rsidRPr="00717752">
        <w:rPr>
          <w:lang w:val="es-MX"/>
        </w:rPr>
        <w:t xml:space="preserve"> </w:t>
      </w:r>
      <w:r>
        <w:rPr>
          <w:lang w:val="es-MX"/>
        </w:rPr>
        <w:t>2019</w:t>
      </w:r>
      <w:r w:rsidR="0077532D" w:rsidRPr="00717752">
        <w:rPr>
          <w:lang w:val="es-MX"/>
        </w:rPr>
        <w:t>, asciende a la cantidad de $</w:t>
      </w:r>
      <w:r w:rsidR="00416600">
        <w:rPr>
          <w:lang w:val="es-MX"/>
        </w:rPr>
        <w:t>15</w:t>
      </w:r>
      <w:r w:rsidR="00CE3239">
        <w:rPr>
          <w:lang w:val="es-MX"/>
        </w:rPr>
        <w:t>,</w:t>
      </w:r>
      <w:r w:rsidR="00416600">
        <w:rPr>
          <w:lang w:val="es-MX"/>
        </w:rPr>
        <w:t>560</w:t>
      </w:r>
      <w:r w:rsidR="00CE3239">
        <w:rPr>
          <w:lang w:val="es-MX"/>
        </w:rPr>
        <w:t>,</w:t>
      </w:r>
      <w:r w:rsidR="00416600">
        <w:rPr>
          <w:lang w:val="es-MX"/>
        </w:rPr>
        <w:t>967</w:t>
      </w:r>
      <w:r w:rsidR="007F0EF6" w:rsidRPr="00717752">
        <w:rPr>
          <w:lang w:val="es-MX"/>
        </w:rPr>
        <w:t>.</w:t>
      </w:r>
      <w:r w:rsidR="00416600">
        <w:rPr>
          <w:lang w:val="es-MX"/>
        </w:rPr>
        <w:t>00</w:t>
      </w:r>
      <w:r w:rsidR="00B806EB" w:rsidRPr="00717752">
        <w:rPr>
          <w:lang w:val="es-MX"/>
        </w:rPr>
        <w:t xml:space="preserve"> </w:t>
      </w:r>
      <w:r w:rsidR="00A439FE" w:rsidRPr="00717752">
        <w:rPr>
          <w:lang w:val="es-MX"/>
        </w:rPr>
        <w:t>(</w:t>
      </w:r>
      <w:r w:rsidR="00416600">
        <w:rPr>
          <w:lang w:val="es-MX"/>
        </w:rPr>
        <w:t>Quince millones quinientos sesenta mil  novecientos sesenta y siete pesos 00</w:t>
      </w:r>
      <w:r w:rsidR="003B382F" w:rsidRPr="00717752">
        <w:rPr>
          <w:lang w:val="es-MX"/>
        </w:rPr>
        <w:t xml:space="preserve">/100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p w:rsidR="00416600" w:rsidRDefault="00416600" w:rsidP="00416600">
      <w:pPr>
        <w:pStyle w:val="ROMANOS"/>
        <w:spacing w:after="0" w:line="240" w:lineRule="exact"/>
        <w:ind w:left="1008" w:firstLine="0"/>
        <w:rPr>
          <w:lang w:val="es-MX"/>
        </w:rPr>
      </w:pPr>
    </w:p>
    <w:tbl>
      <w:tblPr>
        <w:tblStyle w:val="Tablaconcuadrcula"/>
        <w:tblW w:w="0" w:type="auto"/>
        <w:tblInd w:w="1384" w:type="dxa"/>
        <w:tblLook w:val="04A0" w:firstRow="1" w:lastRow="0" w:firstColumn="1" w:lastColumn="0" w:noHBand="0" w:noVBand="1"/>
      </w:tblPr>
      <w:tblGrid>
        <w:gridCol w:w="8933"/>
        <w:gridCol w:w="1708"/>
      </w:tblGrid>
      <w:tr w:rsidR="001B2490" w:rsidRPr="003F3064" w:rsidTr="00204D48">
        <w:trPr>
          <w:trHeight w:val="122"/>
        </w:trPr>
        <w:tc>
          <w:tcPr>
            <w:tcW w:w="8933"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Descripción</w:t>
            </w:r>
          </w:p>
        </w:tc>
        <w:tc>
          <w:tcPr>
            <w:tcW w:w="1708"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Importe</w:t>
            </w:r>
          </w:p>
        </w:tc>
      </w:tr>
      <w:tr w:rsidR="002D6883" w:rsidRPr="003F3064" w:rsidTr="00204D48">
        <w:trPr>
          <w:trHeight w:val="170"/>
        </w:trPr>
        <w:tc>
          <w:tcPr>
            <w:tcW w:w="8933" w:type="dxa"/>
          </w:tcPr>
          <w:p w:rsidR="002D6883" w:rsidRPr="003F3064" w:rsidRDefault="002D6883" w:rsidP="001B2490">
            <w:pPr>
              <w:pStyle w:val="ROMANOS"/>
              <w:spacing w:after="0" w:line="240" w:lineRule="exact"/>
              <w:ind w:left="0" w:firstLine="0"/>
              <w:rPr>
                <w:sz w:val="14"/>
                <w:lang w:val="es-MX"/>
              </w:rPr>
            </w:pPr>
            <w:r>
              <w:rPr>
                <w:sz w:val="14"/>
                <w:lang w:val="es-MX"/>
              </w:rPr>
              <w:t>Pensión alimenticia  (Adrián Bañuelos Cabrera)</w:t>
            </w:r>
          </w:p>
        </w:tc>
        <w:tc>
          <w:tcPr>
            <w:tcW w:w="1708" w:type="dxa"/>
          </w:tcPr>
          <w:p w:rsidR="002D6883" w:rsidRPr="00703B6D" w:rsidRDefault="002D6883" w:rsidP="0065622B">
            <w:pPr>
              <w:pStyle w:val="ROMANOS"/>
              <w:spacing w:after="0" w:line="240" w:lineRule="exact"/>
              <w:ind w:left="0" w:firstLine="0"/>
              <w:jc w:val="right"/>
              <w:rPr>
                <w:sz w:val="14"/>
                <w:lang w:val="es-MX"/>
              </w:rPr>
            </w:pPr>
            <w:r w:rsidRPr="00703B6D">
              <w:rPr>
                <w:sz w:val="14"/>
                <w:lang w:val="es-MX"/>
              </w:rPr>
              <w:t>118,122.5</w:t>
            </w:r>
            <w:r w:rsidR="0065622B">
              <w:rPr>
                <w:sz w:val="14"/>
                <w:lang w:val="es-MX"/>
              </w:rPr>
              <w:t>4</w:t>
            </w:r>
          </w:p>
        </w:tc>
      </w:tr>
      <w:tr w:rsidR="00925F53" w:rsidRPr="003F3064" w:rsidTr="00204D48">
        <w:trPr>
          <w:trHeight w:val="170"/>
        </w:trPr>
        <w:tc>
          <w:tcPr>
            <w:tcW w:w="8933" w:type="dxa"/>
          </w:tcPr>
          <w:p w:rsidR="00925F53" w:rsidRPr="003F3064" w:rsidRDefault="006F6307" w:rsidP="003872FF">
            <w:pPr>
              <w:pStyle w:val="ROMANOS"/>
              <w:spacing w:after="0" w:line="240" w:lineRule="exact"/>
              <w:ind w:left="0" w:firstLine="0"/>
              <w:rPr>
                <w:sz w:val="14"/>
                <w:lang w:val="es-MX"/>
              </w:rPr>
            </w:pPr>
            <w:r w:rsidRPr="003F3064">
              <w:rPr>
                <w:sz w:val="14"/>
                <w:lang w:val="es-MX"/>
              </w:rPr>
              <w:t>Proveedores por pagar</w:t>
            </w:r>
            <w:r w:rsidR="003872FF" w:rsidRPr="003F3064">
              <w:rPr>
                <w:sz w:val="14"/>
                <w:lang w:val="es-MX"/>
              </w:rPr>
              <w:t xml:space="preserve"> </w:t>
            </w:r>
          </w:p>
        </w:tc>
        <w:tc>
          <w:tcPr>
            <w:tcW w:w="1708" w:type="dxa"/>
          </w:tcPr>
          <w:p w:rsidR="00925F53" w:rsidRPr="00703B6D" w:rsidRDefault="00416600" w:rsidP="003872FF">
            <w:pPr>
              <w:pStyle w:val="ROMANOS"/>
              <w:spacing w:after="0" w:line="240" w:lineRule="exact"/>
              <w:ind w:left="0" w:firstLine="0"/>
              <w:jc w:val="right"/>
              <w:rPr>
                <w:sz w:val="14"/>
                <w:lang w:val="es-MX"/>
              </w:rPr>
            </w:pPr>
            <w:r>
              <w:rPr>
                <w:sz w:val="14"/>
                <w:lang w:val="es-MX"/>
              </w:rPr>
              <w:t>629,637.00</w:t>
            </w:r>
          </w:p>
        </w:tc>
      </w:tr>
      <w:tr w:rsidR="002F4CF5" w:rsidRPr="003F3064" w:rsidTr="00204D48">
        <w:trPr>
          <w:trHeight w:val="162"/>
        </w:trPr>
        <w:tc>
          <w:tcPr>
            <w:tcW w:w="8933" w:type="dxa"/>
          </w:tcPr>
          <w:p w:rsidR="002F4CF5" w:rsidRPr="003F3064" w:rsidRDefault="002F4CF5" w:rsidP="006A5B6E">
            <w:pPr>
              <w:pStyle w:val="ROMANOS"/>
              <w:spacing w:after="0" w:line="240" w:lineRule="exact"/>
              <w:ind w:left="0" w:firstLine="0"/>
              <w:rPr>
                <w:sz w:val="14"/>
                <w:lang w:val="es-MX"/>
              </w:rPr>
            </w:pPr>
            <w:r>
              <w:rPr>
                <w:sz w:val="14"/>
                <w:lang w:val="es-MX"/>
              </w:rPr>
              <w:t xml:space="preserve">Neptali Zarate </w:t>
            </w:r>
            <w:r w:rsidR="003D27AB">
              <w:rPr>
                <w:sz w:val="14"/>
                <w:lang w:val="es-MX"/>
              </w:rPr>
              <w:t>Vásquez</w:t>
            </w:r>
          </w:p>
        </w:tc>
        <w:tc>
          <w:tcPr>
            <w:tcW w:w="1708" w:type="dxa"/>
          </w:tcPr>
          <w:p w:rsidR="002F4CF5" w:rsidRPr="00703B6D" w:rsidRDefault="00416600" w:rsidP="002D6883">
            <w:pPr>
              <w:pStyle w:val="ROMANOS"/>
              <w:spacing w:after="0" w:line="240" w:lineRule="exact"/>
              <w:ind w:left="0" w:firstLine="0"/>
              <w:jc w:val="right"/>
              <w:rPr>
                <w:sz w:val="14"/>
                <w:lang w:val="es-MX"/>
              </w:rPr>
            </w:pPr>
            <w:r>
              <w:rPr>
                <w:sz w:val="14"/>
                <w:lang w:val="es-MX"/>
              </w:rPr>
              <w:t>125,633.00</w:t>
            </w:r>
          </w:p>
        </w:tc>
      </w:tr>
      <w:tr w:rsidR="00076F8B" w:rsidRPr="00156E08" w:rsidTr="00204D48">
        <w:trPr>
          <w:trHeight w:val="178"/>
        </w:trPr>
        <w:tc>
          <w:tcPr>
            <w:tcW w:w="8933" w:type="dxa"/>
          </w:tcPr>
          <w:p w:rsidR="00076F8B" w:rsidRDefault="00076F8B" w:rsidP="006A5B6E">
            <w:pPr>
              <w:pStyle w:val="ROMANOS"/>
              <w:spacing w:after="0" w:line="240" w:lineRule="exact"/>
              <w:ind w:left="0" w:firstLine="0"/>
              <w:rPr>
                <w:sz w:val="14"/>
                <w:lang w:val="es-MX"/>
              </w:rPr>
            </w:pPr>
            <w:r>
              <w:rPr>
                <w:sz w:val="14"/>
                <w:lang w:val="es-MX"/>
              </w:rPr>
              <w:t>Dagoberto Nicolás Hernández Nava</w:t>
            </w:r>
          </w:p>
        </w:tc>
        <w:tc>
          <w:tcPr>
            <w:tcW w:w="1708" w:type="dxa"/>
          </w:tcPr>
          <w:p w:rsidR="00076F8B" w:rsidRPr="00703B6D" w:rsidRDefault="002F4CF5" w:rsidP="0037124B">
            <w:pPr>
              <w:pStyle w:val="ROMANOS"/>
              <w:spacing w:after="0" w:line="240" w:lineRule="exact"/>
              <w:ind w:left="0" w:firstLine="0"/>
              <w:jc w:val="right"/>
              <w:rPr>
                <w:sz w:val="14"/>
                <w:lang w:val="es-MX"/>
              </w:rPr>
            </w:pPr>
            <w:r>
              <w:rPr>
                <w:sz w:val="14"/>
                <w:lang w:val="es-MX"/>
              </w:rPr>
              <w:t>2,692.72</w:t>
            </w:r>
          </w:p>
        </w:tc>
      </w:tr>
      <w:tr w:rsidR="00CE3239" w:rsidRPr="00156E08" w:rsidTr="00204D48">
        <w:trPr>
          <w:trHeight w:val="178"/>
        </w:trPr>
        <w:tc>
          <w:tcPr>
            <w:tcW w:w="8933" w:type="dxa"/>
          </w:tcPr>
          <w:p w:rsidR="00CE3239" w:rsidRPr="003F3064" w:rsidRDefault="002645E0" w:rsidP="006A5B6E">
            <w:pPr>
              <w:pStyle w:val="ROMANOS"/>
              <w:spacing w:after="0" w:line="240" w:lineRule="exact"/>
              <w:ind w:left="0" w:firstLine="0"/>
              <w:rPr>
                <w:sz w:val="14"/>
                <w:lang w:val="es-MX"/>
              </w:rPr>
            </w:pPr>
            <w:r>
              <w:rPr>
                <w:sz w:val="14"/>
                <w:lang w:val="es-MX"/>
              </w:rPr>
              <w:t>Secretaría de Planeación y Finanzas del Gobierno del Estado de Tlaxcala</w:t>
            </w:r>
          </w:p>
        </w:tc>
        <w:tc>
          <w:tcPr>
            <w:tcW w:w="1708" w:type="dxa"/>
          </w:tcPr>
          <w:p w:rsidR="00CE3239" w:rsidRPr="003F3064" w:rsidRDefault="00416600" w:rsidP="00D35D46">
            <w:pPr>
              <w:pStyle w:val="ROMANOS"/>
              <w:spacing w:after="0" w:line="240" w:lineRule="exact"/>
              <w:ind w:left="0" w:firstLine="0"/>
              <w:jc w:val="right"/>
              <w:rPr>
                <w:sz w:val="14"/>
                <w:lang w:val="es-MX"/>
              </w:rPr>
            </w:pPr>
            <w:r>
              <w:rPr>
                <w:sz w:val="14"/>
                <w:lang w:val="es-MX"/>
              </w:rPr>
              <w:t>14,557,407.00</w:t>
            </w:r>
          </w:p>
        </w:tc>
      </w:tr>
      <w:tr w:rsidR="00B37EB4" w:rsidRPr="00156E08" w:rsidTr="00204D48">
        <w:trPr>
          <w:trHeight w:val="178"/>
        </w:trPr>
        <w:tc>
          <w:tcPr>
            <w:tcW w:w="8933" w:type="dxa"/>
          </w:tcPr>
          <w:p w:rsidR="00B37EB4" w:rsidRPr="003F3064" w:rsidRDefault="00B37EB4" w:rsidP="006A5B6E">
            <w:pPr>
              <w:pStyle w:val="ROMANOS"/>
              <w:spacing w:after="0" w:line="240" w:lineRule="exact"/>
              <w:ind w:left="0" w:firstLine="0"/>
              <w:rPr>
                <w:sz w:val="14"/>
                <w:lang w:val="es-MX"/>
              </w:rPr>
            </w:pPr>
            <w:r>
              <w:rPr>
                <w:sz w:val="14"/>
                <w:lang w:val="es-MX"/>
              </w:rPr>
              <w:t>Guerrero García Clemente</w:t>
            </w:r>
          </w:p>
        </w:tc>
        <w:tc>
          <w:tcPr>
            <w:tcW w:w="1708" w:type="dxa"/>
          </w:tcPr>
          <w:p w:rsidR="00B37EB4" w:rsidRDefault="00B37EB4" w:rsidP="00416600">
            <w:pPr>
              <w:jc w:val="right"/>
              <w:rPr>
                <w:rFonts w:ascii="Arial" w:hAnsi="Arial" w:cs="Arial"/>
                <w:sz w:val="20"/>
                <w:szCs w:val="20"/>
              </w:rPr>
            </w:pPr>
            <w:r w:rsidRPr="00B37EB4">
              <w:rPr>
                <w:rFonts w:ascii="Arial" w:hAnsi="Arial" w:cs="Arial"/>
                <w:sz w:val="14"/>
                <w:szCs w:val="20"/>
              </w:rPr>
              <w:t>312.00</w:t>
            </w:r>
          </w:p>
        </w:tc>
      </w:tr>
      <w:tr w:rsidR="00416600" w:rsidRPr="00156E08" w:rsidTr="00204D48">
        <w:trPr>
          <w:trHeight w:val="178"/>
        </w:trPr>
        <w:tc>
          <w:tcPr>
            <w:tcW w:w="8933" w:type="dxa"/>
          </w:tcPr>
          <w:p w:rsidR="00416600" w:rsidRPr="003F3064" w:rsidRDefault="00B37EB4" w:rsidP="006A5B6E">
            <w:pPr>
              <w:pStyle w:val="ROMANOS"/>
              <w:spacing w:after="0" w:line="240" w:lineRule="exact"/>
              <w:ind w:left="0" w:firstLine="0"/>
              <w:rPr>
                <w:sz w:val="14"/>
                <w:lang w:val="es-MX"/>
              </w:rPr>
            </w:pPr>
            <w:r>
              <w:rPr>
                <w:sz w:val="14"/>
                <w:lang w:val="es-MX"/>
              </w:rPr>
              <w:t xml:space="preserve">Sueldos y salarios por pagar </w:t>
            </w:r>
          </w:p>
        </w:tc>
        <w:tc>
          <w:tcPr>
            <w:tcW w:w="1708" w:type="dxa"/>
          </w:tcPr>
          <w:p w:rsidR="00416600" w:rsidRPr="00B37EB4" w:rsidRDefault="00B37EB4" w:rsidP="00416600">
            <w:pPr>
              <w:jc w:val="right"/>
              <w:rPr>
                <w:rFonts w:ascii="Arial" w:hAnsi="Arial" w:cs="Arial"/>
                <w:sz w:val="14"/>
                <w:szCs w:val="20"/>
              </w:rPr>
            </w:pPr>
            <w:r w:rsidRPr="00B37EB4">
              <w:rPr>
                <w:rFonts w:ascii="Arial" w:hAnsi="Arial" w:cs="Arial"/>
                <w:sz w:val="14"/>
                <w:szCs w:val="20"/>
              </w:rPr>
              <w:t>127,192.00</w:t>
            </w:r>
          </w:p>
        </w:tc>
      </w:tr>
      <w:tr w:rsidR="006F6307" w:rsidRPr="00156E08" w:rsidTr="00204D48">
        <w:trPr>
          <w:trHeight w:val="178"/>
        </w:trPr>
        <w:tc>
          <w:tcPr>
            <w:tcW w:w="8933" w:type="dxa"/>
          </w:tcPr>
          <w:p w:rsidR="006F6307" w:rsidRPr="003F3064" w:rsidRDefault="006F6307" w:rsidP="006A5B6E">
            <w:pPr>
              <w:pStyle w:val="ROMANOS"/>
              <w:spacing w:after="0" w:line="240" w:lineRule="exact"/>
              <w:ind w:left="0" w:firstLine="0"/>
              <w:rPr>
                <w:sz w:val="14"/>
                <w:lang w:val="es-MX"/>
              </w:rPr>
            </w:pPr>
            <w:r w:rsidRPr="003F3064">
              <w:rPr>
                <w:sz w:val="14"/>
                <w:lang w:val="es-MX"/>
              </w:rPr>
              <w:t>TOTAL</w:t>
            </w:r>
          </w:p>
        </w:tc>
        <w:tc>
          <w:tcPr>
            <w:tcW w:w="1708" w:type="dxa"/>
          </w:tcPr>
          <w:p w:rsidR="006F6307" w:rsidRPr="00B37EB4" w:rsidRDefault="00B37EB4" w:rsidP="00B37EB4">
            <w:pPr>
              <w:jc w:val="right"/>
              <w:rPr>
                <w:sz w:val="16"/>
              </w:rPr>
            </w:pPr>
            <w:r w:rsidRPr="00B37EB4">
              <w:rPr>
                <w:rFonts w:ascii="Arial" w:hAnsi="Arial" w:cs="Arial"/>
                <w:sz w:val="16"/>
                <w:szCs w:val="20"/>
              </w:rPr>
              <w:t>15,560,997.00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 xml:space="preserve">al </w:t>
      </w:r>
      <w:r w:rsidR="0079226D">
        <w:t>30 de junio</w:t>
      </w:r>
      <w:r w:rsidR="00416600">
        <w:t xml:space="preserve"> </w:t>
      </w:r>
      <w:r w:rsidR="001449E2">
        <w:t>del</w:t>
      </w:r>
      <w:r w:rsidRPr="00265AE3">
        <w:rPr>
          <w:lang w:val="es-MX"/>
        </w:rPr>
        <w:t xml:space="preserve"> </w:t>
      </w:r>
      <w:r w:rsidR="00621505">
        <w:rPr>
          <w:lang w:val="es-MX"/>
        </w:rPr>
        <w:t>2019</w:t>
      </w:r>
      <w:r w:rsidR="0077532D" w:rsidRPr="00265AE3">
        <w:rPr>
          <w:lang w:val="es-MX"/>
        </w:rPr>
        <w:t>, asciende a la cantidad de $</w:t>
      </w:r>
      <w:r w:rsidR="0016118E" w:rsidRPr="00265AE3">
        <w:rPr>
          <w:lang w:val="es-MX"/>
        </w:rPr>
        <w:t xml:space="preserve"> </w:t>
      </w:r>
      <w:r w:rsidR="00B37EB4">
        <w:rPr>
          <w:lang w:val="es-MX"/>
        </w:rPr>
        <w:t>7,983,63</w:t>
      </w:r>
      <w:r w:rsidR="00365DF8">
        <w:rPr>
          <w:lang w:val="es-MX"/>
        </w:rPr>
        <w:t>9</w:t>
      </w:r>
      <w:r w:rsidR="00B37EB4">
        <w:rPr>
          <w:lang w:val="es-MX"/>
        </w:rPr>
        <w:t>.00</w:t>
      </w:r>
      <w:r w:rsidR="0077532D" w:rsidRPr="00265AE3">
        <w:rPr>
          <w:lang w:val="es-MX"/>
        </w:rPr>
        <w:t xml:space="preserve"> </w:t>
      </w:r>
      <w:r w:rsidR="00542912" w:rsidRPr="00265AE3">
        <w:rPr>
          <w:lang w:val="es-MX"/>
        </w:rPr>
        <w:t>(</w:t>
      </w:r>
      <w:r w:rsidR="00B37EB4">
        <w:rPr>
          <w:lang w:val="es-MX"/>
        </w:rPr>
        <w:t>Siete millones novecientos ochenta y tres mil seiscientos treinta y nueve pesos 00</w:t>
      </w:r>
      <w:r w:rsidR="00542912" w:rsidRPr="00265AE3">
        <w:rPr>
          <w:lang w:val="es-MX"/>
        </w:rPr>
        <w:t>/100 M.N</w:t>
      </w:r>
      <w:r w:rsidR="006E33E6">
        <w:rPr>
          <w:lang w:val="es-MX"/>
        </w:rPr>
        <w:t>.</w:t>
      </w:r>
      <w:r w:rsidR="00245819">
        <w:rPr>
          <w:lang w:val="es-MX"/>
        </w:rPr>
        <w:t>)</w:t>
      </w:r>
      <w:r w:rsidR="00B02EE2">
        <w:rPr>
          <w:lang w:val="es-MX"/>
        </w:rPr>
        <w:t>.</w:t>
      </w:r>
    </w:p>
    <w:p w:rsidR="00B37EB4" w:rsidRDefault="00B37EB4" w:rsidP="0077532D">
      <w:pPr>
        <w:pStyle w:val="ROMANOS"/>
        <w:spacing w:after="0" w:line="240" w:lineRule="exact"/>
        <w:ind w:left="0" w:firstLine="0"/>
        <w:rPr>
          <w:b/>
          <w:lang w:val="es-MX"/>
        </w:rPr>
      </w:pPr>
    </w:p>
    <w:p w:rsidR="003A29B0"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CE7E44" w:rsidP="0077532D">
      <w:pPr>
        <w:pStyle w:val="ROMANOS"/>
        <w:spacing w:after="0" w:line="240" w:lineRule="exact"/>
        <w:ind w:left="0" w:firstLine="0"/>
        <w:rPr>
          <w:lang w:val="es-MX"/>
        </w:rPr>
      </w:pPr>
      <w:r>
        <w:rPr>
          <w:lang w:val="es-MX"/>
        </w:rPr>
        <w:t>L</w:t>
      </w:r>
      <w:r w:rsidR="0077532D" w:rsidRPr="000220F5">
        <w:rPr>
          <w:lang w:val="es-MX"/>
        </w:rPr>
        <w:t xml:space="preserve">a cuenta </w:t>
      </w:r>
      <w:r>
        <w:rPr>
          <w:lang w:val="es-MX"/>
        </w:rPr>
        <w:t>de Patrimonio</w:t>
      </w:r>
      <w:r w:rsidR="0077532D" w:rsidRPr="000220F5">
        <w:rPr>
          <w:lang w:val="es-MX"/>
        </w:rPr>
        <w:t xml:space="preserve"> asciende a la cantidad de $ </w:t>
      </w:r>
      <w:r w:rsidR="00B37EB4">
        <w:rPr>
          <w:lang w:val="es-MX"/>
        </w:rPr>
        <w:t>243</w:t>
      </w:r>
      <w:proofErr w:type="gramStart"/>
      <w:r w:rsidR="00B37EB4">
        <w:rPr>
          <w:lang w:val="es-MX"/>
        </w:rPr>
        <w:t>,241,717.00</w:t>
      </w:r>
      <w:proofErr w:type="gramEnd"/>
      <w:r w:rsidR="0016118E" w:rsidRPr="0016118E">
        <w:rPr>
          <w:lang w:val="es-MX"/>
        </w:rPr>
        <w:t xml:space="preserve"> </w:t>
      </w:r>
      <w:r w:rsidR="0016118E">
        <w:rPr>
          <w:lang w:val="es-MX"/>
        </w:rPr>
        <w:t>(</w:t>
      </w:r>
      <w:r w:rsidR="001B7FC0">
        <w:rPr>
          <w:lang w:val="es-MX"/>
        </w:rPr>
        <w:t xml:space="preserve">Doscientos </w:t>
      </w:r>
      <w:r w:rsidR="00365DF8">
        <w:rPr>
          <w:lang w:val="es-MX"/>
        </w:rPr>
        <w:t>cuarenta</w:t>
      </w:r>
      <w:r w:rsidR="00B37EB4">
        <w:rPr>
          <w:lang w:val="es-MX"/>
        </w:rPr>
        <w:t xml:space="preserve"> y tres </w:t>
      </w:r>
      <w:r w:rsidR="00365DF8">
        <w:rPr>
          <w:lang w:val="es-MX"/>
        </w:rPr>
        <w:t xml:space="preserve"> </w:t>
      </w:r>
      <w:r w:rsidR="00B37EB4">
        <w:rPr>
          <w:lang w:val="es-MX"/>
        </w:rPr>
        <w:t>m</w:t>
      </w:r>
      <w:r w:rsidR="001B7FC0">
        <w:rPr>
          <w:lang w:val="es-MX"/>
        </w:rPr>
        <w:t xml:space="preserve">illones </w:t>
      </w:r>
      <w:r w:rsidR="00B37EB4">
        <w:rPr>
          <w:lang w:val="es-MX"/>
        </w:rPr>
        <w:t>doscientos cuarenta y un mil setecientos diecisiete p</w:t>
      </w:r>
      <w:r w:rsidR="000C2DB4">
        <w:rPr>
          <w:lang w:val="es-MX"/>
        </w:rPr>
        <w:t>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1B7FC0">
        <w:rPr>
          <w:lang w:val="es-MX"/>
        </w:rPr>
        <w:t>2</w:t>
      </w:r>
      <w:r w:rsidR="00365DF8">
        <w:rPr>
          <w:lang w:val="es-MX"/>
        </w:rPr>
        <w:t>13</w:t>
      </w:r>
      <w:r w:rsidR="00B02EE2">
        <w:rPr>
          <w:lang w:val="es-MX"/>
        </w:rPr>
        <w:t>,</w:t>
      </w:r>
      <w:r w:rsidR="00B37EB4">
        <w:rPr>
          <w:lang w:val="es-MX"/>
        </w:rPr>
        <w:t>867</w:t>
      </w:r>
      <w:r w:rsidR="00FB4B45">
        <w:rPr>
          <w:lang w:val="es-MX"/>
        </w:rPr>
        <w:t>,</w:t>
      </w:r>
      <w:r w:rsidR="00B37EB4">
        <w:rPr>
          <w:lang w:val="es-MX"/>
        </w:rPr>
        <w:t>819</w:t>
      </w:r>
      <w:r w:rsidR="00B02EE2">
        <w:rPr>
          <w:lang w:val="es-MX"/>
        </w:rPr>
        <w:t>.00</w:t>
      </w:r>
    </w:p>
    <w:p w:rsidR="00265AE3"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w:t>
      </w:r>
      <w:r w:rsidR="00365DF8">
        <w:rPr>
          <w:lang w:val="es-MX"/>
        </w:rPr>
        <w:t>2</w:t>
      </w:r>
      <w:r w:rsidR="00B02EE2">
        <w:rPr>
          <w:lang w:val="es-MX"/>
        </w:rPr>
        <w:t>,</w:t>
      </w:r>
      <w:r w:rsidR="00B37EB4">
        <w:rPr>
          <w:lang w:val="es-MX"/>
        </w:rPr>
        <w:t>685</w:t>
      </w:r>
      <w:r w:rsidR="00365DF8">
        <w:rPr>
          <w:lang w:val="es-MX"/>
        </w:rPr>
        <w:t>,</w:t>
      </w:r>
      <w:r w:rsidR="00B37EB4">
        <w:rPr>
          <w:lang w:val="es-MX"/>
        </w:rPr>
        <w:t>927</w:t>
      </w:r>
      <w:r w:rsidR="00365DF8">
        <w:rPr>
          <w:lang w:val="es-MX"/>
        </w:rPr>
        <w:t>.</w:t>
      </w:r>
      <w:r w:rsidR="00B02EE2">
        <w:rPr>
          <w:lang w:val="es-MX"/>
        </w:rPr>
        <w:t>00</w:t>
      </w:r>
    </w:p>
    <w:p w:rsidR="00CE7E44" w:rsidRDefault="00CE7E44" w:rsidP="00FE2D0C">
      <w:pPr>
        <w:pStyle w:val="ROMANOS"/>
        <w:numPr>
          <w:ilvl w:val="0"/>
          <w:numId w:val="10"/>
        </w:numPr>
        <w:spacing w:after="0" w:line="240" w:lineRule="exact"/>
        <w:rPr>
          <w:lang w:val="es-MX"/>
        </w:rPr>
      </w:pPr>
      <w:r>
        <w:rPr>
          <w:lang w:val="es-MX"/>
        </w:rPr>
        <w:t xml:space="preserve">Resultado de ejercicio                                                  </w:t>
      </w:r>
      <w:r w:rsidR="00365DF8">
        <w:rPr>
          <w:lang w:val="es-MX"/>
        </w:rPr>
        <w:t>2</w:t>
      </w:r>
      <w:r w:rsidR="00B37EB4">
        <w:rPr>
          <w:lang w:val="es-MX"/>
        </w:rPr>
        <w:t>6</w:t>
      </w:r>
      <w:r w:rsidR="00365DF8">
        <w:rPr>
          <w:lang w:val="es-MX"/>
        </w:rPr>
        <w:t>,</w:t>
      </w:r>
      <w:r w:rsidR="00B37EB4">
        <w:rPr>
          <w:lang w:val="es-MX"/>
        </w:rPr>
        <w:t>687</w:t>
      </w:r>
      <w:r w:rsidR="00365DF8">
        <w:rPr>
          <w:lang w:val="es-MX"/>
        </w:rPr>
        <w:t>,</w:t>
      </w:r>
      <w:r w:rsidR="00B37EB4">
        <w:rPr>
          <w:lang w:val="es-MX"/>
        </w:rPr>
        <w:t>971</w:t>
      </w:r>
      <w:r>
        <w:rPr>
          <w:lang w:val="es-MX"/>
        </w:rPr>
        <w:t>.00</w:t>
      </w:r>
    </w:p>
    <w:p w:rsidR="00B37EB4" w:rsidRDefault="00B37EB4" w:rsidP="00B37EB4">
      <w:pPr>
        <w:pStyle w:val="ROMANOS"/>
        <w:spacing w:after="0" w:line="240" w:lineRule="exact"/>
        <w:ind w:firstLine="0"/>
        <w:rPr>
          <w:lang w:val="es-MX"/>
        </w:rPr>
      </w:pP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77532D" w:rsidRDefault="0077532D" w:rsidP="00CA25E2">
      <w:pPr>
        <w:pStyle w:val="ROMANOS"/>
        <w:numPr>
          <w:ilvl w:val="0"/>
          <w:numId w:val="2"/>
        </w:numPr>
        <w:spacing w:after="0" w:line="240" w:lineRule="exact"/>
        <w:rPr>
          <w:lang w:val="es-MX"/>
        </w:rPr>
      </w:pPr>
      <w:r w:rsidRPr="0055400F">
        <w:rPr>
          <w:lang w:val="es-MX"/>
        </w:rPr>
        <w:t xml:space="preserve">Del saldo </w:t>
      </w:r>
      <w:r w:rsidR="001449E2">
        <w:t xml:space="preserve">al </w:t>
      </w:r>
      <w:r w:rsidR="0079226D">
        <w:t>30 de junio</w:t>
      </w:r>
      <w:r w:rsidR="00B37EB4">
        <w:t xml:space="preserve"> </w:t>
      </w:r>
      <w:r w:rsidR="001449E2">
        <w:t>del</w:t>
      </w:r>
      <w:r w:rsidR="008E3F67">
        <w:t xml:space="preserve"> </w:t>
      </w:r>
      <w:r w:rsidR="00621505">
        <w:t>2019</w:t>
      </w:r>
      <w:r w:rsidR="0055400F">
        <w:t xml:space="preserve"> </w:t>
      </w:r>
      <w:r w:rsidR="0055400F" w:rsidRPr="0055400F">
        <w:rPr>
          <w:lang w:val="es-MX"/>
        </w:rPr>
        <w:t xml:space="preserve">de Participaciones, Aportaciones asciende a la cantidad de $ </w:t>
      </w:r>
      <w:r w:rsidR="00B37EB4">
        <w:rPr>
          <w:lang w:val="es-MX"/>
        </w:rPr>
        <w:t>232,686,198</w:t>
      </w:r>
      <w:r w:rsidR="0055400F" w:rsidRPr="0055400F">
        <w:rPr>
          <w:lang w:val="es-MX"/>
        </w:rPr>
        <w:t>.00 (</w:t>
      </w:r>
      <w:r w:rsidR="00B37EB4">
        <w:rPr>
          <w:lang w:val="es-MX"/>
        </w:rPr>
        <w:t>Doscientos treinta y dos millones seiscientos ochenta y seis mil ciento noventa y ocho p</w:t>
      </w:r>
      <w:r w:rsidR="0055400F" w:rsidRPr="0055400F">
        <w:rPr>
          <w:lang w:val="es-MX"/>
        </w:rPr>
        <w:t>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 </w:t>
      </w:r>
      <w:r w:rsidR="00DA4859">
        <w:rPr>
          <w:lang w:val="es-MX"/>
        </w:rPr>
        <w:t>582</w:t>
      </w:r>
      <w:r w:rsidR="006A64DC" w:rsidRPr="0055400F">
        <w:rPr>
          <w:lang w:val="es-MX"/>
        </w:rPr>
        <w:t>,</w:t>
      </w:r>
      <w:r w:rsidR="00DA4859">
        <w:rPr>
          <w:lang w:val="es-MX"/>
        </w:rPr>
        <w:t>8</w:t>
      </w:r>
      <w:r w:rsidR="00C519A2">
        <w:rPr>
          <w:lang w:val="es-MX"/>
        </w:rPr>
        <w:t xml:space="preserve">42.51 </w:t>
      </w:r>
      <w:r w:rsidR="00542912" w:rsidRPr="0055400F">
        <w:rPr>
          <w:lang w:val="es-MX"/>
        </w:rPr>
        <w:t>(</w:t>
      </w:r>
      <w:r w:rsidR="00DA4859">
        <w:rPr>
          <w:lang w:val="es-MX"/>
        </w:rPr>
        <w:t xml:space="preserve">Quinientos ochenta </w:t>
      </w:r>
      <w:r w:rsidR="006A64DC" w:rsidRPr="0055400F">
        <w:rPr>
          <w:lang w:val="es-MX"/>
        </w:rPr>
        <w:t xml:space="preserve">Mil </w:t>
      </w:r>
      <w:r w:rsidR="00DA4859">
        <w:rPr>
          <w:lang w:val="es-MX"/>
        </w:rPr>
        <w:t>ochocientos</w:t>
      </w:r>
      <w:r w:rsidR="00C519A2">
        <w:rPr>
          <w:lang w:val="es-MX"/>
        </w:rPr>
        <w:t xml:space="preserve"> cuarenta y dos</w:t>
      </w:r>
      <w:r w:rsidR="00DA4859">
        <w:rPr>
          <w:lang w:val="es-MX"/>
        </w:rPr>
        <w:t xml:space="preserve"> </w:t>
      </w:r>
      <w:r w:rsidR="00542912" w:rsidRPr="0055400F">
        <w:rPr>
          <w:lang w:val="es-MX"/>
        </w:rPr>
        <w:t xml:space="preserve">Pesos </w:t>
      </w:r>
      <w:r w:rsidR="00C519A2">
        <w:rPr>
          <w:lang w:val="es-MX"/>
        </w:rPr>
        <w:t>51</w:t>
      </w:r>
      <w:r w:rsidR="00542912" w:rsidRPr="0055400F">
        <w:rPr>
          <w:lang w:val="es-MX"/>
        </w:rPr>
        <w:t>/100 M.N.)</w:t>
      </w:r>
      <w:r w:rsidR="009A5ACD">
        <w:rPr>
          <w:lang w:val="es-MX"/>
        </w:rPr>
        <w:t xml:space="preserve"> </w:t>
      </w:r>
      <w:r w:rsidR="009A5ACD" w:rsidRPr="0055400F">
        <w:rPr>
          <w:lang w:val="es-MX"/>
        </w:rPr>
        <w:t>de Ingresos</w:t>
      </w:r>
      <w:r w:rsidR="009A5ACD">
        <w:rPr>
          <w:lang w:val="es-MX"/>
        </w:rPr>
        <w:t xml:space="preserve"> propios.</w:t>
      </w:r>
    </w:p>
    <w:p w:rsidR="00B37EB4" w:rsidRDefault="00B37EB4" w:rsidP="00B37EB4">
      <w:pPr>
        <w:pStyle w:val="ROMANOS"/>
        <w:spacing w:after="0" w:line="240" w:lineRule="exact"/>
        <w:ind w:left="648" w:firstLine="0"/>
        <w:rPr>
          <w:lang w:val="es-MX"/>
        </w:rPr>
      </w:pP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79226D">
        <w:t>30 de junio</w:t>
      </w:r>
      <w:r w:rsidR="00B37EB4">
        <w:t xml:space="preserve"> </w:t>
      </w:r>
      <w:r w:rsidR="001449E2">
        <w:t>del</w:t>
      </w:r>
      <w:r w:rsidR="00A831E1" w:rsidRPr="00A831E1">
        <w:rPr>
          <w:lang w:val="es-MX"/>
        </w:rPr>
        <w:t xml:space="preserve"> </w:t>
      </w:r>
      <w:r w:rsidR="00621505">
        <w:rPr>
          <w:lang w:val="es-MX"/>
        </w:rPr>
        <w:t>2019</w:t>
      </w:r>
      <w:r w:rsidRPr="00A831E1">
        <w:rPr>
          <w:lang w:val="es-MX"/>
        </w:rPr>
        <w:t>, se obtuvieron Otros Ingresos y Beneficios correspondiente a intereses bancarios, mismo que ascendió a la cantidad de  $</w:t>
      </w:r>
      <w:r w:rsidR="003552C8">
        <w:rPr>
          <w:lang w:val="es-MX"/>
        </w:rPr>
        <w:t xml:space="preserve"> </w:t>
      </w:r>
      <w:r w:rsidR="00147282">
        <w:rPr>
          <w:lang w:val="es-MX"/>
        </w:rPr>
        <w:t>41,457.00</w:t>
      </w:r>
      <w:r w:rsidR="00D701F5" w:rsidRPr="00D701F5">
        <w:rPr>
          <w:lang w:val="es-MX"/>
        </w:rPr>
        <w:t xml:space="preserve"> </w:t>
      </w:r>
      <w:r w:rsidR="004F455B">
        <w:rPr>
          <w:lang w:val="es-MX"/>
        </w:rPr>
        <w:t>(</w:t>
      </w:r>
      <w:r w:rsidR="00147282">
        <w:rPr>
          <w:lang w:val="es-MX"/>
        </w:rPr>
        <w:t>Cuarenta y un mil cuatrocientos cincuenta y siete pesos 00</w:t>
      </w:r>
      <w:r w:rsidR="004F455B" w:rsidRPr="004F455B">
        <w:rPr>
          <w:lang w:val="es-MX"/>
        </w:rPr>
        <w:t>/100 M.N.)</w:t>
      </w:r>
      <w:r w:rsidR="004F455B">
        <w:rPr>
          <w:lang w:val="es-MX"/>
        </w:rPr>
        <w:t>.</w:t>
      </w:r>
    </w:p>
    <w:p w:rsidR="00B37EB4" w:rsidRDefault="00B37EB4" w:rsidP="00B37EB4">
      <w:pPr>
        <w:pStyle w:val="Prrafodelista"/>
      </w:pPr>
    </w:p>
    <w:p w:rsidR="00B37EB4" w:rsidRDefault="00B37EB4" w:rsidP="00B37EB4">
      <w:pPr>
        <w:pStyle w:val="ROMANOS"/>
        <w:spacing w:after="0" w:line="240" w:lineRule="exact"/>
        <w:ind w:left="0" w:firstLine="0"/>
        <w:rPr>
          <w:lang w:val="es-MX"/>
        </w:rPr>
      </w:pPr>
    </w:p>
    <w:p w:rsidR="00B37EB4" w:rsidRDefault="00B37EB4" w:rsidP="00B37EB4">
      <w:pPr>
        <w:pStyle w:val="ROMANOS"/>
        <w:spacing w:after="0" w:line="240" w:lineRule="exact"/>
        <w:ind w:left="0" w:firstLine="0"/>
        <w:rPr>
          <w:lang w:val="es-MX"/>
        </w:rPr>
      </w:pPr>
    </w:p>
    <w:p w:rsidR="0077532D" w:rsidRPr="000220F5" w:rsidRDefault="0077532D" w:rsidP="0037124B">
      <w:pPr>
        <w:pStyle w:val="INCISO"/>
        <w:spacing w:after="0" w:line="240" w:lineRule="exact"/>
        <w:ind w:left="0" w:firstLine="0"/>
        <w:rPr>
          <w:b/>
          <w:smallCaps/>
        </w:rPr>
      </w:pPr>
      <w:r w:rsidRPr="000220F5">
        <w:rPr>
          <w:b/>
          <w:smallCaps/>
        </w:rPr>
        <w:lastRenderedPageBreak/>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79226D">
        <w:t>30 de junio</w:t>
      </w:r>
      <w:r w:rsidR="00B37EB4">
        <w:t xml:space="preserve"> </w:t>
      </w:r>
      <w:r w:rsidR="00A831E1">
        <w:t xml:space="preserve">del </w:t>
      </w:r>
      <w:r w:rsidR="00621505">
        <w:t>2019</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204D48" w:rsidRPr="00156E08" w:rsidTr="007C67BC">
        <w:trPr>
          <w:trHeight w:val="183"/>
          <w:jc w:val="center"/>
        </w:trPr>
        <w:tc>
          <w:tcPr>
            <w:tcW w:w="1478" w:type="dxa"/>
            <w:shd w:val="clear" w:color="auto" w:fill="auto"/>
          </w:tcPr>
          <w:p w:rsidR="00204D48" w:rsidRPr="00156E08" w:rsidRDefault="00204D48" w:rsidP="00611B4E">
            <w:pPr>
              <w:pStyle w:val="ROMANOS"/>
              <w:spacing w:after="0" w:line="240" w:lineRule="exact"/>
              <w:ind w:left="0" w:firstLine="0"/>
              <w:jc w:val="center"/>
              <w:rPr>
                <w:sz w:val="14"/>
                <w:lang w:val="es-MX"/>
              </w:rPr>
            </w:pPr>
            <w:r>
              <w:rPr>
                <w:sz w:val="14"/>
                <w:lang w:val="es-MX"/>
              </w:rPr>
              <w:t>2018</w:t>
            </w:r>
          </w:p>
        </w:tc>
        <w:tc>
          <w:tcPr>
            <w:tcW w:w="2289"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Pr>
                <w:sz w:val="14"/>
                <w:lang w:val="es-MX"/>
              </w:rPr>
              <w:t>13,545,700</w:t>
            </w:r>
          </w:p>
        </w:tc>
        <w:tc>
          <w:tcPr>
            <w:tcW w:w="1857" w:type="dxa"/>
            <w:shd w:val="clear" w:color="auto" w:fill="auto"/>
          </w:tcPr>
          <w:p w:rsidR="00204D48" w:rsidRPr="00156E08" w:rsidRDefault="00204D48" w:rsidP="00204D48">
            <w:pPr>
              <w:pStyle w:val="ROMANOS"/>
              <w:spacing w:after="0" w:line="240" w:lineRule="exact"/>
              <w:jc w:val="center"/>
              <w:rPr>
                <w:sz w:val="14"/>
                <w:lang w:val="es-MX"/>
              </w:rPr>
            </w:pPr>
            <w:r w:rsidRPr="00156E08">
              <w:rPr>
                <w:sz w:val="14"/>
                <w:lang w:val="es-MX"/>
              </w:rPr>
              <w:t xml:space="preserve">$ </w:t>
            </w:r>
            <w:r>
              <w:rPr>
                <w:sz w:val="14"/>
                <w:lang w:val="es-MX"/>
              </w:rPr>
              <w:t xml:space="preserve">               0</w:t>
            </w:r>
          </w:p>
        </w:tc>
        <w:tc>
          <w:tcPr>
            <w:tcW w:w="2044"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w:t>
            </w:r>
            <w:r>
              <w:rPr>
                <w:sz w:val="14"/>
                <w:lang w:val="es-MX"/>
              </w:rPr>
              <w:t xml:space="preserve"> 30,567,819</w:t>
            </w:r>
          </w:p>
        </w:tc>
        <w:tc>
          <w:tcPr>
            <w:tcW w:w="2486"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0</w:t>
            </w:r>
          </w:p>
        </w:tc>
        <w:tc>
          <w:tcPr>
            <w:tcW w:w="1731"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Pr>
                <w:sz w:val="14"/>
                <w:lang w:val="es-MX"/>
              </w:rPr>
              <w:t>44,113,519</w:t>
            </w:r>
          </w:p>
        </w:tc>
      </w:tr>
      <w:tr w:rsidR="00F277C2" w:rsidRPr="00156E08" w:rsidTr="007C67BC">
        <w:trPr>
          <w:trHeight w:val="192"/>
          <w:jc w:val="center"/>
        </w:trPr>
        <w:tc>
          <w:tcPr>
            <w:tcW w:w="1478" w:type="dxa"/>
            <w:shd w:val="clear" w:color="auto" w:fill="auto"/>
          </w:tcPr>
          <w:p w:rsidR="00F277C2" w:rsidRPr="00156E08" w:rsidRDefault="00621505"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F277C2" w:rsidRPr="00156E08" w:rsidRDefault="00204D48" w:rsidP="00B37EB4">
            <w:pPr>
              <w:pStyle w:val="ROMANOS"/>
              <w:spacing w:after="0" w:line="240" w:lineRule="exact"/>
              <w:ind w:left="0" w:firstLine="0"/>
              <w:jc w:val="center"/>
              <w:rPr>
                <w:sz w:val="14"/>
                <w:lang w:val="es-MX"/>
              </w:rPr>
            </w:pPr>
            <w:r>
              <w:rPr>
                <w:sz w:val="14"/>
                <w:lang w:val="es-MX"/>
              </w:rPr>
              <w:t xml:space="preserve">$ </w:t>
            </w:r>
            <w:r w:rsidR="00B37EB4">
              <w:rPr>
                <w:sz w:val="14"/>
                <w:lang w:val="es-MX"/>
              </w:rPr>
              <w:t>216,553,746</w:t>
            </w:r>
          </w:p>
        </w:tc>
        <w:tc>
          <w:tcPr>
            <w:tcW w:w="1857" w:type="dxa"/>
            <w:shd w:val="clear" w:color="auto" w:fill="auto"/>
          </w:tcPr>
          <w:p w:rsidR="00F277C2" w:rsidRPr="00156E08" w:rsidRDefault="00204D48" w:rsidP="00B37EB4">
            <w:pPr>
              <w:pStyle w:val="ROMANOS"/>
              <w:spacing w:after="0" w:line="240" w:lineRule="exact"/>
              <w:jc w:val="center"/>
              <w:rPr>
                <w:sz w:val="14"/>
                <w:lang w:val="es-MX"/>
              </w:rPr>
            </w:pPr>
            <w:r>
              <w:rPr>
                <w:sz w:val="14"/>
                <w:lang w:val="es-MX"/>
              </w:rPr>
              <w:t xml:space="preserve">$ </w:t>
            </w:r>
            <w:r w:rsidR="00B37EB4">
              <w:rPr>
                <w:sz w:val="14"/>
                <w:lang w:val="es-MX"/>
              </w:rPr>
              <w:t>14,144,074</w:t>
            </w:r>
          </w:p>
        </w:tc>
        <w:tc>
          <w:tcPr>
            <w:tcW w:w="2044" w:type="dxa"/>
            <w:shd w:val="clear" w:color="auto" w:fill="auto"/>
          </w:tcPr>
          <w:p w:rsidR="00F277C2" w:rsidRPr="00156E08" w:rsidRDefault="00204D48" w:rsidP="00B37EB4">
            <w:pPr>
              <w:pStyle w:val="ROMANOS"/>
              <w:spacing w:after="0" w:line="240" w:lineRule="exact"/>
              <w:ind w:left="0" w:firstLine="0"/>
              <w:jc w:val="center"/>
              <w:rPr>
                <w:sz w:val="14"/>
                <w:lang w:val="es-MX"/>
              </w:rPr>
            </w:pPr>
            <w:r>
              <w:rPr>
                <w:sz w:val="14"/>
                <w:lang w:val="es-MX"/>
              </w:rPr>
              <w:t>$</w:t>
            </w:r>
            <w:r w:rsidR="00147282">
              <w:rPr>
                <w:sz w:val="14"/>
                <w:lang w:val="es-MX"/>
              </w:rPr>
              <w:t xml:space="preserve"> </w:t>
            </w:r>
            <w:r w:rsidR="00B37EB4">
              <w:rPr>
                <w:sz w:val="14"/>
                <w:lang w:val="es-MX"/>
              </w:rPr>
              <w:t>80,470,930</w:t>
            </w:r>
          </w:p>
        </w:tc>
        <w:tc>
          <w:tcPr>
            <w:tcW w:w="2486"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                   0</w:t>
            </w:r>
          </w:p>
        </w:tc>
        <w:tc>
          <w:tcPr>
            <w:tcW w:w="1731" w:type="dxa"/>
            <w:shd w:val="clear" w:color="auto" w:fill="auto"/>
          </w:tcPr>
          <w:p w:rsidR="00F277C2" w:rsidRPr="00156E08" w:rsidRDefault="00204D48" w:rsidP="00147282">
            <w:pPr>
              <w:pStyle w:val="ROMANOS"/>
              <w:spacing w:after="0" w:line="240" w:lineRule="exact"/>
              <w:ind w:left="0" w:firstLine="0"/>
              <w:jc w:val="center"/>
              <w:rPr>
                <w:sz w:val="14"/>
                <w:lang w:val="es-MX"/>
              </w:rPr>
            </w:pPr>
            <w:r>
              <w:rPr>
                <w:sz w:val="14"/>
                <w:lang w:val="es-MX"/>
              </w:rPr>
              <w:t>$</w:t>
            </w:r>
            <w:r w:rsidR="00147282">
              <w:rPr>
                <w:sz w:val="14"/>
                <w:lang w:val="es-MX"/>
              </w:rPr>
              <w:t>311,168,750</w:t>
            </w:r>
          </w:p>
        </w:tc>
      </w:tr>
    </w:tbl>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3778C9">
              <w:rPr>
                <w:b/>
                <w:szCs w:val="18"/>
                <w:lang w:val="es-MX"/>
              </w:rPr>
              <w:t>8</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621505" w:rsidP="00611B4E">
            <w:pPr>
              <w:pStyle w:val="Texto"/>
              <w:spacing w:after="0" w:line="240" w:lineRule="exact"/>
              <w:ind w:firstLine="0"/>
              <w:jc w:val="center"/>
              <w:rPr>
                <w:b/>
                <w:szCs w:val="18"/>
                <w:lang w:val="es-MX"/>
              </w:rPr>
            </w:pPr>
            <w:r>
              <w:rPr>
                <w:b/>
                <w:szCs w:val="18"/>
                <w:lang w:val="es-MX"/>
              </w:rPr>
              <w:t>2019</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Pr>
                <w:szCs w:val="18"/>
                <w:lang w:val="es-MX"/>
              </w:rPr>
              <w:t>11,942,617</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147282" w:rsidP="00BD4A49">
            <w:pPr>
              <w:pStyle w:val="Texto"/>
              <w:spacing w:after="0" w:line="240" w:lineRule="exact"/>
              <w:ind w:firstLine="0"/>
              <w:jc w:val="center"/>
              <w:rPr>
                <w:szCs w:val="18"/>
                <w:lang w:val="es-MX"/>
              </w:rPr>
            </w:pPr>
            <w:r>
              <w:rPr>
                <w:szCs w:val="18"/>
                <w:lang w:val="es-MX"/>
              </w:rPr>
              <w:t>79,241,617</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Pr>
                <w:szCs w:val="18"/>
                <w:lang w:val="es-MX"/>
              </w:rPr>
              <w:t>11,942,617</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147282" w:rsidP="005D6934">
            <w:pPr>
              <w:pStyle w:val="Texto"/>
              <w:spacing w:after="0" w:line="240" w:lineRule="exact"/>
              <w:ind w:firstLine="0"/>
              <w:jc w:val="center"/>
              <w:rPr>
                <w:szCs w:val="18"/>
                <w:lang w:val="es-MX"/>
              </w:rPr>
            </w:pPr>
            <w:r>
              <w:rPr>
                <w:szCs w:val="18"/>
                <w:lang w:val="es-MX"/>
              </w:rPr>
              <w:t>79,241,617</w:t>
            </w:r>
          </w:p>
        </w:tc>
      </w:tr>
    </w:tbl>
    <w:p w:rsidR="00C06862" w:rsidRDefault="0077532D" w:rsidP="00147282">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147282" w:rsidRPr="00147282">
        <w:rPr>
          <w:lang w:val="es-MX"/>
        </w:rPr>
        <w:t>80</w:t>
      </w:r>
      <w:r w:rsidR="00147282">
        <w:rPr>
          <w:lang w:val="es-MX"/>
        </w:rPr>
        <w:t>,</w:t>
      </w:r>
      <w:r w:rsidR="00147282" w:rsidRPr="00147282">
        <w:rPr>
          <w:lang w:val="es-MX"/>
        </w:rPr>
        <w:t>379</w:t>
      </w:r>
      <w:r w:rsidR="00147282">
        <w:rPr>
          <w:lang w:val="es-MX"/>
        </w:rPr>
        <w:t>,</w:t>
      </w:r>
      <w:r w:rsidR="00147282" w:rsidRPr="00147282">
        <w:rPr>
          <w:lang w:val="es-MX"/>
        </w:rPr>
        <w:t>273</w:t>
      </w:r>
      <w:r w:rsidR="00147282">
        <w:rPr>
          <w:lang w:val="es-MX"/>
        </w:rPr>
        <w:t>.00</w:t>
      </w:r>
      <w:r w:rsidR="00147282" w:rsidRPr="00147282">
        <w:rPr>
          <w:lang w:val="es-MX"/>
        </w:rPr>
        <w:t xml:space="preserve"> </w:t>
      </w:r>
      <w:r w:rsidR="004F455B" w:rsidRPr="004F455B">
        <w:rPr>
          <w:lang w:val="es-MX"/>
        </w:rPr>
        <w:t>(</w:t>
      </w:r>
      <w:r w:rsidR="00BD4A49">
        <w:rPr>
          <w:lang w:val="es-MX"/>
        </w:rPr>
        <w:t xml:space="preserve">Ochenta </w:t>
      </w:r>
      <w:r w:rsidR="00147282">
        <w:rPr>
          <w:lang w:val="es-MX"/>
        </w:rPr>
        <w:t>m</w:t>
      </w:r>
      <w:r w:rsidR="004F455B" w:rsidRPr="004F455B">
        <w:rPr>
          <w:lang w:val="es-MX"/>
        </w:rPr>
        <w:t xml:space="preserve">illones </w:t>
      </w:r>
      <w:r w:rsidR="00BD4A49">
        <w:rPr>
          <w:lang w:val="es-MX"/>
        </w:rPr>
        <w:t xml:space="preserve">trescientos </w:t>
      </w:r>
      <w:r w:rsidR="00147282">
        <w:rPr>
          <w:lang w:val="es-MX"/>
        </w:rPr>
        <w:t xml:space="preserve">setenta y nueve mil doscientos setenta y tres pesos </w:t>
      </w:r>
      <w:r w:rsidR="004F455B" w:rsidRPr="004F455B">
        <w:rPr>
          <w:lang w:val="es-MX"/>
        </w:rPr>
        <w:t>00/100 M.N.)</w:t>
      </w:r>
      <w:r w:rsidR="004F455B">
        <w:rPr>
          <w:lang w:val="es-MX"/>
        </w:rPr>
        <w:t xml:space="preserve"> </w:t>
      </w:r>
      <w:r w:rsidRPr="000220F5">
        <w:rPr>
          <w:lang w:val="es-MX"/>
        </w:rPr>
        <w:t>y de bienes inmuebles por un importe de $ 133,</w:t>
      </w:r>
      <w:r w:rsidR="00A56937">
        <w:rPr>
          <w:lang w:val="es-MX"/>
        </w:rPr>
        <w:t>488</w:t>
      </w:r>
      <w:r w:rsidRPr="000220F5">
        <w:rPr>
          <w:lang w:val="es-MX"/>
        </w:rPr>
        <w:t>,</w:t>
      </w:r>
      <w:r w:rsidR="00A56937">
        <w:rPr>
          <w:lang w:val="es-MX"/>
        </w:rPr>
        <w:t>546</w:t>
      </w:r>
      <w:r w:rsidRPr="000220F5">
        <w:rPr>
          <w:lang w:val="es-MX"/>
        </w:rPr>
        <w:t xml:space="preserve">.00 (Ciento Treinta y Tres millones </w:t>
      </w:r>
      <w:r w:rsidR="00A56937">
        <w:rPr>
          <w:lang w:val="es-MX"/>
        </w:rPr>
        <w:t xml:space="preserve">cuatrocientos ochenta y ocho mil quinientos cuarenta y seis </w:t>
      </w:r>
      <w:r w:rsidRPr="000220F5">
        <w:rPr>
          <w:lang w:val="es-MX"/>
        </w:rPr>
        <w:t>pesos 00/100 M.N.), como a continuación se detalla: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19"/>
        <w:gridCol w:w="1497"/>
        <w:gridCol w:w="167"/>
        <w:gridCol w:w="1664"/>
        <w:gridCol w:w="5830"/>
      </w:tblGrid>
      <w:tr w:rsidR="0077532D" w:rsidRPr="000220F5" w:rsidTr="00147282">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gridSpan w:val="2"/>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7661" w:type="dxa"/>
            <w:gridSpan w:val="3"/>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147282">
        <w:trPr>
          <w:trHeight w:val="235"/>
          <w:jc w:val="center"/>
        </w:trPr>
        <w:tc>
          <w:tcPr>
            <w:tcW w:w="3062" w:type="dxa"/>
            <w:shd w:val="clear" w:color="auto" w:fill="auto"/>
          </w:tcPr>
          <w:p w:rsidR="0077532D" w:rsidRPr="000220F5" w:rsidRDefault="009D7248" w:rsidP="00147282">
            <w:pPr>
              <w:pStyle w:val="ROMANOS"/>
              <w:spacing w:after="0" w:line="240" w:lineRule="exact"/>
              <w:ind w:left="0" w:firstLine="0"/>
              <w:rPr>
                <w:lang w:val="es-MX"/>
              </w:rPr>
            </w:pPr>
            <w:r>
              <w:rPr>
                <w:lang w:val="es-MX"/>
              </w:rPr>
              <w:t xml:space="preserve">Bienes muebles </w:t>
            </w:r>
            <w:r w:rsidR="00147282">
              <w:rPr>
                <w:lang w:val="es-MX"/>
              </w:rPr>
              <w:t>Junio</w:t>
            </w:r>
            <w:r w:rsidR="00266C98">
              <w:rPr>
                <w:lang w:val="es-MX"/>
              </w:rPr>
              <w:t xml:space="preserve"> </w:t>
            </w:r>
            <w:r w:rsidR="00621505">
              <w:rPr>
                <w:lang w:val="es-MX"/>
              </w:rPr>
              <w:t>2019</w:t>
            </w:r>
          </w:p>
        </w:tc>
        <w:tc>
          <w:tcPr>
            <w:tcW w:w="1616" w:type="dxa"/>
            <w:gridSpan w:val="2"/>
            <w:shd w:val="clear" w:color="auto" w:fill="auto"/>
          </w:tcPr>
          <w:p w:rsidR="0077532D" w:rsidRPr="000220F5" w:rsidRDefault="0077532D" w:rsidP="00147282">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A56937">
              <w:rPr>
                <w:lang w:val="es-MX"/>
              </w:rPr>
              <w:t>80,</w:t>
            </w:r>
            <w:r w:rsidR="00147282">
              <w:rPr>
                <w:lang w:val="es-MX"/>
              </w:rPr>
              <w:t>379,273</w:t>
            </w:r>
          </w:p>
        </w:tc>
        <w:tc>
          <w:tcPr>
            <w:tcW w:w="7661" w:type="dxa"/>
            <w:gridSpan w:val="3"/>
            <w:vMerge w:val="restart"/>
            <w:shd w:val="clear" w:color="auto" w:fill="auto"/>
          </w:tcPr>
          <w:p w:rsidR="0077532D" w:rsidRPr="000220F5" w:rsidRDefault="0077532D" w:rsidP="00147282">
            <w:pPr>
              <w:pStyle w:val="ROMANOS"/>
              <w:spacing w:after="0" w:line="240" w:lineRule="exact"/>
              <w:ind w:left="0" w:firstLine="0"/>
              <w:rPr>
                <w:lang w:val="es-MX"/>
              </w:rPr>
            </w:pPr>
            <w:r w:rsidRPr="000220F5">
              <w:rPr>
                <w:lang w:val="es-MX"/>
              </w:rPr>
              <w:t>La adquisición de bienes muebles e inmuebles se realiza con recursos propios (Derechos)</w:t>
            </w:r>
            <w:r w:rsidR="00C80B9B">
              <w:rPr>
                <w:lang w:val="es-MX"/>
              </w:rPr>
              <w:t xml:space="preserve"> y el Fondo de Aportaciones Múltiples FAM del ejercicio fiscal </w:t>
            </w:r>
            <w:r w:rsidR="00621505">
              <w:rPr>
                <w:lang w:val="es-MX"/>
              </w:rPr>
              <w:t>201</w:t>
            </w:r>
            <w:r w:rsidR="00147282">
              <w:rPr>
                <w:lang w:val="es-MX"/>
              </w:rPr>
              <w:t>9</w:t>
            </w:r>
            <w:r w:rsidRPr="000220F5">
              <w:rPr>
                <w:lang w:val="es-MX"/>
              </w:rPr>
              <w:t>.</w:t>
            </w:r>
          </w:p>
        </w:tc>
      </w:tr>
      <w:tr w:rsidR="0077532D" w:rsidRPr="000220F5" w:rsidTr="00147282">
        <w:trPr>
          <w:trHeight w:val="235"/>
          <w:jc w:val="center"/>
        </w:trPr>
        <w:tc>
          <w:tcPr>
            <w:tcW w:w="3062" w:type="dxa"/>
            <w:shd w:val="clear" w:color="auto" w:fill="auto"/>
          </w:tcPr>
          <w:p w:rsidR="0077532D" w:rsidRPr="000220F5" w:rsidRDefault="00687800" w:rsidP="00147282">
            <w:pPr>
              <w:pStyle w:val="ROMANOS"/>
              <w:spacing w:after="0" w:line="240" w:lineRule="exact"/>
              <w:ind w:left="0" w:firstLine="0"/>
              <w:rPr>
                <w:lang w:val="es-MX"/>
              </w:rPr>
            </w:pPr>
            <w:r>
              <w:rPr>
                <w:lang w:val="es-MX"/>
              </w:rPr>
              <w:t xml:space="preserve">Bienes inmuebles </w:t>
            </w:r>
            <w:r w:rsidR="00147282">
              <w:rPr>
                <w:lang w:val="es-MX"/>
              </w:rPr>
              <w:t>Junio</w:t>
            </w:r>
            <w:r w:rsidR="00266C98">
              <w:rPr>
                <w:lang w:val="es-MX"/>
              </w:rPr>
              <w:t xml:space="preserve"> </w:t>
            </w:r>
            <w:r w:rsidR="00621505">
              <w:rPr>
                <w:lang w:val="es-MX"/>
              </w:rPr>
              <w:t>2019</w:t>
            </w:r>
          </w:p>
        </w:tc>
        <w:tc>
          <w:tcPr>
            <w:tcW w:w="1616" w:type="dxa"/>
            <w:gridSpan w:val="2"/>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156E08">
              <w:rPr>
                <w:lang w:val="es-MX"/>
              </w:rPr>
              <w:t xml:space="preserve"> </w:t>
            </w:r>
            <w:r w:rsidR="003771B3">
              <w:rPr>
                <w:lang w:val="es-MX"/>
              </w:rPr>
              <w:t xml:space="preserve"> </w:t>
            </w:r>
            <w:r w:rsidR="00A56937">
              <w:rPr>
                <w:lang w:val="es-MX"/>
              </w:rPr>
              <w:t>133,488,546</w:t>
            </w:r>
          </w:p>
        </w:tc>
        <w:tc>
          <w:tcPr>
            <w:tcW w:w="7661" w:type="dxa"/>
            <w:gridSpan w:val="3"/>
            <w:vMerge/>
            <w:shd w:val="clear" w:color="auto" w:fill="auto"/>
          </w:tcPr>
          <w:p w:rsidR="0077532D" w:rsidRPr="000220F5" w:rsidRDefault="0077532D" w:rsidP="00611B4E">
            <w:pPr>
              <w:pStyle w:val="ROMANOS"/>
              <w:spacing w:after="0" w:line="240" w:lineRule="exact"/>
              <w:ind w:left="0" w:firstLine="0"/>
              <w:jc w:val="center"/>
              <w:rPr>
                <w:lang w:val="es-MX"/>
              </w:rPr>
            </w:pPr>
          </w:p>
        </w:tc>
      </w:tr>
      <w:tr w:rsidR="009D7248" w:rsidRPr="005072DC" w:rsidTr="00287797">
        <w:trPr>
          <w:gridAfter w:val="1"/>
          <w:wAfter w:w="5830" w:type="dxa"/>
          <w:trHeight w:val="295"/>
          <w:jc w:val="center"/>
        </w:trPr>
        <w:tc>
          <w:tcPr>
            <w:tcW w:w="3181" w:type="dxa"/>
            <w:gridSpan w:val="2"/>
            <w:shd w:val="clear" w:color="auto" w:fill="auto"/>
          </w:tcPr>
          <w:p w:rsidR="009D7248" w:rsidRPr="005072DC" w:rsidRDefault="009D7248" w:rsidP="00611B4E">
            <w:pPr>
              <w:pStyle w:val="ROMANOS"/>
              <w:spacing w:after="0" w:line="240" w:lineRule="exact"/>
              <w:ind w:left="0" w:firstLine="0"/>
              <w:jc w:val="center"/>
              <w:rPr>
                <w:b/>
                <w:sz w:val="16"/>
                <w:lang w:val="es-MX"/>
              </w:rPr>
            </w:pPr>
            <w:r w:rsidRPr="005072DC">
              <w:rPr>
                <w:b/>
                <w:sz w:val="16"/>
                <w:lang w:val="es-MX"/>
              </w:rPr>
              <w:t>Descripción</w:t>
            </w:r>
          </w:p>
        </w:tc>
        <w:tc>
          <w:tcPr>
            <w:tcW w:w="1664" w:type="dxa"/>
            <w:gridSpan w:val="2"/>
            <w:shd w:val="clear" w:color="auto" w:fill="auto"/>
          </w:tcPr>
          <w:p w:rsidR="009D7248" w:rsidRPr="005072DC" w:rsidRDefault="00A56937" w:rsidP="00611B4E">
            <w:pPr>
              <w:pStyle w:val="ROMANOS"/>
              <w:spacing w:after="0" w:line="240" w:lineRule="exact"/>
              <w:ind w:left="0" w:firstLine="0"/>
              <w:jc w:val="center"/>
              <w:rPr>
                <w:b/>
                <w:sz w:val="16"/>
                <w:lang w:val="es-MX"/>
              </w:rPr>
            </w:pPr>
            <w:r>
              <w:rPr>
                <w:b/>
                <w:sz w:val="16"/>
                <w:lang w:val="es-MX"/>
              </w:rPr>
              <w:t>201</w:t>
            </w:r>
            <w:r w:rsidR="00287797">
              <w:rPr>
                <w:b/>
                <w:sz w:val="16"/>
                <w:lang w:val="es-MX"/>
              </w:rPr>
              <w:t>8</w:t>
            </w:r>
          </w:p>
        </w:tc>
        <w:tc>
          <w:tcPr>
            <w:tcW w:w="1664" w:type="dxa"/>
          </w:tcPr>
          <w:p w:rsidR="009D7248" w:rsidRPr="005072DC" w:rsidRDefault="00147282" w:rsidP="005E0962">
            <w:pPr>
              <w:pStyle w:val="ROMANOS"/>
              <w:spacing w:after="0" w:line="240" w:lineRule="exact"/>
              <w:ind w:left="0" w:firstLine="0"/>
              <w:jc w:val="center"/>
              <w:rPr>
                <w:b/>
                <w:sz w:val="16"/>
                <w:lang w:val="es-MX"/>
              </w:rPr>
            </w:pPr>
            <w:r>
              <w:rPr>
                <w:b/>
                <w:sz w:val="16"/>
                <w:lang w:val="es-MX"/>
              </w:rPr>
              <w:t>Junio</w:t>
            </w:r>
            <w:r w:rsidR="00266C98" w:rsidRPr="005072DC">
              <w:rPr>
                <w:b/>
                <w:sz w:val="16"/>
                <w:lang w:val="es-MX"/>
              </w:rPr>
              <w:t xml:space="preserve"> </w:t>
            </w:r>
            <w:r w:rsidR="00621505">
              <w:rPr>
                <w:b/>
                <w:sz w:val="16"/>
                <w:lang w:val="es-MX"/>
              </w:rPr>
              <w:t>2019</w:t>
            </w:r>
          </w:p>
        </w:tc>
      </w:tr>
      <w:tr w:rsidR="009D7248" w:rsidRPr="005072DC" w:rsidTr="00287797">
        <w:trPr>
          <w:gridAfter w:val="1"/>
          <w:wAfter w:w="5830" w:type="dxa"/>
          <w:trHeight w:val="195"/>
          <w:jc w:val="center"/>
        </w:trPr>
        <w:tc>
          <w:tcPr>
            <w:tcW w:w="3181" w:type="dxa"/>
            <w:gridSpan w:val="2"/>
            <w:shd w:val="clear" w:color="auto" w:fill="auto"/>
          </w:tcPr>
          <w:p w:rsidR="009D7248" w:rsidRPr="005072DC" w:rsidRDefault="009D7248" w:rsidP="00611B4E">
            <w:pPr>
              <w:pStyle w:val="ROMANOS"/>
              <w:spacing w:after="0" w:line="240" w:lineRule="exact"/>
              <w:ind w:left="0" w:firstLine="0"/>
              <w:rPr>
                <w:b/>
                <w:sz w:val="16"/>
                <w:lang w:val="es-MX"/>
              </w:rPr>
            </w:pPr>
            <w:r w:rsidRPr="005072DC">
              <w:rPr>
                <w:b/>
                <w:sz w:val="16"/>
                <w:lang w:val="es-MX"/>
              </w:rPr>
              <w:t>BIENES MUEBLES</w:t>
            </w:r>
          </w:p>
        </w:tc>
        <w:tc>
          <w:tcPr>
            <w:tcW w:w="1664" w:type="dxa"/>
            <w:gridSpan w:val="2"/>
            <w:shd w:val="clear" w:color="auto" w:fill="auto"/>
          </w:tcPr>
          <w:p w:rsidR="009D7248" w:rsidRPr="005072DC" w:rsidRDefault="009D7248" w:rsidP="00611B4E">
            <w:pPr>
              <w:pStyle w:val="ROMANOS"/>
              <w:spacing w:after="0" w:line="240" w:lineRule="exact"/>
              <w:ind w:left="0" w:firstLine="0"/>
              <w:jc w:val="right"/>
              <w:rPr>
                <w:sz w:val="16"/>
                <w:lang w:val="es-MX"/>
              </w:rPr>
            </w:pPr>
          </w:p>
        </w:tc>
        <w:tc>
          <w:tcPr>
            <w:tcW w:w="1664" w:type="dxa"/>
          </w:tcPr>
          <w:p w:rsidR="009D7248" w:rsidRPr="005072DC" w:rsidRDefault="009D7248" w:rsidP="005E0962">
            <w:pPr>
              <w:pStyle w:val="ROMANOS"/>
              <w:spacing w:after="0" w:line="240" w:lineRule="exact"/>
              <w:ind w:left="0" w:firstLine="0"/>
              <w:jc w:val="right"/>
              <w:rPr>
                <w:sz w:val="16"/>
                <w:lang w:val="es-MX"/>
              </w:rPr>
            </w:pPr>
          </w:p>
        </w:tc>
      </w:tr>
      <w:tr w:rsidR="00287797" w:rsidRPr="005072DC" w:rsidTr="00287797">
        <w:trPr>
          <w:gridAfter w:val="1"/>
          <w:wAfter w:w="5830" w:type="dxa"/>
          <w:trHeight w:val="224"/>
          <w:jc w:val="center"/>
        </w:trPr>
        <w:tc>
          <w:tcPr>
            <w:tcW w:w="3181" w:type="dxa"/>
            <w:gridSpan w:val="2"/>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 xml:space="preserve">Mobiliario y equipo </w:t>
            </w:r>
          </w:p>
        </w:tc>
        <w:tc>
          <w:tcPr>
            <w:tcW w:w="1664" w:type="dxa"/>
            <w:gridSpan w:val="2"/>
            <w:shd w:val="clear" w:color="auto" w:fill="auto"/>
          </w:tcPr>
          <w:p w:rsidR="00287797" w:rsidRPr="003963C9" w:rsidRDefault="00287797" w:rsidP="005D6934">
            <w:pPr>
              <w:pStyle w:val="ROMANOS"/>
              <w:spacing w:after="0" w:line="240" w:lineRule="exact"/>
              <w:ind w:left="0" w:firstLine="0"/>
              <w:jc w:val="right"/>
              <w:rPr>
                <w:lang w:val="es-MX"/>
              </w:rPr>
            </w:pPr>
            <w:r>
              <w:rPr>
                <w:lang w:val="es-MX"/>
              </w:rPr>
              <w:t>27</w:t>
            </w:r>
            <w:r w:rsidRPr="003963C9">
              <w:rPr>
                <w:lang w:val="es-MX"/>
              </w:rPr>
              <w:t>’</w:t>
            </w:r>
            <w:r>
              <w:rPr>
                <w:lang w:val="es-MX"/>
              </w:rPr>
              <w:t>651</w:t>
            </w:r>
            <w:r w:rsidRPr="003963C9">
              <w:rPr>
                <w:lang w:val="es-MX"/>
              </w:rPr>
              <w:t>,</w:t>
            </w:r>
            <w:r>
              <w:rPr>
                <w:lang w:val="es-MX"/>
              </w:rPr>
              <w:t>336</w:t>
            </w:r>
          </w:p>
        </w:tc>
        <w:tc>
          <w:tcPr>
            <w:tcW w:w="1664" w:type="dxa"/>
          </w:tcPr>
          <w:p w:rsidR="00287797" w:rsidRPr="003963C9" w:rsidRDefault="00287797" w:rsidP="00147282">
            <w:pPr>
              <w:pStyle w:val="ROMANOS"/>
              <w:spacing w:after="0" w:line="240" w:lineRule="exact"/>
              <w:ind w:left="0" w:firstLine="0"/>
              <w:jc w:val="right"/>
              <w:rPr>
                <w:lang w:val="es-MX"/>
              </w:rPr>
            </w:pPr>
            <w:r>
              <w:rPr>
                <w:lang w:val="es-MX"/>
              </w:rPr>
              <w:t>28’026,</w:t>
            </w:r>
            <w:r w:rsidR="00147282">
              <w:rPr>
                <w:lang w:val="es-MX"/>
              </w:rPr>
              <w:t>749</w:t>
            </w:r>
          </w:p>
        </w:tc>
      </w:tr>
      <w:tr w:rsidR="00287797" w:rsidRPr="005072DC" w:rsidTr="00287797">
        <w:trPr>
          <w:gridAfter w:val="1"/>
          <w:wAfter w:w="5830" w:type="dxa"/>
          <w:trHeight w:val="240"/>
          <w:jc w:val="center"/>
        </w:trPr>
        <w:tc>
          <w:tcPr>
            <w:tcW w:w="3181" w:type="dxa"/>
            <w:gridSpan w:val="2"/>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Máquinas y herramientas</w:t>
            </w:r>
          </w:p>
        </w:tc>
        <w:tc>
          <w:tcPr>
            <w:tcW w:w="1664" w:type="dxa"/>
            <w:gridSpan w:val="2"/>
            <w:shd w:val="clear" w:color="auto" w:fill="auto"/>
          </w:tcPr>
          <w:p w:rsidR="00287797" w:rsidRPr="003963C9" w:rsidRDefault="00287797" w:rsidP="005D6934">
            <w:pPr>
              <w:pStyle w:val="ROMANOS"/>
              <w:spacing w:after="0" w:line="240" w:lineRule="exact"/>
              <w:ind w:left="0" w:firstLine="0"/>
              <w:jc w:val="right"/>
              <w:rPr>
                <w:lang w:val="es-MX"/>
              </w:rPr>
            </w:pPr>
            <w:r>
              <w:rPr>
                <w:lang w:val="es-MX"/>
              </w:rPr>
              <w:t>874,114</w:t>
            </w:r>
          </w:p>
        </w:tc>
        <w:tc>
          <w:tcPr>
            <w:tcW w:w="1664" w:type="dxa"/>
          </w:tcPr>
          <w:p w:rsidR="00287797" w:rsidRPr="003963C9" w:rsidRDefault="00287797" w:rsidP="005D6934">
            <w:pPr>
              <w:pStyle w:val="ROMANOS"/>
              <w:spacing w:after="0" w:line="240" w:lineRule="exact"/>
              <w:ind w:left="0" w:firstLine="0"/>
              <w:jc w:val="right"/>
              <w:rPr>
                <w:lang w:val="es-MX"/>
              </w:rPr>
            </w:pPr>
            <w:r>
              <w:rPr>
                <w:lang w:val="es-MX"/>
              </w:rPr>
              <w:t>874,114</w:t>
            </w:r>
          </w:p>
        </w:tc>
      </w:tr>
      <w:tr w:rsidR="00287797" w:rsidRPr="005072DC" w:rsidTr="00287797">
        <w:trPr>
          <w:gridAfter w:val="1"/>
          <w:wAfter w:w="5830" w:type="dxa"/>
          <w:trHeight w:val="243"/>
          <w:jc w:val="center"/>
        </w:trPr>
        <w:tc>
          <w:tcPr>
            <w:tcW w:w="3181" w:type="dxa"/>
            <w:gridSpan w:val="2"/>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Equipo de computo</w:t>
            </w:r>
          </w:p>
        </w:tc>
        <w:tc>
          <w:tcPr>
            <w:tcW w:w="1664" w:type="dxa"/>
            <w:gridSpan w:val="2"/>
            <w:shd w:val="clear" w:color="auto" w:fill="auto"/>
          </w:tcPr>
          <w:p w:rsidR="00287797" w:rsidRPr="003963C9" w:rsidRDefault="00287797" w:rsidP="005D6934">
            <w:pPr>
              <w:pStyle w:val="ROMANOS"/>
              <w:spacing w:after="0" w:line="240" w:lineRule="exact"/>
              <w:ind w:left="0" w:firstLine="0"/>
              <w:jc w:val="right"/>
              <w:rPr>
                <w:lang w:val="es-MX"/>
              </w:rPr>
            </w:pPr>
            <w:r>
              <w:rPr>
                <w:lang w:val="es-MX"/>
              </w:rPr>
              <w:t>36</w:t>
            </w:r>
            <w:r w:rsidRPr="003963C9">
              <w:rPr>
                <w:lang w:val="es-MX"/>
              </w:rPr>
              <w:t>’</w:t>
            </w:r>
            <w:r>
              <w:rPr>
                <w:lang w:val="es-MX"/>
              </w:rPr>
              <w:t>408,455</w:t>
            </w:r>
          </w:p>
        </w:tc>
        <w:tc>
          <w:tcPr>
            <w:tcW w:w="1664" w:type="dxa"/>
          </w:tcPr>
          <w:p w:rsidR="00287797" w:rsidRPr="003963C9" w:rsidRDefault="00287797" w:rsidP="00147282">
            <w:pPr>
              <w:pStyle w:val="ROMANOS"/>
              <w:spacing w:after="0" w:line="240" w:lineRule="exact"/>
              <w:ind w:left="0" w:firstLine="0"/>
              <w:jc w:val="right"/>
              <w:rPr>
                <w:lang w:val="es-MX"/>
              </w:rPr>
            </w:pPr>
            <w:r>
              <w:rPr>
                <w:lang w:val="es-MX"/>
              </w:rPr>
              <w:t>36</w:t>
            </w:r>
            <w:r w:rsidRPr="003963C9">
              <w:rPr>
                <w:lang w:val="es-MX"/>
              </w:rPr>
              <w:t>’</w:t>
            </w:r>
            <w:r>
              <w:rPr>
                <w:lang w:val="es-MX"/>
              </w:rPr>
              <w:t>40</w:t>
            </w:r>
            <w:r w:rsidR="00147282">
              <w:rPr>
                <w:lang w:val="es-MX"/>
              </w:rPr>
              <w:t>2,483</w:t>
            </w:r>
          </w:p>
        </w:tc>
      </w:tr>
      <w:tr w:rsidR="00287797" w:rsidRPr="005072DC" w:rsidTr="00287797">
        <w:trPr>
          <w:gridAfter w:val="1"/>
          <w:wAfter w:w="5830" w:type="dxa"/>
          <w:trHeight w:val="247"/>
          <w:jc w:val="center"/>
        </w:trPr>
        <w:tc>
          <w:tcPr>
            <w:tcW w:w="3181" w:type="dxa"/>
            <w:gridSpan w:val="2"/>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Equipo médico y de laboratorio</w:t>
            </w:r>
          </w:p>
        </w:tc>
        <w:tc>
          <w:tcPr>
            <w:tcW w:w="1664" w:type="dxa"/>
            <w:gridSpan w:val="2"/>
            <w:shd w:val="clear" w:color="auto" w:fill="auto"/>
          </w:tcPr>
          <w:p w:rsidR="00287797" w:rsidRPr="003963C9" w:rsidRDefault="00287797" w:rsidP="005D6934">
            <w:pPr>
              <w:pStyle w:val="ROMANOS"/>
              <w:spacing w:after="0" w:line="240" w:lineRule="exact"/>
              <w:ind w:left="0" w:firstLine="0"/>
              <w:jc w:val="right"/>
              <w:rPr>
                <w:lang w:val="es-MX"/>
              </w:rPr>
            </w:pPr>
            <w:r w:rsidRPr="003963C9">
              <w:rPr>
                <w:lang w:val="es-MX"/>
              </w:rPr>
              <w:t>4,</w:t>
            </w:r>
            <w:r>
              <w:rPr>
                <w:lang w:val="es-MX"/>
              </w:rPr>
              <w:t>875,184</w:t>
            </w:r>
          </w:p>
        </w:tc>
        <w:tc>
          <w:tcPr>
            <w:tcW w:w="1664" w:type="dxa"/>
          </w:tcPr>
          <w:p w:rsidR="00287797" w:rsidRPr="003963C9" w:rsidRDefault="00147282" w:rsidP="005D6934">
            <w:pPr>
              <w:pStyle w:val="ROMANOS"/>
              <w:spacing w:after="0" w:line="240" w:lineRule="exact"/>
              <w:ind w:left="0" w:firstLine="0"/>
              <w:jc w:val="right"/>
              <w:rPr>
                <w:lang w:val="es-MX"/>
              </w:rPr>
            </w:pPr>
            <w:r>
              <w:rPr>
                <w:lang w:val="es-MX"/>
              </w:rPr>
              <w:t>5’129,846</w:t>
            </w:r>
          </w:p>
        </w:tc>
      </w:tr>
      <w:tr w:rsidR="00287797" w:rsidRPr="005072DC" w:rsidTr="00287797">
        <w:trPr>
          <w:gridAfter w:val="1"/>
          <w:wAfter w:w="5830" w:type="dxa"/>
          <w:trHeight w:val="238"/>
          <w:jc w:val="center"/>
        </w:trPr>
        <w:tc>
          <w:tcPr>
            <w:tcW w:w="3181" w:type="dxa"/>
            <w:gridSpan w:val="2"/>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Vehículos</w:t>
            </w:r>
          </w:p>
        </w:tc>
        <w:tc>
          <w:tcPr>
            <w:tcW w:w="1664" w:type="dxa"/>
            <w:gridSpan w:val="2"/>
            <w:shd w:val="clear" w:color="auto" w:fill="auto"/>
          </w:tcPr>
          <w:p w:rsidR="00287797" w:rsidRPr="003963C9" w:rsidRDefault="00287797" w:rsidP="005D6934">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c>
          <w:tcPr>
            <w:tcW w:w="1664" w:type="dxa"/>
          </w:tcPr>
          <w:p w:rsidR="00287797" w:rsidRPr="003963C9" w:rsidRDefault="00287797" w:rsidP="005D6934">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r>
      <w:tr w:rsidR="00287797" w:rsidRPr="005072DC" w:rsidTr="00287797">
        <w:trPr>
          <w:gridAfter w:val="1"/>
          <w:wAfter w:w="5830" w:type="dxa"/>
          <w:trHeight w:val="254"/>
          <w:jc w:val="center"/>
        </w:trPr>
        <w:tc>
          <w:tcPr>
            <w:tcW w:w="3181" w:type="dxa"/>
            <w:gridSpan w:val="2"/>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Muebles donados</w:t>
            </w:r>
          </w:p>
        </w:tc>
        <w:tc>
          <w:tcPr>
            <w:tcW w:w="1664" w:type="dxa"/>
            <w:gridSpan w:val="2"/>
            <w:shd w:val="clear" w:color="auto" w:fill="auto"/>
          </w:tcPr>
          <w:p w:rsidR="00287797" w:rsidRPr="005072DC" w:rsidRDefault="00287797" w:rsidP="005D6934">
            <w:pPr>
              <w:pStyle w:val="ROMANOS"/>
              <w:spacing w:after="0" w:line="240" w:lineRule="exact"/>
              <w:ind w:left="0" w:firstLine="0"/>
              <w:jc w:val="right"/>
              <w:rPr>
                <w:sz w:val="16"/>
                <w:lang w:val="es-MX"/>
              </w:rPr>
            </w:pPr>
            <w:r w:rsidRPr="005072DC">
              <w:rPr>
                <w:sz w:val="16"/>
                <w:lang w:val="es-MX"/>
              </w:rPr>
              <w:t>484,095</w:t>
            </w:r>
          </w:p>
        </w:tc>
        <w:tc>
          <w:tcPr>
            <w:tcW w:w="1664" w:type="dxa"/>
          </w:tcPr>
          <w:p w:rsidR="00287797" w:rsidRPr="003963C9" w:rsidRDefault="00287797" w:rsidP="005D6934">
            <w:pPr>
              <w:pStyle w:val="ROMANOS"/>
              <w:spacing w:after="0" w:line="240" w:lineRule="exact"/>
              <w:ind w:left="0" w:firstLine="0"/>
              <w:jc w:val="right"/>
              <w:rPr>
                <w:lang w:val="es-MX"/>
              </w:rPr>
            </w:pPr>
            <w:r w:rsidRPr="003963C9">
              <w:rPr>
                <w:lang w:val="es-MX"/>
              </w:rPr>
              <w:t>484,09</w:t>
            </w:r>
            <w:r>
              <w:rPr>
                <w:lang w:val="es-MX"/>
              </w:rPr>
              <w:t>5</w:t>
            </w:r>
          </w:p>
        </w:tc>
      </w:tr>
      <w:tr w:rsidR="00D7780C" w:rsidRPr="005072DC" w:rsidTr="00287797">
        <w:trPr>
          <w:gridAfter w:val="1"/>
          <w:wAfter w:w="5830" w:type="dxa"/>
          <w:trHeight w:val="245"/>
          <w:jc w:val="center"/>
        </w:trPr>
        <w:tc>
          <w:tcPr>
            <w:tcW w:w="3181" w:type="dxa"/>
            <w:gridSpan w:val="2"/>
            <w:shd w:val="clear" w:color="auto" w:fill="auto"/>
          </w:tcPr>
          <w:p w:rsidR="00D7780C" w:rsidRPr="005072DC" w:rsidRDefault="00D7780C" w:rsidP="00611B4E">
            <w:pPr>
              <w:pStyle w:val="ROMANOS"/>
              <w:spacing w:after="0" w:line="240" w:lineRule="exact"/>
              <w:ind w:left="0" w:firstLine="0"/>
              <w:rPr>
                <w:b/>
                <w:sz w:val="16"/>
                <w:lang w:val="es-MX"/>
              </w:rPr>
            </w:pPr>
            <w:r w:rsidRPr="005072DC">
              <w:rPr>
                <w:b/>
                <w:sz w:val="16"/>
                <w:lang w:val="es-MX"/>
              </w:rPr>
              <w:t>BIENES INMUEBLES</w:t>
            </w:r>
          </w:p>
        </w:tc>
        <w:tc>
          <w:tcPr>
            <w:tcW w:w="1664" w:type="dxa"/>
            <w:gridSpan w:val="2"/>
            <w:shd w:val="clear" w:color="auto" w:fill="auto"/>
          </w:tcPr>
          <w:p w:rsidR="00D7780C" w:rsidRPr="005072DC" w:rsidRDefault="00D7780C" w:rsidP="003771B3">
            <w:pPr>
              <w:pStyle w:val="ROMANOS"/>
              <w:spacing w:after="0" w:line="240" w:lineRule="exact"/>
              <w:ind w:left="0" w:firstLine="0"/>
              <w:jc w:val="right"/>
              <w:rPr>
                <w:sz w:val="16"/>
                <w:lang w:val="es-MX"/>
              </w:rPr>
            </w:pPr>
          </w:p>
        </w:tc>
        <w:tc>
          <w:tcPr>
            <w:tcW w:w="1664" w:type="dxa"/>
          </w:tcPr>
          <w:p w:rsidR="00D7780C" w:rsidRPr="005072DC" w:rsidRDefault="00D7780C" w:rsidP="005E0962">
            <w:pPr>
              <w:pStyle w:val="ROMANOS"/>
              <w:spacing w:after="0" w:line="240" w:lineRule="exact"/>
              <w:ind w:left="0" w:firstLine="0"/>
              <w:jc w:val="right"/>
              <w:rPr>
                <w:sz w:val="16"/>
                <w:lang w:val="es-MX"/>
              </w:rPr>
            </w:pPr>
          </w:p>
        </w:tc>
      </w:tr>
      <w:tr w:rsidR="00D7780C" w:rsidRPr="005072DC" w:rsidTr="00287797">
        <w:trPr>
          <w:gridAfter w:val="1"/>
          <w:wAfter w:w="5830" w:type="dxa"/>
          <w:trHeight w:val="249"/>
          <w:jc w:val="center"/>
        </w:trPr>
        <w:tc>
          <w:tcPr>
            <w:tcW w:w="3181" w:type="dxa"/>
            <w:gridSpan w:val="2"/>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Edificios</w:t>
            </w:r>
          </w:p>
        </w:tc>
        <w:tc>
          <w:tcPr>
            <w:tcW w:w="1664" w:type="dxa"/>
            <w:gridSpan w:val="2"/>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88,929,664</w:t>
            </w:r>
          </w:p>
        </w:tc>
        <w:tc>
          <w:tcPr>
            <w:tcW w:w="1664" w:type="dxa"/>
          </w:tcPr>
          <w:p w:rsidR="00D7780C" w:rsidRPr="005072DC" w:rsidRDefault="00D7780C" w:rsidP="005325C7">
            <w:pPr>
              <w:pStyle w:val="ROMANOS"/>
              <w:spacing w:after="0" w:line="240" w:lineRule="exact"/>
              <w:ind w:left="0" w:firstLine="0"/>
              <w:jc w:val="right"/>
              <w:rPr>
                <w:sz w:val="16"/>
                <w:lang w:val="es-MX"/>
              </w:rPr>
            </w:pPr>
            <w:r w:rsidRPr="005072DC">
              <w:rPr>
                <w:sz w:val="16"/>
                <w:lang w:val="es-MX"/>
              </w:rPr>
              <w:t>8</w:t>
            </w:r>
            <w:r w:rsidR="005325C7">
              <w:rPr>
                <w:sz w:val="16"/>
                <w:lang w:val="es-MX"/>
              </w:rPr>
              <w:t>9</w:t>
            </w:r>
            <w:r w:rsidRPr="005072DC">
              <w:rPr>
                <w:sz w:val="16"/>
                <w:lang w:val="es-MX"/>
              </w:rPr>
              <w:t>,</w:t>
            </w:r>
            <w:r w:rsidR="005325C7">
              <w:rPr>
                <w:sz w:val="16"/>
                <w:lang w:val="es-MX"/>
              </w:rPr>
              <w:t>356,769</w:t>
            </w:r>
          </w:p>
        </w:tc>
      </w:tr>
      <w:tr w:rsidR="00D7780C" w:rsidRPr="005072DC" w:rsidTr="00287797">
        <w:trPr>
          <w:gridAfter w:val="1"/>
          <w:wAfter w:w="5830" w:type="dxa"/>
          <w:trHeight w:val="112"/>
          <w:jc w:val="center"/>
        </w:trPr>
        <w:tc>
          <w:tcPr>
            <w:tcW w:w="3181" w:type="dxa"/>
            <w:gridSpan w:val="2"/>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Terrenos</w:t>
            </w:r>
          </w:p>
        </w:tc>
        <w:tc>
          <w:tcPr>
            <w:tcW w:w="1664" w:type="dxa"/>
            <w:gridSpan w:val="2"/>
            <w:shd w:val="clear" w:color="auto" w:fill="auto"/>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6A5B6E">
              <w:rPr>
                <w:sz w:val="16"/>
                <w:lang w:val="es-MX"/>
              </w:rPr>
              <w:t>31</w:t>
            </w:r>
            <w:r w:rsidRPr="005072DC">
              <w:rPr>
                <w:sz w:val="16"/>
                <w:lang w:val="es-MX"/>
              </w:rPr>
              <w:t>,777</w:t>
            </w:r>
          </w:p>
        </w:tc>
        <w:tc>
          <w:tcPr>
            <w:tcW w:w="1664" w:type="dxa"/>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5A3912">
              <w:rPr>
                <w:sz w:val="16"/>
                <w:lang w:val="es-MX"/>
              </w:rPr>
              <w:t>3</w:t>
            </w:r>
            <w:r w:rsidR="006A5B6E">
              <w:rPr>
                <w:sz w:val="16"/>
                <w:lang w:val="es-MX"/>
              </w:rPr>
              <w:t>1</w:t>
            </w:r>
            <w:r w:rsidRPr="005072DC">
              <w:rPr>
                <w:sz w:val="16"/>
                <w:lang w:val="es-MX"/>
              </w:rPr>
              <w:t>,777</w:t>
            </w:r>
          </w:p>
        </w:tc>
      </w:tr>
    </w:tbl>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8E60DC" w:rsidP="00BF6980">
      <w:pPr>
        <w:pStyle w:val="Texto"/>
        <w:spacing w:after="0" w:line="240" w:lineRule="exact"/>
        <w:ind w:firstLine="0"/>
        <w:rPr>
          <w:szCs w:val="18"/>
          <w:lang w:val="es-MX"/>
        </w:rPr>
      </w:pPr>
      <w:r>
        <w:rPr>
          <w:noProof/>
          <w:szCs w:val="18"/>
          <w:lang w:val="es-MX" w:eastAsia="es-MX"/>
        </w:rPr>
        <w:drawing>
          <wp:anchor distT="0" distB="0" distL="114300" distR="114300" simplePos="0" relativeHeight="251670528" behindDoc="1" locked="0" layoutInCell="1" allowOverlap="1" wp14:anchorId="010EA247" wp14:editId="29743278">
            <wp:simplePos x="0" y="0"/>
            <wp:positionH relativeFrom="column">
              <wp:posOffset>3498011</wp:posOffset>
            </wp:positionH>
            <wp:positionV relativeFrom="paragraph">
              <wp:posOffset>247290</wp:posOffset>
            </wp:positionV>
            <wp:extent cx="4951563" cy="4433977"/>
            <wp:effectExtent l="0" t="0" r="190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1480" cy="4433903"/>
                    </a:xfrm>
                    <a:prstGeom prst="rect">
                      <a:avLst/>
                    </a:prstGeom>
                    <a:noFill/>
                  </pic:spPr>
                </pic:pic>
              </a:graphicData>
            </a:graphic>
            <wp14:sizeRelH relativeFrom="page">
              <wp14:pctWidth>0</wp14:pctWidth>
            </wp14:sizeRelH>
            <wp14:sizeRelV relativeFrom="page">
              <wp14:pctHeight>0</wp14:pctHeight>
            </wp14:sizeRelV>
          </wp:anchor>
        </w:drawing>
      </w:r>
      <w:r w:rsidR="00BF6980"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2057A9" w:rsidRDefault="002057A9" w:rsidP="006302F8">
      <w:pPr>
        <w:pStyle w:val="Texto"/>
        <w:spacing w:after="0" w:line="240" w:lineRule="exact"/>
        <w:ind w:firstLine="0"/>
        <w:rPr>
          <w:szCs w:val="18"/>
          <w:lang w:val="es-MX"/>
        </w:rPr>
      </w:pPr>
    </w:p>
    <w:p w:rsidR="002057A9" w:rsidRDefault="00BF6980" w:rsidP="006302F8">
      <w:pPr>
        <w:pStyle w:val="Texto"/>
        <w:spacing w:after="0" w:line="240" w:lineRule="exact"/>
        <w:ind w:firstLine="0"/>
        <w:rPr>
          <w:szCs w:val="18"/>
          <w:lang w:val="es-MX"/>
        </w:rPr>
      </w:pPr>
      <w:r w:rsidRPr="0004139E">
        <w:rPr>
          <w:noProof/>
          <w:lang w:val="es-MX" w:eastAsia="es-MX"/>
        </w:rPr>
        <w:drawing>
          <wp:anchor distT="0" distB="0" distL="114300" distR="114300" simplePos="0" relativeHeight="251665408" behindDoc="1" locked="0" layoutInCell="1" allowOverlap="1" wp14:anchorId="02D41307" wp14:editId="1CEA99E9">
            <wp:simplePos x="0" y="0"/>
            <wp:positionH relativeFrom="column">
              <wp:posOffset>99204</wp:posOffset>
            </wp:positionH>
            <wp:positionV relativeFrom="paragraph">
              <wp:posOffset>100641</wp:posOffset>
            </wp:positionV>
            <wp:extent cx="3260785" cy="3768273"/>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0310" cy="37677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7A9" w:rsidRDefault="002057A9" w:rsidP="006302F8">
      <w:pPr>
        <w:pStyle w:val="Texto"/>
        <w:spacing w:after="0" w:line="240" w:lineRule="exact"/>
        <w:ind w:firstLine="0"/>
        <w:rPr>
          <w:szCs w:val="18"/>
          <w:lang w:val="es-MX"/>
        </w:rPr>
      </w:pPr>
    </w:p>
    <w:p w:rsidR="002057A9" w:rsidRDefault="008E60DC" w:rsidP="008E60DC">
      <w:pPr>
        <w:pStyle w:val="Texto"/>
        <w:tabs>
          <w:tab w:val="left" w:pos="6154"/>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BF6980" w:rsidRPr="000220F5" w:rsidRDefault="00BF6980" w:rsidP="003B2864">
      <w:pPr>
        <w:spacing w:after="0" w:line="240" w:lineRule="auto"/>
      </w:pP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6602E6CE" wp14:editId="185D524B">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4F2AB879" wp14:editId="34F3E0C2">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0B025469" wp14:editId="736D032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381DF1AA" wp14:editId="6FCCD727">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4" o:spid="_x0000_s1026" type="#_x0000_t32" style="position:absolute;margin-left:212.5pt;margin-top:8.05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BE4265" w:rsidRDefault="00BE4265" w:rsidP="0077532D">
      <w:pPr>
        <w:pStyle w:val="Texto"/>
        <w:spacing w:after="0" w:line="240" w:lineRule="exact"/>
        <w:rPr>
          <w:sz w:val="2"/>
          <w:szCs w:val="18"/>
        </w:rPr>
      </w:pPr>
    </w:p>
    <w:p w:rsidR="00B80C2A" w:rsidRDefault="00B80C2A" w:rsidP="0077532D">
      <w:pPr>
        <w:pStyle w:val="Texto"/>
        <w:spacing w:after="0" w:line="240" w:lineRule="exact"/>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2066EF8D" wp14:editId="2800BBC8">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3F30AD0A" wp14:editId="496B3A1D">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79226D">
        <w:t>30 de junio</w:t>
      </w:r>
      <w:r w:rsidR="00845BAF">
        <w:t xml:space="preserve"> </w:t>
      </w:r>
      <w:r w:rsidR="001449E2">
        <w:t>del</w:t>
      </w:r>
      <w:r w:rsidR="00C065E0">
        <w:rPr>
          <w:szCs w:val="18"/>
        </w:rPr>
        <w:t xml:space="preserve"> </w:t>
      </w:r>
      <w:r w:rsidR="00621505">
        <w:rPr>
          <w:szCs w:val="18"/>
        </w:rPr>
        <w:t>2019</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621505">
        <w:t>2019</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19"/>
      <w:headerReference w:type="default" r:id="rId20"/>
      <w:footerReference w:type="even" r:id="rId21"/>
      <w:footerReference w:type="default" r:id="rId2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34" w:rsidRDefault="005D6934" w:rsidP="00EA5418">
      <w:pPr>
        <w:spacing w:after="0" w:line="240" w:lineRule="auto"/>
      </w:pPr>
      <w:r>
        <w:separator/>
      </w:r>
    </w:p>
  </w:endnote>
  <w:endnote w:type="continuationSeparator" w:id="0">
    <w:p w:rsidR="005D6934" w:rsidRDefault="005D69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DAF50A5" wp14:editId="79B5BE01">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76756" w:rsidRPr="00B76756">
          <w:rPr>
            <w:rFonts w:ascii="Soberana Sans Light" w:hAnsi="Soberana Sans Light"/>
            <w:noProof/>
            <w:lang w:val="es-ES"/>
          </w:rPr>
          <w:t>8</w:t>
        </w:r>
        <w:r w:rsidRPr="0013011C">
          <w:rPr>
            <w:rFonts w:ascii="Soberana Sans Light" w:hAnsi="Soberana Sans Light"/>
          </w:rPr>
          <w:fldChar w:fldCharType="end"/>
        </w:r>
      </w:sdtContent>
    </w:sdt>
  </w:p>
  <w:p w:rsidR="009A5ACD" w:rsidRDefault="009A5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8E3652" w:rsidRDefault="009A5AC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471423" wp14:editId="5DDC7295">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76756" w:rsidRPr="00B76756">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34" w:rsidRDefault="005D6934" w:rsidP="00EA5418">
      <w:pPr>
        <w:spacing w:after="0" w:line="240" w:lineRule="auto"/>
      </w:pPr>
      <w:r>
        <w:separator/>
      </w:r>
    </w:p>
  </w:footnote>
  <w:footnote w:type="continuationSeparator" w:id="0">
    <w:p w:rsidR="005D6934" w:rsidRDefault="005D693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Default="009A5ACD">
    <w:pPr>
      <w:pStyle w:val="Encabezado"/>
    </w:pPr>
    <w:r>
      <w:rPr>
        <w:noProof/>
        <w:lang w:eastAsia="es-MX"/>
      </w:rPr>
      <mc:AlternateContent>
        <mc:Choice Requires="wpg">
          <w:drawing>
            <wp:anchor distT="0" distB="0" distL="114300" distR="114300" simplePos="0" relativeHeight="251665408" behindDoc="0" locked="0" layoutInCell="1" allowOverlap="1" wp14:anchorId="24E78D96" wp14:editId="622F7A26">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26DE8A8" wp14:editId="5D83619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444325B" wp14:editId="174C85A2">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71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1179"/>
    <w:rsid w:val="0000443A"/>
    <w:rsid w:val="00005D35"/>
    <w:rsid w:val="00006E7B"/>
    <w:rsid w:val="0001081C"/>
    <w:rsid w:val="0001617A"/>
    <w:rsid w:val="000170DE"/>
    <w:rsid w:val="00023F75"/>
    <w:rsid w:val="00026B32"/>
    <w:rsid w:val="00032C75"/>
    <w:rsid w:val="00033355"/>
    <w:rsid w:val="00033A26"/>
    <w:rsid w:val="000365D0"/>
    <w:rsid w:val="00037182"/>
    <w:rsid w:val="00040466"/>
    <w:rsid w:val="0004139E"/>
    <w:rsid w:val="00045A10"/>
    <w:rsid w:val="000506F8"/>
    <w:rsid w:val="000512E8"/>
    <w:rsid w:val="00053147"/>
    <w:rsid w:val="000560A2"/>
    <w:rsid w:val="00057EDE"/>
    <w:rsid w:val="00067380"/>
    <w:rsid w:val="000734F3"/>
    <w:rsid w:val="00076F8B"/>
    <w:rsid w:val="0008351E"/>
    <w:rsid w:val="00085A8B"/>
    <w:rsid w:val="0009097E"/>
    <w:rsid w:val="00096030"/>
    <w:rsid w:val="000B0176"/>
    <w:rsid w:val="000B307B"/>
    <w:rsid w:val="000B30C7"/>
    <w:rsid w:val="000B515C"/>
    <w:rsid w:val="000B5911"/>
    <w:rsid w:val="000C1601"/>
    <w:rsid w:val="000C1CFE"/>
    <w:rsid w:val="000C2DB4"/>
    <w:rsid w:val="000C4D45"/>
    <w:rsid w:val="000F39D6"/>
    <w:rsid w:val="00101A2B"/>
    <w:rsid w:val="00101A7D"/>
    <w:rsid w:val="001102E6"/>
    <w:rsid w:val="00112017"/>
    <w:rsid w:val="00114DC3"/>
    <w:rsid w:val="00115889"/>
    <w:rsid w:val="0012231E"/>
    <w:rsid w:val="0013011C"/>
    <w:rsid w:val="001347DD"/>
    <w:rsid w:val="001449E2"/>
    <w:rsid w:val="0014728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7435"/>
    <w:rsid w:val="00204C86"/>
    <w:rsid w:val="00204D48"/>
    <w:rsid w:val="002057A9"/>
    <w:rsid w:val="00206E3C"/>
    <w:rsid w:val="002105A2"/>
    <w:rsid w:val="00223178"/>
    <w:rsid w:val="00227FE2"/>
    <w:rsid w:val="00235853"/>
    <w:rsid w:val="00237013"/>
    <w:rsid w:val="00237894"/>
    <w:rsid w:val="00242FC9"/>
    <w:rsid w:val="00244F52"/>
    <w:rsid w:val="00245819"/>
    <w:rsid w:val="00246367"/>
    <w:rsid w:val="002472C0"/>
    <w:rsid w:val="00250A22"/>
    <w:rsid w:val="002518A4"/>
    <w:rsid w:val="002522EB"/>
    <w:rsid w:val="00263878"/>
    <w:rsid w:val="00264426"/>
    <w:rsid w:val="002645E0"/>
    <w:rsid w:val="00265AE3"/>
    <w:rsid w:val="00266C98"/>
    <w:rsid w:val="00287797"/>
    <w:rsid w:val="00293C0C"/>
    <w:rsid w:val="0029500E"/>
    <w:rsid w:val="002A1C83"/>
    <w:rsid w:val="002A70B3"/>
    <w:rsid w:val="002B253D"/>
    <w:rsid w:val="002B48E7"/>
    <w:rsid w:val="002B6529"/>
    <w:rsid w:val="002B6BF9"/>
    <w:rsid w:val="002B6DE4"/>
    <w:rsid w:val="002C21E5"/>
    <w:rsid w:val="002D5951"/>
    <w:rsid w:val="002D6883"/>
    <w:rsid w:val="002D6DFF"/>
    <w:rsid w:val="002E0395"/>
    <w:rsid w:val="002E3D5C"/>
    <w:rsid w:val="002E61AF"/>
    <w:rsid w:val="002E6520"/>
    <w:rsid w:val="002F1493"/>
    <w:rsid w:val="002F4CF5"/>
    <w:rsid w:val="0030064C"/>
    <w:rsid w:val="0030244B"/>
    <w:rsid w:val="003030E4"/>
    <w:rsid w:val="003104C0"/>
    <w:rsid w:val="00311007"/>
    <w:rsid w:val="003113F7"/>
    <w:rsid w:val="003117AD"/>
    <w:rsid w:val="00320DB0"/>
    <w:rsid w:val="0032137C"/>
    <w:rsid w:val="003229DD"/>
    <w:rsid w:val="00330130"/>
    <w:rsid w:val="003307F5"/>
    <w:rsid w:val="003336C5"/>
    <w:rsid w:val="00342574"/>
    <w:rsid w:val="00342F04"/>
    <w:rsid w:val="0035112E"/>
    <w:rsid w:val="00353495"/>
    <w:rsid w:val="003552C8"/>
    <w:rsid w:val="0035629E"/>
    <w:rsid w:val="0035712D"/>
    <w:rsid w:val="0036326D"/>
    <w:rsid w:val="00365080"/>
    <w:rsid w:val="00365DF8"/>
    <w:rsid w:val="0036653A"/>
    <w:rsid w:val="00370E98"/>
    <w:rsid w:val="0037124B"/>
    <w:rsid w:val="00371E73"/>
    <w:rsid w:val="00372AE2"/>
    <w:rsid w:val="00372F40"/>
    <w:rsid w:val="00376269"/>
    <w:rsid w:val="003771B3"/>
    <w:rsid w:val="003778C9"/>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0BD8"/>
    <w:rsid w:val="003B2864"/>
    <w:rsid w:val="003B382F"/>
    <w:rsid w:val="003B5F2F"/>
    <w:rsid w:val="003B602C"/>
    <w:rsid w:val="003C1C24"/>
    <w:rsid w:val="003C3E47"/>
    <w:rsid w:val="003C5DCD"/>
    <w:rsid w:val="003C6A3A"/>
    <w:rsid w:val="003D27AB"/>
    <w:rsid w:val="003D3E8D"/>
    <w:rsid w:val="003D5DBF"/>
    <w:rsid w:val="003E6848"/>
    <w:rsid w:val="003E7F4F"/>
    <w:rsid w:val="003E7FD0"/>
    <w:rsid w:val="003F0EA4"/>
    <w:rsid w:val="003F3064"/>
    <w:rsid w:val="003F3D32"/>
    <w:rsid w:val="00403E70"/>
    <w:rsid w:val="004057AE"/>
    <w:rsid w:val="004077B6"/>
    <w:rsid w:val="00416600"/>
    <w:rsid w:val="00420C43"/>
    <w:rsid w:val="0042106C"/>
    <w:rsid w:val="00424347"/>
    <w:rsid w:val="004311BE"/>
    <w:rsid w:val="00432331"/>
    <w:rsid w:val="00440CEE"/>
    <w:rsid w:val="0044253C"/>
    <w:rsid w:val="004435C9"/>
    <w:rsid w:val="00443B54"/>
    <w:rsid w:val="0044634E"/>
    <w:rsid w:val="0044656F"/>
    <w:rsid w:val="00450919"/>
    <w:rsid w:val="0045638C"/>
    <w:rsid w:val="00457242"/>
    <w:rsid w:val="0046209F"/>
    <w:rsid w:val="0046522F"/>
    <w:rsid w:val="00467D5D"/>
    <w:rsid w:val="0047096B"/>
    <w:rsid w:val="004714CF"/>
    <w:rsid w:val="00473AB2"/>
    <w:rsid w:val="00474AD5"/>
    <w:rsid w:val="004834B1"/>
    <w:rsid w:val="00484C0D"/>
    <w:rsid w:val="00487839"/>
    <w:rsid w:val="00491007"/>
    <w:rsid w:val="0049497F"/>
    <w:rsid w:val="00495915"/>
    <w:rsid w:val="00497D8B"/>
    <w:rsid w:val="004A2774"/>
    <w:rsid w:val="004A4F2C"/>
    <w:rsid w:val="004A69BB"/>
    <w:rsid w:val="004C042A"/>
    <w:rsid w:val="004C195B"/>
    <w:rsid w:val="004C5C9E"/>
    <w:rsid w:val="004D41B8"/>
    <w:rsid w:val="004D5487"/>
    <w:rsid w:val="004E1DCD"/>
    <w:rsid w:val="004E57E0"/>
    <w:rsid w:val="004F09C6"/>
    <w:rsid w:val="004F455B"/>
    <w:rsid w:val="004F5641"/>
    <w:rsid w:val="004F5745"/>
    <w:rsid w:val="004F5BAA"/>
    <w:rsid w:val="004F79C6"/>
    <w:rsid w:val="0050650E"/>
    <w:rsid w:val="005072DC"/>
    <w:rsid w:val="005159B3"/>
    <w:rsid w:val="00517CCD"/>
    <w:rsid w:val="00522632"/>
    <w:rsid w:val="00522EF3"/>
    <w:rsid w:val="005239EB"/>
    <w:rsid w:val="00524B6C"/>
    <w:rsid w:val="0052793B"/>
    <w:rsid w:val="005325C7"/>
    <w:rsid w:val="00534354"/>
    <w:rsid w:val="00540418"/>
    <w:rsid w:val="00540E61"/>
    <w:rsid w:val="00542912"/>
    <w:rsid w:val="00546326"/>
    <w:rsid w:val="00547E16"/>
    <w:rsid w:val="005500D2"/>
    <w:rsid w:val="00550E10"/>
    <w:rsid w:val="0055400F"/>
    <w:rsid w:val="005544D9"/>
    <w:rsid w:val="0056615B"/>
    <w:rsid w:val="00570479"/>
    <w:rsid w:val="00574266"/>
    <w:rsid w:val="00582031"/>
    <w:rsid w:val="00584E02"/>
    <w:rsid w:val="00590BA6"/>
    <w:rsid w:val="00590D87"/>
    <w:rsid w:val="005936FF"/>
    <w:rsid w:val="005A29FC"/>
    <w:rsid w:val="005A3912"/>
    <w:rsid w:val="005A6503"/>
    <w:rsid w:val="005A7F42"/>
    <w:rsid w:val="005B2835"/>
    <w:rsid w:val="005C2D52"/>
    <w:rsid w:val="005C603E"/>
    <w:rsid w:val="005C619B"/>
    <w:rsid w:val="005D2327"/>
    <w:rsid w:val="005D3D25"/>
    <w:rsid w:val="005D6934"/>
    <w:rsid w:val="005E0962"/>
    <w:rsid w:val="005E1D4E"/>
    <w:rsid w:val="005E2C33"/>
    <w:rsid w:val="005E4BB8"/>
    <w:rsid w:val="005F1EB0"/>
    <w:rsid w:val="005F5C87"/>
    <w:rsid w:val="005F60A2"/>
    <w:rsid w:val="00600FFD"/>
    <w:rsid w:val="00610226"/>
    <w:rsid w:val="00611B4E"/>
    <w:rsid w:val="00612EFB"/>
    <w:rsid w:val="0061740F"/>
    <w:rsid w:val="00620139"/>
    <w:rsid w:val="00621505"/>
    <w:rsid w:val="00622424"/>
    <w:rsid w:val="0062424C"/>
    <w:rsid w:val="006302F8"/>
    <w:rsid w:val="006303E3"/>
    <w:rsid w:val="0063097F"/>
    <w:rsid w:val="00637567"/>
    <w:rsid w:val="0064162E"/>
    <w:rsid w:val="00646B4B"/>
    <w:rsid w:val="0065622B"/>
    <w:rsid w:val="00656A76"/>
    <w:rsid w:val="006578E2"/>
    <w:rsid w:val="006610F6"/>
    <w:rsid w:val="006622AD"/>
    <w:rsid w:val="00666622"/>
    <w:rsid w:val="006675E7"/>
    <w:rsid w:val="00674847"/>
    <w:rsid w:val="006768B6"/>
    <w:rsid w:val="006776AF"/>
    <w:rsid w:val="00687800"/>
    <w:rsid w:val="00687E35"/>
    <w:rsid w:val="00696138"/>
    <w:rsid w:val="006A5B6E"/>
    <w:rsid w:val="006A64DC"/>
    <w:rsid w:val="006A6F59"/>
    <w:rsid w:val="006B0595"/>
    <w:rsid w:val="006B16DD"/>
    <w:rsid w:val="006B1FE7"/>
    <w:rsid w:val="006B29F2"/>
    <w:rsid w:val="006B6766"/>
    <w:rsid w:val="006B6F9C"/>
    <w:rsid w:val="006B7CA6"/>
    <w:rsid w:val="006C4093"/>
    <w:rsid w:val="006C570E"/>
    <w:rsid w:val="006D01E3"/>
    <w:rsid w:val="006D0D63"/>
    <w:rsid w:val="006D10EA"/>
    <w:rsid w:val="006D51B5"/>
    <w:rsid w:val="006E33E6"/>
    <w:rsid w:val="006E4069"/>
    <w:rsid w:val="006E77DD"/>
    <w:rsid w:val="006F023D"/>
    <w:rsid w:val="006F6307"/>
    <w:rsid w:val="006F7B08"/>
    <w:rsid w:val="0070370E"/>
    <w:rsid w:val="00703B6D"/>
    <w:rsid w:val="00705B13"/>
    <w:rsid w:val="00706537"/>
    <w:rsid w:val="00714D16"/>
    <w:rsid w:val="00717752"/>
    <w:rsid w:val="00734695"/>
    <w:rsid w:val="007363A9"/>
    <w:rsid w:val="00742B2C"/>
    <w:rsid w:val="00743903"/>
    <w:rsid w:val="0074611A"/>
    <w:rsid w:val="00756370"/>
    <w:rsid w:val="00757364"/>
    <w:rsid w:val="0077532D"/>
    <w:rsid w:val="00785BC7"/>
    <w:rsid w:val="00786BDC"/>
    <w:rsid w:val="0079226D"/>
    <w:rsid w:val="007946B8"/>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459"/>
    <w:rsid w:val="008066F3"/>
    <w:rsid w:val="00810C1E"/>
    <w:rsid w:val="00811DAC"/>
    <w:rsid w:val="00811FB6"/>
    <w:rsid w:val="008302A1"/>
    <w:rsid w:val="008326AE"/>
    <w:rsid w:val="008434FD"/>
    <w:rsid w:val="00843F19"/>
    <w:rsid w:val="00845BAF"/>
    <w:rsid w:val="00846341"/>
    <w:rsid w:val="008475D5"/>
    <w:rsid w:val="00850B34"/>
    <w:rsid w:val="008555B3"/>
    <w:rsid w:val="0087245C"/>
    <w:rsid w:val="008832A1"/>
    <w:rsid w:val="0089054E"/>
    <w:rsid w:val="008907CD"/>
    <w:rsid w:val="008947C7"/>
    <w:rsid w:val="008A0915"/>
    <w:rsid w:val="008A6E4D"/>
    <w:rsid w:val="008A793D"/>
    <w:rsid w:val="008B0017"/>
    <w:rsid w:val="008B78D2"/>
    <w:rsid w:val="008C1F6F"/>
    <w:rsid w:val="008C46CC"/>
    <w:rsid w:val="008C4F55"/>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5F53"/>
    <w:rsid w:val="00930E99"/>
    <w:rsid w:val="00930EFD"/>
    <w:rsid w:val="0093265C"/>
    <w:rsid w:val="00933F57"/>
    <w:rsid w:val="0093492C"/>
    <w:rsid w:val="00936C62"/>
    <w:rsid w:val="00936D33"/>
    <w:rsid w:val="00937B08"/>
    <w:rsid w:val="00945873"/>
    <w:rsid w:val="00945AEB"/>
    <w:rsid w:val="009569AA"/>
    <w:rsid w:val="00957043"/>
    <w:rsid w:val="0096154E"/>
    <w:rsid w:val="0096470B"/>
    <w:rsid w:val="00972550"/>
    <w:rsid w:val="00976E64"/>
    <w:rsid w:val="00977671"/>
    <w:rsid w:val="009822A9"/>
    <w:rsid w:val="00985036"/>
    <w:rsid w:val="00992234"/>
    <w:rsid w:val="00995B34"/>
    <w:rsid w:val="009A5ACD"/>
    <w:rsid w:val="009B26EC"/>
    <w:rsid w:val="009B3483"/>
    <w:rsid w:val="009B4B21"/>
    <w:rsid w:val="009B660D"/>
    <w:rsid w:val="009B7A3C"/>
    <w:rsid w:val="009C2965"/>
    <w:rsid w:val="009C2DDD"/>
    <w:rsid w:val="009D5D4C"/>
    <w:rsid w:val="009D7248"/>
    <w:rsid w:val="009E6BE2"/>
    <w:rsid w:val="009F019E"/>
    <w:rsid w:val="009F23C4"/>
    <w:rsid w:val="009F7D81"/>
    <w:rsid w:val="00A005D8"/>
    <w:rsid w:val="00A04EA7"/>
    <w:rsid w:val="00A07349"/>
    <w:rsid w:val="00A10E77"/>
    <w:rsid w:val="00A1212A"/>
    <w:rsid w:val="00A16447"/>
    <w:rsid w:val="00A16B09"/>
    <w:rsid w:val="00A17F25"/>
    <w:rsid w:val="00A2703C"/>
    <w:rsid w:val="00A27936"/>
    <w:rsid w:val="00A33FF9"/>
    <w:rsid w:val="00A34DD4"/>
    <w:rsid w:val="00A363B6"/>
    <w:rsid w:val="00A4106B"/>
    <w:rsid w:val="00A42FF5"/>
    <w:rsid w:val="00A439FE"/>
    <w:rsid w:val="00A46BF5"/>
    <w:rsid w:val="00A5327D"/>
    <w:rsid w:val="00A56937"/>
    <w:rsid w:val="00A615EC"/>
    <w:rsid w:val="00A6183B"/>
    <w:rsid w:val="00A61F6E"/>
    <w:rsid w:val="00A638DA"/>
    <w:rsid w:val="00A724A5"/>
    <w:rsid w:val="00A72A04"/>
    <w:rsid w:val="00A831E1"/>
    <w:rsid w:val="00A87EF6"/>
    <w:rsid w:val="00A922B9"/>
    <w:rsid w:val="00A938CC"/>
    <w:rsid w:val="00AA338E"/>
    <w:rsid w:val="00AB344B"/>
    <w:rsid w:val="00AC1A80"/>
    <w:rsid w:val="00AC4B67"/>
    <w:rsid w:val="00AC7B52"/>
    <w:rsid w:val="00AD1B41"/>
    <w:rsid w:val="00AD4033"/>
    <w:rsid w:val="00AE0AF6"/>
    <w:rsid w:val="00AE250A"/>
    <w:rsid w:val="00AE52F4"/>
    <w:rsid w:val="00AE6F99"/>
    <w:rsid w:val="00AF071A"/>
    <w:rsid w:val="00AF4C9D"/>
    <w:rsid w:val="00B02EE2"/>
    <w:rsid w:val="00B03C0D"/>
    <w:rsid w:val="00B10CE1"/>
    <w:rsid w:val="00B146E2"/>
    <w:rsid w:val="00B27B67"/>
    <w:rsid w:val="00B30A78"/>
    <w:rsid w:val="00B3104B"/>
    <w:rsid w:val="00B37EB4"/>
    <w:rsid w:val="00B41843"/>
    <w:rsid w:val="00B41AC9"/>
    <w:rsid w:val="00B46944"/>
    <w:rsid w:val="00B53ACF"/>
    <w:rsid w:val="00B56AE1"/>
    <w:rsid w:val="00B57B60"/>
    <w:rsid w:val="00B62443"/>
    <w:rsid w:val="00B652E6"/>
    <w:rsid w:val="00B70826"/>
    <w:rsid w:val="00B756F4"/>
    <w:rsid w:val="00B76756"/>
    <w:rsid w:val="00B8028B"/>
    <w:rsid w:val="00B806EB"/>
    <w:rsid w:val="00B80C2A"/>
    <w:rsid w:val="00B83DB8"/>
    <w:rsid w:val="00B849EE"/>
    <w:rsid w:val="00B84D02"/>
    <w:rsid w:val="00B8548A"/>
    <w:rsid w:val="00B87CBA"/>
    <w:rsid w:val="00B90CB6"/>
    <w:rsid w:val="00B94F0E"/>
    <w:rsid w:val="00BA2940"/>
    <w:rsid w:val="00BA72CC"/>
    <w:rsid w:val="00BB13D2"/>
    <w:rsid w:val="00BC1914"/>
    <w:rsid w:val="00BC28B7"/>
    <w:rsid w:val="00BC37B1"/>
    <w:rsid w:val="00BC3DD3"/>
    <w:rsid w:val="00BD187E"/>
    <w:rsid w:val="00BD27D4"/>
    <w:rsid w:val="00BD4A49"/>
    <w:rsid w:val="00BD5D65"/>
    <w:rsid w:val="00BD667D"/>
    <w:rsid w:val="00BD6706"/>
    <w:rsid w:val="00BE008B"/>
    <w:rsid w:val="00BE1186"/>
    <w:rsid w:val="00BE1972"/>
    <w:rsid w:val="00BE240E"/>
    <w:rsid w:val="00BE4265"/>
    <w:rsid w:val="00BE47B6"/>
    <w:rsid w:val="00BE7C16"/>
    <w:rsid w:val="00BF6980"/>
    <w:rsid w:val="00BF792F"/>
    <w:rsid w:val="00C0070B"/>
    <w:rsid w:val="00C02307"/>
    <w:rsid w:val="00C0232E"/>
    <w:rsid w:val="00C02524"/>
    <w:rsid w:val="00C03368"/>
    <w:rsid w:val="00C065E0"/>
    <w:rsid w:val="00C06862"/>
    <w:rsid w:val="00C12054"/>
    <w:rsid w:val="00C1270C"/>
    <w:rsid w:val="00C16E53"/>
    <w:rsid w:val="00C17E4D"/>
    <w:rsid w:val="00C22FD7"/>
    <w:rsid w:val="00C25EA0"/>
    <w:rsid w:val="00C26ADD"/>
    <w:rsid w:val="00C31C33"/>
    <w:rsid w:val="00C33483"/>
    <w:rsid w:val="00C3451C"/>
    <w:rsid w:val="00C37DC8"/>
    <w:rsid w:val="00C402DC"/>
    <w:rsid w:val="00C406B3"/>
    <w:rsid w:val="00C41482"/>
    <w:rsid w:val="00C41E7D"/>
    <w:rsid w:val="00C431B4"/>
    <w:rsid w:val="00C51280"/>
    <w:rsid w:val="00C519A2"/>
    <w:rsid w:val="00C5357E"/>
    <w:rsid w:val="00C5456E"/>
    <w:rsid w:val="00C5739A"/>
    <w:rsid w:val="00C71F09"/>
    <w:rsid w:val="00C736EC"/>
    <w:rsid w:val="00C73793"/>
    <w:rsid w:val="00C73DB8"/>
    <w:rsid w:val="00C75C5B"/>
    <w:rsid w:val="00C8027A"/>
    <w:rsid w:val="00C8072B"/>
    <w:rsid w:val="00C8096B"/>
    <w:rsid w:val="00C80B9B"/>
    <w:rsid w:val="00C834F4"/>
    <w:rsid w:val="00C84186"/>
    <w:rsid w:val="00C86C59"/>
    <w:rsid w:val="00C91C5A"/>
    <w:rsid w:val="00C9506D"/>
    <w:rsid w:val="00CA21E6"/>
    <w:rsid w:val="00CA25E2"/>
    <w:rsid w:val="00CB3B85"/>
    <w:rsid w:val="00CB7A9F"/>
    <w:rsid w:val="00CB7B38"/>
    <w:rsid w:val="00CC6BE6"/>
    <w:rsid w:val="00CC73F2"/>
    <w:rsid w:val="00CD174C"/>
    <w:rsid w:val="00CD2785"/>
    <w:rsid w:val="00CD6D9A"/>
    <w:rsid w:val="00CE3239"/>
    <w:rsid w:val="00CE7E44"/>
    <w:rsid w:val="00D00E92"/>
    <w:rsid w:val="00D01A0D"/>
    <w:rsid w:val="00D055EC"/>
    <w:rsid w:val="00D11ED8"/>
    <w:rsid w:val="00D2141F"/>
    <w:rsid w:val="00D24C2F"/>
    <w:rsid w:val="00D30456"/>
    <w:rsid w:val="00D35D46"/>
    <w:rsid w:val="00D3689C"/>
    <w:rsid w:val="00D44728"/>
    <w:rsid w:val="00D56286"/>
    <w:rsid w:val="00D562FF"/>
    <w:rsid w:val="00D61315"/>
    <w:rsid w:val="00D67369"/>
    <w:rsid w:val="00D701F5"/>
    <w:rsid w:val="00D70E1D"/>
    <w:rsid w:val="00D73EC7"/>
    <w:rsid w:val="00D7780C"/>
    <w:rsid w:val="00D8570C"/>
    <w:rsid w:val="00D86486"/>
    <w:rsid w:val="00D87198"/>
    <w:rsid w:val="00D90B30"/>
    <w:rsid w:val="00D911D4"/>
    <w:rsid w:val="00DA0FD4"/>
    <w:rsid w:val="00DA3622"/>
    <w:rsid w:val="00DA4859"/>
    <w:rsid w:val="00DA5A01"/>
    <w:rsid w:val="00DB047E"/>
    <w:rsid w:val="00DB4E5A"/>
    <w:rsid w:val="00DC029B"/>
    <w:rsid w:val="00DC21C2"/>
    <w:rsid w:val="00DC280F"/>
    <w:rsid w:val="00DC2930"/>
    <w:rsid w:val="00DC2BC0"/>
    <w:rsid w:val="00DC7E6E"/>
    <w:rsid w:val="00DD121B"/>
    <w:rsid w:val="00DD5F24"/>
    <w:rsid w:val="00DE17E9"/>
    <w:rsid w:val="00DF0685"/>
    <w:rsid w:val="00DF1C5E"/>
    <w:rsid w:val="00DF56C9"/>
    <w:rsid w:val="00DF6535"/>
    <w:rsid w:val="00E04346"/>
    <w:rsid w:val="00E0529E"/>
    <w:rsid w:val="00E1057B"/>
    <w:rsid w:val="00E136A4"/>
    <w:rsid w:val="00E172C5"/>
    <w:rsid w:val="00E27F0E"/>
    <w:rsid w:val="00E30318"/>
    <w:rsid w:val="00E32708"/>
    <w:rsid w:val="00E335B0"/>
    <w:rsid w:val="00E41BE6"/>
    <w:rsid w:val="00E442CB"/>
    <w:rsid w:val="00E47AF0"/>
    <w:rsid w:val="00E52275"/>
    <w:rsid w:val="00E55A82"/>
    <w:rsid w:val="00E65532"/>
    <w:rsid w:val="00E65E39"/>
    <w:rsid w:val="00E714E4"/>
    <w:rsid w:val="00E7517F"/>
    <w:rsid w:val="00E766D8"/>
    <w:rsid w:val="00E8022B"/>
    <w:rsid w:val="00E92FE2"/>
    <w:rsid w:val="00E93B91"/>
    <w:rsid w:val="00EA1801"/>
    <w:rsid w:val="00EA30B3"/>
    <w:rsid w:val="00EA5418"/>
    <w:rsid w:val="00EA68B5"/>
    <w:rsid w:val="00EA7EB7"/>
    <w:rsid w:val="00EB0159"/>
    <w:rsid w:val="00EB62A7"/>
    <w:rsid w:val="00EC6B54"/>
    <w:rsid w:val="00ED130B"/>
    <w:rsid w:val="00ED1C59"/>
    <w:rsid w:val="00ED6827"/>
    <w:rsid w:val="00EE0C78"/>
    <w:rsid w:val="00EE3157"/>
    <w:rsid w:val="00EE3F2D"/>
    <w:rsid w:val="00EE46FB"/>
    <w:rsid w:val="00EF1D1C"/>
    <w:rsid w:val="00F03031"/>
    <w:rsid w:val="00F0539E"/>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2CB9"/>
    <w:rsid w:val="00F86AEE"/>
    <w:rsid w:val="00F91C76"/>
    <w:rsid w:val="00F920C2"/>
    <w:rsid w:val="00F94163"/>
    <w:rsid w:val="00F95FBC"/>
    <w:rsid w:val="00FA09FC"/>
    <w:rsid w:val="00FA0B98"/>
    <w:rsid w:val="00FB1010"/>
    <w:rsid w:val="00FB4B45"/>
    <w:rsid w:val="00FC3F3B"/>
    <w:rsid w:val="00FC62AD"/>
    <w:rsid w:val="00FD5A63"/>
    <w:rsid w:val="00FD6BD5"/>
    <w:rsid w:val="00FE17BC"/>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C895-5850-41DF-AFFC-930776CA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16</Pages>
  <Words>2108</Words>
  <Characters>11595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8</cp:revision>
  <cp:lastPrinted>2019-07-03T20:12:00Z</cp:lastPrinted>
  <dcterms:created xsi:type="dcterms:W3CDTF">2016-10-01T15:55:00Z</dcterms:created>
  <dcterms:modified xsi:type="dcterms:W3CDTF">2019-07-04T18:58:00Z</dcterms:modified>
</cp:coreProperties>
</file>