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E80416" w:rsidP="003D5DBF">
      <w:pPr>
        <w:jc w:val="center"/>
      </w:pPr>
      <w:r w:rsidRPr="00A4584E">
        <w:rPr>
          <w:sz w:val="24"/>
        </w:rPr>
        <w:object w:dxaOrig="23140" w:dyaOrig="16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.75pt;height:460.5pt" o:ole="">
            <v:imagedata r:id="rId8" o:title=""/>
          </v:shape>
          <o:OLEObject Type="Embed" ProgID="Excel.Sheet.12" ShapeID="_x0000_i1025" DrawAspect="Content" ObjectID="_1617641604" r:id="rId9"/>
        </w:object>
      </w:r>
    </w:p>
    <w:bookmarkStart w:id="1" w:name="_MON_1470805999"/>
    <w:bookmarkEnd w:id="1"/>
    <w:p w:rsidR="00EA5418" w:rsidRDefault="00CC3F9F" w:rsidP="00B008DD">
      <w:pPr>
        <w:jc w:val="center"/>
      </w:pPr>
      <w:r>
        <w:object w:dxaOrig="25170" w:dyaOrig="18903">
          <v:shape id="_x0000_i1026" type="#_x0000_t75" style="width:666.75pt;height:459pt" o:ole="">
            <v:imagedata r:id="rId10" o:title=""/>
          </v:shape>
          <o:OLEObject Type="Embed" ProgID="Excel.Sheet.12" ShapeID="_x0000_i1026" DrawAspect="Content" ObjectID="_1617641605" r:id="rId11"/>
        </w:object>
      </w:r>
    </w:p>
    <w:bookmarkStart w:id="2" w:name="_MON_1470806992"/>
    <w:bookmarkEnd w:id="2"/>
    <w:p w:rsidR="00372F40" w:rsidRDefault="00306C8F" w:rsidP="003E7FD0">
      <w:pPr>
        <w:jc w:val="center"/>
      </w:pPr>
      <w:r>
        <w:object w:dxaOrig="22018" w:dyaOrig="15360">
          <v:shape id="_x0000_i1027" type="#_x0000_t75" style="width:649.5pt;height:453pt" o:ole="">
            <v:imagedata r:id="rId12" o:title=""/>
          </v:shape>
          <o:OLEObject Type="Embed" ProgID="Excel.Sheet.12" ShapeID="_x0000_i1027" DrawAspect="Content" ObjectID="_1617641606" r:id="rId13"/>
        </w:object>
      </w:r>
    </w:p>
    <w:bookmarkStart w:id="3" w:name="_MON_1470807348"/>
    <w:bookmarkEnd w:id="3"/>
    <w:p w:rsidR="00372F40" w:rsidRDefault="004D10E5" w:rsidP="008E3652">
      <w:pPr>
        <w:jc w:val="center"/>
      </w:pPr>
      <w:r>
        <w:object w:dxaOrig="17731" w:dyaOrig="12383">
          <v:shape id="_x0000_i1028" type="#_x0000_t75" style="width:645.75pt;height:450.75pt" o:ole="">
            <v:imagedata r:id="rId14" o:title=""/>
          </v:shape>
          <o:OLEObject Type="Embed" ProgID="Excel.Sheet.12" ShapeID="_x0000_i1028" DrawAspect="Content" ObjectID="_1617641607" r:id="rId15"/>
        </w:object>
      </w:r>
    </w:p>
    <w:bookmarkStart w:id="4" w:name="_MON_1470809138"/>
    <w:bookmarkEnd w:id="4"/>
    <w:p w:rsidR="00372F40" w:rsidRDefault="004F5CB0" w:rsidP="00522632">
      <w:pPr>
        <w:jc w:val="center"/>
      </w:pPr>
      <w:r>
        <w:object w:dxaOrig="17850" w:dyaOrig="12235">
          <v:shape id="_x0000_i1029" type="#_x0000_t75" style="width:633.75pt;height:435pt" o:ole="">
            <v:imagedata r:id="rId16" o:title=""/>
          </v:shape>
          <o:OLEObject Type="Embed" ProgID="Excel.Sheet.12" ShapeID="_x0000_i1029" DrawAspect="Content" ObjectID="_1617641608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584964901"/>
    <w:bookmarkEnd w:id="5"/>
    <w:p w:rsidR="00E32708" w:rsidRDefault="008C2BB6" w:rsidP="00E32708">
      <w:pPr>
        <w:tabs>
          <w:tab w:val="left" w:pos="2430"/>
        </w:tabs>
        <w:jc w:val="center"/>
      </w:pPr>
      <w:r>
        <w:object w:dxaOrig="25437" w:dyaOrig="17344">
          <v:shape id="_x0000_i1030" type="#_x0000_t75" style="width:634.5pt;height:468pt" o:ole="">
            <v:imagedata r:id="rId18" o:title=""/>
          </v:shape>
          <o:OLEObject Type="Embed" ProgID="Excel.Sheet.12" ShapeID="_x0000_i1030" DrawAspect="Content" ObjectID="_1617641609" r:id="rId19"/>
        </w:object>
      </w:r>
    </w:p>
    <w:p w:rsidR="00953E5C" w:rsidRDefault="003B0CBB" w:rsidP="00CD3F89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.5pt;margin-top:63pt;width:2.25pt;height:330pt;z-index:251658240" o:connectortype="straight"/>
        </w:pict>
      </w:r>
      <w:bookmarkStart w:id="6" w:name="_MON_1470810366"/>
      <w:bookmarkEnd w:id="6"/>
      <w:r w:rsidR="00EC0B75">
        <w:object w:dxaOrig="25339" w:dyaOrig="16743">
          <v:shape id="_x0000_i1031" type="#_x0000_t75" style="width:675pt;height:447pt" o:ole="">
            <v:imagedata r:id="rId20" o:title=""/>
          </v:shape>
          <o:OLEObject Type="Embed" ProgID="Excel.Sheet.12" ShapeID="_x0000_i1031" DrawAspect="Content" ObjectID="_1617641610" r:id="rId21"/>
        </w:object>
      </w:r>
      <w:r w:rsidR="005E60DB">
        <w:t xml:space="preserve">  </w:t>
      </w:r>
    </w:p>
    <w:p w:rsidR="007319B9" w:rsidRDefault="007319B9" w:rsidP="007319B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INFORME DE </w:t>
      </w:r>
      <w:r w:rsidRPr="004C5C47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ASIVOS CONTINGENTES</w:t>
      </w:r>
    </w:p>
    <w:p w:rsidR="007319B9" w:rsidRDefault="007319B9" w:rsidP="007319B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Coordinación, no tiene pasivos contingentes por tal razón no se cuenta con este informe. </w:t>
      </w: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Bajo protesta de decir verdad declaramos que los Estados Financieros y sus Notas son razonablemente correctos y responsabilidad del emisor.</w:t>
      </w:r>
    </w:p>
    <w:p w:rsidR="007319B9" w:rsidRDefault="007319B9" w:rsidP="007319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655" w:dyaOrig="2056">
          <v:shape id="_x0000_s1041" type="#_x0000_t75" style="position:absolute;margin-left:22.05pt;margin-top:53.55pt;width:632.35pt;height:97.35pt;z-index:251660288">
            <v:imagedata r:id="rId22" o:title=""/>
            <w10:wrap type="topAndBottom"/>
          </v:shape>
          <o:OLEObject Type="Embed" ProgID="Excel.Sheet.12" ShapeID="_x0000_s1041" DrawAspect="Content" ObjectID="_1617641611" r:id="rId23"/>
        </w:object>
      </w:r>
    </w:p>
    <w:p w:rsidR="007319B9" w:rsidRDefault="007319B9" w:rsidP="00CD3F89">
      <w:pPr>
        <w:tabs>
          <w:tab w:val="left" w:pos="2430"/>
        </w:tabs>
        <w:jc w:val="center"/>
      </w:pPr>
    </w:p>
    <w:p w:rsidR="007319B9" w:rsidRPr="00163D6C" w:rsidRDefault="007319B9" w:rsidP="007319B9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lastRenderedPageBreak/>
        <w:t>NOTAS A LOS ESTADOS FINANCIEROS</w:t>
      </w:r>
    </w:p>
    <w:p w:rsidR="007319B9" w:rsidRPr="00163D6C" w:rsidRDefault="007319B9" w:rsidP="007319B9">
      <w:pPr>
        <w:pStyle w:val="Texto"/>
        <w:spacing w:after="0" w:line="240" w:lineRule="exact"/>
        <w:jc w:val="center"/>
        <w:rPr>
          <w:b/>
          <w:szCs w:val="18"/>
        </w:rPr>
      </w:pPr>
    </w:p>
    <w:p w:rsidR="007319B9" w:rsidRPr="00163D6C" w:rsidRDefault="007319B9" w:rsidP="007319B9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  <w:lang w:val="es-MX"/>
        </w:rPr>
      </w:pPr>
    </w:p>
    <w:p w:rsidR="007319B9" w:rsidRPr="00163D6C" w:rsidRDefault="007319B9" w:rsidP="007319B9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7319B9" w:rsidRPr="00163D6C" w:rsidRDefault="007319B9" w:rsidP="007319B9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7319B9" w:rsidRPr="00163D6C" w:rsidRDefault="007319B9" w:rsidP="007319B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obtuvo un superávit por ahorros a través de la racionalidad y austeridad principalmente.</w:t>
      </w:r>
    </w:p>
    <w:p w:rsidR="007319B9" w:rsidRDefault="007319B9" w:rsidP="007319B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7319B9" w:rsidRPr="00163D6C" w:rsidRDefault="007319B9" w:rsidP="007319B9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7319B9" w:rsidRDefault="007319B9" w:rsidP="007319B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tiene derecho a recibir efectivo y Equivalentes y Bienes o Servicios.</w:t>
      </w:r>
    </w:p>
    <w:p w:rsidR="007319B9" w:rsidRPr="00163D6C" w:rsidRDefault="007319B9" w:rsidP="007319B9">
      <w:pPr>
        <w:pStyle w:val="ROMANOS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7319B9" w:rsidRDefault="007319B9" w:rsidP="007319B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cuenta con bienes disponibles para su transformación o consumo.</w:t>
      </w:r>
    </w:p>
    <w:p w:rsidR="007319B9" w:rsidRPr="00163D6C" w:rsidRDefault="007319B9" w:rsidP="007319B9">
      <w:pPr>
        <w:pStyle w:val="ROMANOS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7319B9" w:rsidRPr="00267327" w:rsidRDefault="007319B9" w:rsidP="007319B9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  <w:t>Esta Coordinación, no cuenta con Inversiones financieras.</w:t>
      </w:r>
    </w:p>
    <w:p w:rsidR="007319B9" w:rsidRDefault="007319B9" w:rsidP="007319B9">
      <w:pPr>
        <w:pStyle w:val="ROMANOS"/>
        <w:spacing w:after="0" w:line="240" w:lineRule="exact"/>
        <w:rPr>
          <w:b/>
          <w:lang w:val="es-MX"/>
        </w:rPr>
      </w:pPr>
    </w:p>
    <w:p w:rsidR="007319B9" w:rsidRPr="00163D6C" w:rsidRDefault="007319B9" w:rsidP="007319B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7319B9" w:rsidRPr="00163D6C" w:rsidRDefault="007319B9" w:rsidP="007319B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se han aplicado recursos a este capítulo.</w:t>
      </w:r>
    </w:p>
    <w:p w:rsidR="007319B9" w:rsidRPr="00163D6C" w:rsidRDefault="007319B9" w:rsidP="007319B9">
      <w:pPr>
        <w:pStyle w:val="ROMANOS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7319B9" w:rsidRDefault="007319B9" w:rsidP="007319B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Esta Coordinación no cuenta con estimaciones y deteriores.</w:t>
      </w:r>
    </w:p>
    <w:p w:rsidR="007319B9" w:rsidRPr="00163D6C" w:rsidRDefault="007319B9" w:rsidP="007319B9">
      <w:pPr>
        <w:pStyle w:val="ROMANOS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7319B9" w:rsidRDefault="007319B9" w:rsidP="007319B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otros activos.</w:t>
      </w:r>
    </w:p>
    <w:p w:rsidR="007319B9" w:rsidRPr="00163D6C" w:rsidRDefault="007319B9" w:rsidP="007319B9">
      <w:pPr>
        <w:pStyle w:val="ROMANOS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7319B9" w:rsidRDefault="007319B9" w:rsidP="007319B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Pasivos.</w:t>
      </w:r>
    </w:p>
    <w:p w:rsidR="007319B9" w:rsidRDefault="007319B9" w:rsidP="007319B9">
      <w:pPr>
        <w:pStyle w:val="ROMANOS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7319B9" w:rsidRPr="00163D6C" w:rsidRDefault="007319B9" w:rsidP="007319B9">
      <w:pPr>
        <w:pStyle w:val="INCISO"/>
        <w:spacing w:after="0" w:line="240" w:lineRule="exact"/>
        <w:ind w:left="360"/>
        <w:rPr>
          <w:b/>
          <w:smallCaps/>
        </w:rPr>
      </w:pPr>
    </w:p>
    <w:p w:rsidR="007319B9" w:rsidRPr="00163D6C" w:rsidRDefault="007319B9" w:rsidP="007319B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7319B9" w:rsidRPr="00615C53" w:rsidRDefault="007319B9" w:rsidP="007319B9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7319B9" w:rsidRDefault="007319B9" w:rsidP="007319B9">
      <w:pPr>
        <w:pStyle w:val="ROMANOS"/>
        <w:spacing w:after="0" w:line="240" w:lineRule="exact"/>
        <w:rPr>
          <w:b/>
          <w:lang w:val="es-MX"/>
        </w:rPr>
      </w:pPr>
    </w:p>
    <w:p w:rsidR="007319B9" w:rsidRPr="00163D6C" w:rsidRDefault="007319B9" w:rsidP="007319B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7319B9" w:rsidRPr="00163D6C" w:rsidRDefault="007319B9" w:rsidP="007319B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Solo se utilizan cuentas</w:t>
      </w:r>
      <w:r w:rsidRPr="00163D6C">
        <w:rPr>
          <w:lang w:val="es-MX"/>
        </w:rPr>
        <w:t xml:space="preserve"> de gastos de funcionamiento,</w:t>
      </w:r>
      <w:r>
        <w:rPr>
          <w:lang w:val="es-MX"/>
        </w:rPr>
        <w:t xml:space="preserve"> como el capítulo 1000, 2000 y 3000.</w:t>
      </w:r>
    </w:p>
    <w:p w:rsidR="007319B9" w:rsidRPr="00163D6C" w:rsidRDefault="007319B9" w:rsidP="007319B9">
      <w:pPr>
        <w:pStyle w:val="INCISO"/>
        <w:spacing w:after="0" w:line="240" w:lineRule="exact"/>
        <w:ind w:left="360"/>
        <w:rPr>
          <w:b/>
          <w:smallCaps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06.75pt;margin-top:33.75pt;width:75.75pt;height:18pt;z-index:251663360" filled="f" stroked="f">
            <v:textbox>
              <w:txbxContent>
                <w:p w:rsidR="007319B9" w:rsidRPr="00D00A80" w:rsidRDefault="007319B9" w:rsidP="007319B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  <w:bookmarkStart w:id="7" w:name="_GoBack"/>
      <w:bookmarkEnd w:id="7"/>
    </w:p>
    <w:p w:rsidR="007319B9" w:rsidRPr="00163D6C" w:rsidRDefault="007319B9" w:rsidP="007319B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lastRenderedPageBreak/>
        <w:t>No se observa cambios en el estado de variación en la hacienda pública.</w:t>
      </w:r>
    </w:p>
    <w:p w:rsidR="007319B9" w:rsidRPr="00163D6C" w:rsidRDefault="007319B9" w:rsidP="007319B9">
      <w:pPr>
        <w:pStyle w:val="ROMANOS"/>
        <w:spacing w:after="0" w:line="240" w:lineRule="exact"/>
        <w:ind w:left="1008" w:firstLine="0"/>
        <w:rPr>
          <w:lang w:val="es-MX"/>
        </w:rPr>
      </w:pPr>
    </w:p>
    <w:p w:rsidR="007319B9" w:rsidRPr="00163D6C" w:rsidRDefault="007319B9" w:rsidP="007319B9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7319B9" w:rsidRDefault="007319B9" w:rsidP="007319B9">
      <w:pPr>
        <w:pStyle w:val="INCISO"/>
        <w:spacing w:after="0" w:line="240" w:lineRule="exact"/>
        <w:ind w:left="360"/>
        <w:rPr>
          <w:b/>
          <w:smallCaps/>
        </w:rPr>
      </w:pPr>
    </w:p>
    <w:p w:rsidR="007319B9" w:rsidRPr="00163D6C" w:rsidRDefault="007319B9" w:rsidP="007319B9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7319B9" w:rsidRPr="002E01DD" w:rsidRDefault="007319B9" w:rsidP="007319B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7319B9" w:rsidRPr="004D0B96" w:rsidTr="007F3031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8</w:t>
            </w:r>
          </w:p>
        </w:tc>
      </w:tr>
      <w:tr w:rsidR="007319B9" w:rsidRPr="004D0B96" w:rsidTr="007F3031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$ 26,366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23,415</w:t>
            </w:r>
          </w:p>
        </w:tc>
      </w:tr>
      <w:tr w:rsidR="007319B9" w:rsidRPr="004D0B96" w:rsidTr="007F3031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7319B9" w:rsidRPr="00B368BA" w:rsidTr="007F3031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$ 26,366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9B9" w:rsidRPr="00615C53" w:rsidRDefault="007319B9" w:rsidP="007F30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23,415</w:t>
            </w:r>
          </w:p>
        </w:tc>
      </w:tr>
    </w:tbl>
    <w:p w:rsidR="007319B9" w:rsidRDefault="007319B9" w:rsidP="007319B9">
      <w:pPr>
        <w:pStyle w:val="ROMANOS"/>
        <w:spacing w:after="0" w:line="240" w:lineRule="exact"/>
        <w:rPr>
          <w:lang w:val="es-MX"/>
        </w:rPr>
      </w:pPr>
    </w:p>
    <w:p w:rsidR="007319B9" w:rsidRDefault="007319B9" w:rsidP="007319B9">
      <w:pPr>
        <w:pStyle w:val="ROMANOS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ROMANOS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ROMANOS"/>
        <w:spacing w:after="0" w:line="240" w:lineRule="exact"/>
        <w:ind w:left="648" w:firstLine="0"/>
        <w:rPr>
          <w:lang w:val="es-MX"/>
        </w:rPr>
      </w:pPr>
    </w:p>
    <w:p w:rsidR="007319B9" w:rsidRPr="00163D6C" w:rsidRDefault="007319B9" w:rsidP="007319B9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7319B9" w:rsidRDefault="007319B9" w:rsidP="007319B9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>
        <w:rPr>
          <w:lang w:val="es-MX"/>
        </w:rPr>
        <w:t xml:space="preserve"> 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  <w:lang w:val="es-MX"/>
        </w:rPr>
      </w:pPr>
    </w:p>
    <w:p w:rsidR="007319B9" w:rsidRPr="00163D6C" w:rsidRDefault="007319B9" w:rsidP="007319B9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7319B9" w:rsidRPr="00163D6C" w:rsidRDefault="007319B9" w:rsidP="007319B9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7319B9" w:rsidRDefault="007319B9" w:rsidP="007319B9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object w:dxaOrig="1440" w:dyaOrig="1440">
          <v:shape id="_x0000_s1046" type="#_x0000_t75" style="position:absolute;left:0;text-align:left;margin-left:45.95pt;margin-top:26.6pt;width:547.6pt;height:228.25pt;z-index:251666432">
            <v:imagedata r:id="rId24" o:title=""/>
            <w10:wrap type="topAndBottom"/>
          </v:shape>
          <o:OLEObject Type="Embed" ProgID="Excel.Sheet.12" ShapeID="_x0000_s1046" DrawAspect="Content" ObjectID="_1617641612" r:id="rId25"/>
        </w:object>
      </w:r>
      <w:r>
        <w:rPr>
          <w:noProof/>
          <w:szCs w:val="18"/>
          <w:lang w:val="en-US" w:eastAsia="en-US"/>
        </w:rPr>
        <w:pict>
          <v:shape id="_x0000_s1048" type="#_x0000_t202" style="position:absolute;left:0;text-align:left;margin-left:296.25pt;margin-top:279.6pt;width:84pt;height:21.75pt;z-index:251668480;mso-position-horizontal-relative:text;mso-position-vertical-relative:text" filled="f" stroked="f">
            <v:textbox style="mso-next-textbox:#_x0000_s1048">
              <w:txbxContent>
                <w:p w:rsidR="007319B9" w:rsidRPr="00D00A80" w:rsidRDefault="007319B9" w:rsidP="007319B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7319B9" w:rsidRPr="002E01DD" w:rsidRDefault="007319B9" w:rsidP="007319B9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lastRenderedPageBreak/>
        <w:object w:dxaOrig="1440" w:dyaOrig="1440">
          <v:shape id="_x0000_s1047" type="#_x0000_t75" style="position:absolute;left:0;text-align:left;margin-left:21.1pt;margin-top:-19.5pt;width:690.65pt;height:270pt;z-index:251667456">
            <v:imagedata r:id="rId26" o:title=""/>
            <w10:wrap type="topAndBottom"/>
          </v:shape>
          <o:OLEObject Type="Embed" ProgID="Excel.Sheet.12" ShapeID="_x0000_s1047" DrawAspect="Content" ObjectID="_1617641613" r:id="rId27"/>
        </w:object>
      </w:r>
    </w:p>
    <w:p w:rsidR="007319B9" w:rsidRPr="00EE3B90" w:rsidRDefault="007319B9" w:rsidP="007319B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</w:rPr>
        <w:t>b)</w:t>
      </w:r>
      <w:r w:rsidRPr="00EE3B90">
        <w:rPr>
          <w:sz w:val="16"/>
          <w:szCs w:val="18"/>
        </w:rPr>
        <w:t xml:space="preserve"> </w:t>
      </w:r>
      <w:r w:rsidRPr="00EE3B90">
        <w:rPr>
          <w:b/>
          <w:sz w:val="16"/>
          <w:szCs w:val="18"/>
          <w:lang w:val="es-MX"/>
        </w:rPr>
        <w:t>NOTAS DE MEMORIA (CUENTAS DE ORDEN)</w:t>
      </w:r>
    </w:p>
    <w:p w:rsidR="007319B9" w:rsidRPr="00EE3B90" w:rsidRDefault="007319B9" w:rsidP="007319B9">
      <w:pPr>
        <w:pStyle w:val="Texto"/>
        <w:spacing w:after="0" w:line="240" w:lineRule="exact"/>
        <w:ind w:firstLine="0"/>
        <w:rPr>
          <w:b/>
          <w:sz w:val="16"/>
          <w:szCs w:val="18"/>
          <w:lang w:val="es-MX"/>
        </w:rPr>
      </w:pPr>
    </w:p>
    <w:p w:rsidR="007319B9" w:rsidRPr="00EE3B90" w:rsidRDefault="007319B9" w:rsidP="007319B9">
      <w:pPr>
        <w:pStyle w:val="Texto"/>
        <w:spacing w:after="0" w:line="240" w:lineRule="exact"/>
        <w:ind w:left="2160" w:hanging="540"/>
        <w:rPr>
          <w:sz w:val="16"/>
          <w:szCs w:val="18"/>
        </w:rPr>
      </w:pPr>
      <w:r w:rsidRPr="00EE3B90">
        <w:rPr>
          <w:sz w:val="16"/>
          <w:szCs w:val="18"/>
          <w:lang w:val="es-MX"/>
        </w:rPr>
        <w:t>No existen notas de memoria en las cuentas de orden de nuestra contabilidad.</w:t>
      </w:r>
    </w:p>
    <w:p w:rsidR="007319B9" w:rsidRPr="00EE3B90" w:rsidRDefault="007319B9" w:rsidP="007319B9">
      <w:pPr>
        <w:pStyle w:val="Texto"/>
        <w:spacing w:after="0" w:line="240" w:lineRule="exact"/>
        <w:rPr>
          <w:sz w:val="16"/>
          <w:szCs w:val="18"/>
        </w:rPr>
      </w:pPr>
    </w:p>
    <w:p w:rsidR="007319B9" w:rsidRPr="00EE3B90" w:rsidRDefault="007319B9" w:rsidP="007319B9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  <w:lang w:val="es-MX"/>
        </w:rPr>
        <w:t>c) NOTAS DE GESTIÓN ADMINISTRATIVA</w:t>
      </w:r>
    </w:p>
    <w:p w:rsidR="007319B9" w:rsidRPr="00EE3B90" w:rsidRDefault="007319B9" w:rsidP="007319B9">
      <w:pPr>
        <w:pStyle w:val="Texto"/>
        <w:spacing w:after="0" w:line="240" w:lineRule="exact"/>
        <w:rPr>
          <w:b/>
          <w:sz w:val="16"/>
          <w:szCs w:val="18"/>
        </w:rPr>
      </w:pPr>
      <w:r w:rsidRPr="00EE3B90">
        <w:rPr>
          <w:b/>
          <w:sz w:val="16"/>
          <w:szCs w:val="18"/>
          <w:lang w:val="es-MX"/>
        </w:rPr>
        <w:t>1.</w:t>
      </w:r>
      <w:r w:rsidRPr="00EE3B90">
        <w:rPr>
          <w:b/>
          <w:sz w:val="16"/>
          <w:szCs w:val="18"/>
          <w:lang w:val="es-MX"/>
        </w:rPr>
        <w:tab/>
        <w:t>Introducción</w:t>
      </w:r>
    </w:p>
    <w:p w:rsidR="007319B9" w:rsidRPr="00EE3B90" w:rsidRDefault="007319B9" w:rsidP="007319B9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Los Estados Financieros de los entes públicos, proveen de información financiera a los principales usuarios de la misma, al Congreso y a los ciudadanos.</w:t>
      </w:r>
    </w:p>
    <w:p w:rsidR="007319B9" w:rsidRPr="00EE3B90" w:rsidRDefault="007319B9" w:rsidP="007319B9">
      <w:pPr>
        <w:pStyle w:val="Texto"/>
        <w:spacing w:after="0" w:line="240" w:lineRule="exact"/>
        <w:rPr>
          <w:sz w:val="16"/>
          <w:szCs w:val="18"/>
        </w:rPr>
      </w:pPr>
    </w:p>
    <w:p w:rsidR="007319B9" w:rsidRPr="00EE3B90" w:rsidRDefault="007319B9" w:rsidP="007319B9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7319B9" w:rsidRPr="00EE3B90" w:rsidRDefault="007319B9" w:rsidP="007319B9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7319B9" w:rsidRPr="00EE3B90" w:rsidRDefault="007319B9" w:rsidP="007319B9">
      <w:pPr>
        <w:pStyle w:val="Texto"/>
        <w:spacing w:after="0" w:line="240" w:lineRule="exact"/>
        <w:rPr>
          <w:sz w:val="16"/>
          <w:szCs w:val="18"/>
        </w:rPr>
      </w:pPr>
    </w:p>
    <w:p w:rsidR="007319B9" w:rsidRPr="00EE3B90" w:rsidRDefault="007319B9" w:rsidP="007319B9">
      <w:pPr>
        <w:pStyle w:val="Texto"/>
        <w:spacing w:after="0" w:line="240" w:lineRule="exact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  <w:lang w:val="es-MX"/>
        </w:rPr>
        <w:t>2.</w:t>
      </w:r>
      <w:r w:rsidRPr="00EE3B90">
        <w:rPr>
          <w:b/>
          <w:sz w:val="16"/>
          <w:szCs w:val="18"/>
          <w:lang w:val="es-MX"/>
        </w:rPr>
        <w:tab/>
        <w:t>Panorama Económico y Financiero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</w:rPr>
      </w:pPr>
      <w:r>
        <w:rPr>
          <w:noProof/>
          <w:szCs w:val="18"/>
          <w:lang w:val="es-MX" w:eastAsia="es-MX"/>
        </w:rPr>
        <w:pict>
          <v:shape id="_x0000_s1044" type="#_x0000_t202" style="position:absolute;left:0;text-align:left;margin-left:294.75pt;margin-top:74.25pt;width:87pt;height:18pt;z-index:251664384" filled="f" stroked="f">
            <v:textbox>
              <w:txbxContent>
                <w:p w:rsidR="007319B9" w:rsidRPr="00D00A80" w:rsidRDefault="007319B9" w:rsidP="007319B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embargo, es necesario hacer inversión en bienes muebles, inmuebles e intangibles para mejorar el proceso administrativo además de beneficiar el servicio y atención a los usuarios. </w:t>
      </w: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7319B9" w:rsidRPr="00163D6C" w:rsidRDefault="007319B9" w:rsidP="007319B9">
      <w:pPr>
        <w:pStyle w:val="INCISO"/>
        <w:spacing w:after="0" w:line="240" w:lineRule="exact"/>
      </w:pPr>
      <w:r>
        <w:t>a)</w:t>
      </w:r>
      <w:r>
        <w:tab/>
        <w:t>1979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7319B9" w:rsidRPr="00163D6C" w:rsidRDefault="007319B9" w:rsidP="007319B9">
      <w:pPr>
        <w:pStyle w:val="INCISO"/>
        <w:spacing w:after="0" w:line="240" w:lineRule="exact"/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7319B9" w:rsidRPr="00163D6C" w:rsidRDefault="007319B9" w:rsidP="007319B9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 2016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Operando como organismo descentralizado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>
        <w:t>ales del ente: Impuesto sobre la renta e Impuesto sobre nómina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f)</w:t>
      </w:r>
      <w:r w:rsidRPr="00163D6C">
        <w:tab/>
      </w:r>
      <w:r>
        <w:t>Existe sólo una unidad administrativa.</w:t>
      </w:r>
    </w:p>
    <w:p w:rsidR="007319B9" w:rsidRDefault="007319B9" w:rsidP="007319B9">
      <w:pPr>
        <w:pStyle w:val="INCISO"/>
        <w:spacing w:after="0" w:line="240" w:lineRule="exact"/>
      </w:pPr>
    </w:p>
    <w:p w:rsidR="007319B9" w:rsidRPr="00163D6C" w:rsidRDefault="007319B9" w:rsidP="007319B9">
      <w:pPr>
        <w:pStyle w:val="INCISO"/>
        <w:spacing w:after="0" w:line="240" w:lineRule="exact"/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7319B9" w:rsidRPr="00163D6C" w:rsidRDefault="007319B9" w:rsidP="007319B9">
      <w:pPr>
        <w:pStyle w:val="INCISO"/>
        <w:spacing w:after="0" w:line="240" w:lineRule="exact"/>
      </w:pPr>
      <w:r>
        <w:t>a)</w:t>
      </w:r>
      <w:r>
        <w:tab/>
        <w:t>S</w:t>
      </w:r>
      <w:r w:rsidRPr="00163D6C">
        <w:t>e ha observado la normatividad emitida por el CONAC y las disposiciones legales aplicables.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b)</w:t>
      </w:r>
      <w:r w:rsidRPr="00163D6C">
        <w:tab/>
      </w:r>
      <w:r>
        <w:t>Sistemas de apoyo apara elaboración de datos contables y financieros.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>
        <w:t xml:space="preserve"> tomados en cuenta para el manejo administrativo-financiero</w:t>
      </w:r>
      <w:r w:rsidRPr="00163D6C">
        <w:t>.</w:t>
      </w:r>
    </w:p>
    <w:p w:rsidR="007319B9" w:rsidRPr="00163D6C" w:rsidRDefault="007319B9" w:rsidP="007319B9">
      <w:pPr>
        <w:pStyle w:val="Texto"/>
        <w:spacing w:after="0" w:line="240" w:lineRule="exact"/>
        <w:ind w:left="1440" w:hanging="360"/>
        <w:rPr>
          <w:szCs w:val="18"/>
        </w:rPr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7319B9" w:rsidRDefault="007319B9" w:rsidP="007319B9">
      <w:pPr>
        <w:pStyle w:val="INCISO"/>
        <w:spacing w:after="0" w:line="240" w:lineRule="exact"/>
        <w:ind w:left="0" w:firstLine="0"/>
      </w:pPr>
      <w:r>
        <w:tab/>
        <w:t>Esta Coordinación no cuenta con políticas de Contabilidad Significativas.</w:t>
      </w:r>
      <w:r>
        <w:tab/>
      </w:r>
    </w:p>
    <w:p w:rsidR="007319B9" w:rsidRPr="00163D6C" w:rsidRDefault="007319B9" w:rsidP="007319B9">
      <w:pPr>
        <w:pStyle w:val="INCISO"/>
        <w:spacing w:after="0" w:line="240" w:lineRule="exact"/>
        <w:ind w:left="0" w:firstLine="0"/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7319B9" w:rsidRPr="00163D6C" w:rsidRDefault="007319B9" w:rsidP="007319B9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moneda extranjera.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</w:rPr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7319B9" w:rsidRDefault="007319B9" w:rsidP="007319B9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depreciación emitida por la CONAC. Demás incisos no aplican.</w:t>
      </w:r>
    </w:p>
    <w:p w:rsidR="007319B9" w:rsidRPr="00163D6C" w:rsidRDefault="007319B9" w:rsidP="007319B9">
      <w:pPr>
        <w:pStyle w:val="INCISO"/>
        <w:spacing w:after="0" w:line="240" w:lineRule="exact"/>
        <w:ind w:firstLine="0"/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7319B9" w:rsidRDefault="007319B9" w:rsidP="007319B9">
      <w:pPr>
        <w:pStyle w:val="INCISO"/>
        <w:spacing w:after="0" w:line="240" w:lineRule="exact"/>
      </w:pPr>
      <w:r>
        <w:t>Esta Coordinación no cuenta con Fideicomisos, mandatos y análogos.</w:t>
      </w:r>
    </w:p>
    <w:p w:rsidR="007319B9" w:rsidRPr="00163D6C" w:rsidRDefault="007319B9" w:rsidP="007319B9">
      <w:pPr>
        <w:pStyle w:val="INCISO"/>
        <w:spacing w:after="0" w:line="240" w:lineRule="exact"/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a)</w:t>
      </w:r>
      <w:r w:rsidRPr="00163D6C">
        <w:tab/>
      </w:r>
      <w:r>
        <w:t>Sólo existe la ministración por participaciones del Gobierno del Estado.</w:t>
      </w:r>
    </w:p>
    <w:p w:rsidR="007319B9" w:rsidRPr="00163D6C" w:rsidRDefault="007319B9" w:rsidP="007319B9">
      <w:pPr>
        <w:pStyle w:val="INCISO"/>
        <w:spacing w:after="0" w:line="240" w:lineRule="exact"/>
        <w:ind w:left="0" w:firstLine="0"/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noProof/>
          <w:szCs w:val="18"/>
          <w:lang w:val="es-MX" w:eastAsia="es-MX"/>
        </w:rPr>
        <w:pict>
          <v:shape id="_x0000_s1045" type="#_x0000_t202" style="position:absolute;left:0;text-align:left;margin-left:295.5pt;margin-top:27pt;width:84.75pt;height:18pt;z-index:251665408" filled="f" stroked="f">
            <v:textbox>
              <w:txbxContent>
                <w:p w:rsidR="007319B9" w:rsidRPr="00D00A80" w:rsidRDefault="007319B9" w:rsidP="007319B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7319B9" w:rsidRPr="00BC0D8B" w:rsidRDefault="007319B9" w:rsidP="007319B9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Esta Coordinación no tiene deuda alguna y por tal motivo no existe ningún reporte analítico de la deuda.</w:t>
      </w:r>
    </w:p>
    <w:p w:rsidR="007319B9" w:rsidRDefault="007319B9" w:rsidP="007319B9">
      <w:pPr>
        <w:pStyle w:val="INCISO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INCISO"/>
        <w:spacing w:after="0" w:line="240" w:lineRule="exact"/>
        <w:rPr>
          <w:lang w:val="es-MX"/>
        </w:rPr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7319B9" w:rsidRDefault="007319B9" w:rsidP="007319B9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calificaciones otorgadas.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</w:rPr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7319B9" w:rsidRPr="00163D6C" w:rsidRDefault="007319B9" w:rsidP="007319B9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>
        <w:t>les Políticas buzón de quejas y sugerencias, revisión constantes de los procedimientos de los trámites que realiza el ente tanto administrativo como de atención al sector dirigido.</w:t>
      </w:r>
    </w:p>
    <w:p w:rsidR="007319B9" w:rsidRPr="00163D6C" w:rsidRDefault="007319B9" w:rsidP="007319B9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7319B9" w:rsidRPr="00163D6C" w:rsidRDefault="007319B9" w:rsidP="007319B9">
      <w:pPr>
        <w:pStyle w:val="INCISO"/>
        <w:spacing w:after="0" w:line="240" w:lineRule="exact"/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7319B9" w:rsidRPr="00163D6C" w:rsidRDefault="007319B9" w:rsidP="007319B9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 para esta Coordinación la información por segmentos.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  <w:lang w:val="es-MX"/>
        </w:rPr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7319B9" w:rsidRPr="00163D6C" w:rsidRDefault="007319B9" w:rsidP="007319B9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tiene eventos posteriores al cierre.</w:t>
      </w:r>
    </w:p>
    <w:p w:rsidR="007319B9" w:rsidRPr="00163D6C" w:rsidRDefault="007319B9" w:rsidP="007319B9">
      <w:pPr>
        <w:pStyle w:val="Texto"/>
        <w:spacing w:after="0" w:line="240" w:lineRule="exact"/>
        <w:ind w:firstLine="0"/>
        <w:rPr>
          <w:szCs w:val="18"/>
        </w:rPr>
      </w:pPr>
    </w:p>
    <w:p w:rsidR="007319B9" w:rsidRPr="00163D6C" w:rsidRDefault="007319B9" w:rsidP="007319B9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7319B9" w:rsidRPr="00163D6C" w:rsidRDefault="007319B9" w:rsidP="007319B9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No aplican para esta Coordinación Partes Relacionadas.</w:t>
      </w:r>
    </w:p>
    <w:p w:rsidR="007319B9" w:rsidRDefault="007319B9" w:rsidP="007319B9">
      <w:pPr>
        <w:tabs>
          <w:tab w:val="left" w:pos="2430"/>
        </w:tabs>
        <w:jc w:val="center"/>
      </w:pPr>
    </w:p>
    <w:p w:rsidR="007319B9" w:rsidRDefault="007319B9" w:rsidP="007319B9">
      <w:pPr>
        <w:tabs>
          <w:tab w:val="left" w:pos="2430"/>
        </w:tabs>
        <w:jc w:val="center"/>
      </w:pPr>
    </w:p>
    <w:p w:rsidR="007319B9" w:rsidRDefault="007319B9" w:rsidP="007319B9">
      <w:pPr>
        <w:tabs>
          <w:tab w:val="left" w:pos="2430"/>
        </w:tabs>
        <w:jc w:val="center"/>
      </w:pPr>
    </w:p>
    <w:p w:rsidR="007319B9" w:rsidRDefault="007319B9" w:rsidP="007319B9">
      <w:pPr>
        <w:tabs>
          <w:tab w:val="left" w:pos="2430"/>
        </w:tabs>
        <w:jc w:val="center"/>
      </w:pPr>
      <w:r>
        <w:rPr>
          <w:noProof/>
          <w:lang w:eastAsia="es-MX"/>
        </w:rPr>
        <w:object w:dxaOrig="1440" w:dyaOrig="1440">
          <v:shape id="_x0000_s1042" type="#_x0000_t75" style="position:absolute;left:0;text-align:left;margin-left:-9.75pt;margin-top:41.4pt;width:734.2pt;height:39.5pt;z-index:251662336">
            <v:imagedata r:id="rId28" o:title=""/>
            <w10:wrap type="topAndBottom"/>
          </v:shape>
          <o:OLEObject Type="Embed" ProgID="Excel.Sheet.12" ShapeID="_x0000_s1042" DrawAspect="Content" ObjectID="_1617641614" r:id="rId29"/>
        </w:object>
      </w:r>
    </w:p>
    <w:p w:rsidR="007319B9" w:rsidRDefault="007319B9" w:rsidP="007319B9">
      <w:pPr>
        <w:tabs>
          <w:tab w:val="left" w:pos="2430"/>
        </w:tabs>
        <w:jc w:val="center"/>
      </w:pPr>
    </w:p>
    <w:p w:rsidR="007319B9" w:rsidRPr="00CD3F89" w:rsidRDefault="007319B9" w:rsidP="00CD3F89">
      <w:pPr>
        <w:tabs>
          <w:tab w:val="left" w:pos="2430"/>
        </w:tabs>
        <w:jc w:val="center"/>
      </w:pPr>
    </w:p>
    <w:sectPr w:rsidR="007319B9" w:rsidRPr="00CD3F89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BB" w:rsidRDefault="003B0CBB" w:rsidP="00EA5418">
      <w:pPr>
        <w:spacing w:after="0" w:line="240" w:lineRule="auto"/>
      </w:pPr>
      <w:r>
        <w:separator/>
      </w:r>
    </w:p>
  </w:endnote>
  <w:endnote w:type="continuationSeparator" w:id="0">
    <w:p w:rsidR="003B0CBB" w:rsidRDefault="003B0C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3B0CB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C316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C316A" w:rsidRPr="0013011C">
          <w:rPr>
            <w:rFonts w:ascii="Soberana Sans Light" w:hAnsi="Soberana Sans Light"/>
          </w:rPr>
          <w:fldChar w:fldCharType="separate"/>
        </w:r>
        <w:r w:rsidR="007319B9" w:rsidRPr="007319B9">
          <w:rPr>
            <w:rFonts w:ascii="Soberana Sans Light" w:hAnsi="Soberana Sans Light"/>
            <w:noProof/>
            <w:lang w:val="es-ES"/>
          </w:rPr>
          <w:t>12</w:t>
        </w:r>
        <w:r w:rsidR="003C316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3B0CB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3C316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C316A" w:rsidRPr="008E3652">
          <w:rPr>
            <w:rFonts w:ascii="Soberana Sans Light" w:hAnsi="Soberana Sans Light"/>
          </w:rPr>
          <w:fldChar w:fldCharType="separate"/>
        </w:r>
        <w:r w:rsidR="007319B9" w:rsidRPr="007319B9">
          <w:rPr>
            <w:rFonts w:ascii="Soberana Sans Light" w:hAnsi="Soberana Sans Light"/>
            <w:noProof/>
            <w:lang w:val="es-ES"/>
          </w:rPr>
          <w:t>13</w:t>
        </w:r>
        <w:r w:rsidR="003C316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BB" w:rsidRDefault="003B0CBB" w:rsidP="00EA5418">
      <w:pPr>
        <w:spacing w:after="0" w:line="240" w:lineRule="auto"/>
      </w:pPr>
      <w:r>
        <w:separator/>
      </w:r>
    </w:p>
  </w:footnote>
  <w:footnote w:type="continuationSeparator" w:id="0">
    <w:p w:rsidR="003B0CBB" w:rsidRDefault="003B0C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B0CBB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7" type="#_x0000_t202" style="position:absolute;margin-left:206.2pt;margin-top:-21.3pt;width:198.85pt;height:38.65pt;z-index:25167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<v:textbox>
            <w:txbxContent>
              <w:p w:rsidR="00040466" w:rsidRDefault="00540418" w:rsidP="00040466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:rsidR="00040466" w:rsidRDefault="00C16E53" w:rsidP="00540418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ENTIDAD FEDERATIVA DE </w:t>
                </w:r>
                <w:r w:rsidR="00C431B4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TLAXCALA</w:t>
                </w:r>
              </w:p>
              <w:p w:rsidR="00040466" w:rsidRPr="00275FC6" w:rsidRDefault="00040466" w:rsidP="00040466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es-MX"/>
      </w:rPr>
      <w:pict>
        <v:group id="9 Grupo" o:spid="_x0000_s2054" style="position:absolute;margin-left:405.15pt;margin-top:-21.85pt;width:75.8pt;height:33.95pt;z-index:251677696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<v:imagedata r:id="rId1" o:title="" croptop="4055f" cropbottom="57131f" cropleft="36353f" cropright="28433f"/>
            <v:path arrowok="t"/>
          </v:shape>
          <v:shape 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<v:textbox>
              <w:txbxContent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B2F2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9</w:t>
                  </w:r>
                </w:p>
                <w:p w:rsidR="00834D70" w:rsidRDefault="00834D70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  <w:p w:rsidR="0004046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040466" w:rsidRPr="00275FC6" w:rsidRDefault="00040466" w:rsidP="0004046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position-horizontal-relative:text;mso-position-vertical-relative:text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3B0CB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position-horizontal-relative:text;mso-position-vertical-relative:text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1CC5"/>
    <w:rsid w:val="00005CC7"/>
    <w:rsid w:val="00011609"/>
    <w:rsid w:val="00012FD8"/>
    <w:rsid w:val="000170CF"/>
    <w:rsid w:val="00025942"/>
    <w:rsid w:val="00040466"/>
    <w:rsid w:val="00045A10"/>
    <w:rsid w:val="000549E9"/>
    <w:rsid w:val="0006714D"/>
    <w:rsid w:val="00080ADB"/>
    <w:rsid w:val="000818B4"/>
    <w:rsid w:val="000874AD"/>
    <w:rsid w:val="00092FFE"/>
    <w:rsid w:val="0009368A"/>
    <w:rsid w:val="000A018D"/>
    <w:rsid w:val="000A1BA6"/>
    <w:rsid w:val="000B3C89"/>
    <w:rsid w:val="000B77A7"/>
    <w:rsid w:val="000C10A8"/>
    <w:rsid w:val="000C3102"/>
    <w:rsid w:val="000E3D67"/>
    <w:rsid w:val="000E4592"/>
    <w:rsid w:val="000E4B7E"/>
    <w:rsid w:val="000E6F4F"/>
    <w:rsid w:val="000F1163"/>
    <w:rsid w:val="00102D14"/>
    <w:rsid w:val="00103BE0"/>
    <w:rsid w:val="001052FA"/>
    <w:rsid w:val="001100A0"/>
    <w:rsid w:val="0011020D"/>
    <w:rsid w:val="00113BAC"/>
    <w:rsid w:val="0013011C"/>
    <w:rsid w:val="00134B5D"/>
    <w:rsid w:val="001467A9"/>
    <w:rsid w:val="001521A7"/>
    <w:rsid w:val="00153493"/>
    <w:rsid w:val="00154B1B"/>
    <w:rsid w:val="0016086F"/>
    <w:rsid w:val="00160A30"/>
    <w:rsid w:val="00165BB4"/>
    <w:rsid w:val="00170298"/>
    <w:rsid w:val="001811A4"/>
    <w:rsid w:val="00183AEC"/>
    <w:rsid w:val="001B1B72"/>
    <w:rsid w:val="001B7EB4"/>
    <w:rsid w:val="001B7FDD"/>
    <w:rsid w:val="001C2D52"/>
    <w:rsid w:val="001C6A5F"/>
    <w:rsid w:val="001C6FD8"/>
    <w:rsid w:val="001E1CD5"/>
    <w:rsid w:val="001E3136"/>
    <w:rsid w:val="001E7072"/>
    <w:rsid w:val="001F15C1"/>
    <w:rsid w:val="001F5BAD"/>
    <w:rsid w:val="00204C86"/>
    <w:rsid w:val="00214245"/>
    <w:rsid w:val="00216432"/>
    <w:rsid w:val="0023246E"/>
    <w:rsid w:val="00236953"/>
    <w:rsid w:val="00241EEC"/>
    <w:rsid w:val="00252314"/>
    <w:rsid w:val="00254C4C"/>
    <w:rsid w:val="00255D81"/>
    <w:rsid w:val="002563BB"/>
    <w:rsid w:val="00257D2D"/>
    <w:rsid w:val="00264426"/>
    <w:rsid w:val="00267092"/>
    <w:rsid w:val="00276EA1"/>
    <w:rsid w:val="00277060"/>
    <w:rsid w:val="0028078C"/>
    <w:rsid w:val="002845FF"/>
    <w:rsid w:val="002951F7"/>
    <w:rsid w:val="002A1355"/>
    <w:rsid w:val="002A16F3"/>
    <w:rsid w:val="002A70B3"/>
    <w:rsid w:val="002B3633"/>
    <w:rsid w:val="002B611A"/>
    <w:rsid w:val="002C14A3"/>
    <w:rsid w:val="002D5CB6"/>
    <w:rsid w:val="002D7BCC"/>
    <w:rsid w:val="002F5CFA"/>
    <w:rsid w:val="002F6AA3"/>
    <w:rsid w:val="00304D03"/>
    <w:rsid w:val="00306C8F"/>
    <w:rsid w:val="00307490"/>
    <w:rsid w:val="00314897"/>
    <w:rsid w:val="00320D5F"/>
    <w:rsid w:val="003260AC"/>
    <w:rsid w:val="003260EC"/>
    <w:rsid w:val="00334413"/>
    <w:rsid w:val="0034450D"/>
    <w:rsid w:val="003446F3"/>
    <w:rsid w:val="00357C71"/>
    <w:rsid w:val="00360244"/>
    <w:rsid w:val="00361267"/>
    <w:rsid w:val="00370E01"/>
    <w:rsid w:val="00372F40"/>
    <w:rsid w:val="00383ABE"/>
    <w:rsid w:val="0039191C"/>
    <w:rsid w:val="0039385D"/>
    <w:rsid w:val="003950EF"/>
    <w:rsid w:val="00396C2B"/>
    <w:rsid w:val="003A0303"/>
    <w:rsid w:val="003A1CCC"/>
    <w:rsid w:val="003A6DE7"/>
    <w:rsid w:val="003B0CBB"/>
    <w:rsid w:val="003C1EDF"/>
    <w:rsid w:val="003C316A"/>
    <w:rsid w:val="003D5DBF"/>
    <w:rsid w:val="003D635D"/>
    <w:rsid w:val="003E7FD0"/>
    <w:rsid w:val="003F0EA4"/>
    <w:rsid w:val="003F3B7A"/>
    <w:rsid w:val="003F49D5"/>
    <w:rsid w:val="0040282D"/>
    <w:rsid w:val="004061E9"/>
    <w:rsid w:val="0040649A"/>
    <w:rsid w:val="00410F6B"/>
    <w:rsid w:val="00414637"/>
    <w:rsid w:val="00415C87"/>
    <w:rsid w:val="004311BE"/>
    <w:rsid w:val="004353AE"/>
    <w:rsid w:val="00435605"/>
    <w:rsid w:val="0044253C"/>
    <w:rsid w:val="004435EE"/>
    <w:rsid w:val="004514CF"/>
    <w:rsid w:val="004714CF"/>
    <w:rsid w:val="00471EAE"/>
    <w:rsid w:val="00477C0D"/>
    <w:rsid w:val="00484139"/>
    <w:rsid w:val="00484C0D"/>
    <w:rsid w:val="00485E02"/>
    <w:rsid w:val="00490593"/>
    <w:rsid w:val="00497D8B"/>
    <w:rsid w:val="004A031D"/>
    <w:rsid w:val="004A48A7"/>
    <w:rsid w:val="004B01C9"/>
    <w:rsid w:val="004B4066"/>
    <w:rsid w:val="004B4848"/>
    <w:rsid w:val="004D10E5"/>
    <w:rsid w:val="004D3594"/>
    <w:rsid w:val="004D41B8"/>
    <w:rsid w:val="004E30C1"/>
    <w:rsid w:val="004E3497"/>
    <w:rsid w:val="004E52B4"/>
    <w:rsid w:val="004F5641"/>
    <w:rsid w:val="004F583E"/>
    <w:rsid w:val="004F5CB0"/>
    <w:rsid w:val="004F6B0E"/>
    <w:rsid w:val="00502F1B"/>
    <w:rsid w:val="00503685"/>
    <w:rsid w:val="0051571E"/>
    <w:rsid w:val="0052200A"/>
    <w:rsid w:val="00522632"/>
    <w:rsid w:val="00522EF3"/>
    <w:rsid w:val="005245B5"/>
    <w:rsid w:val="00531263"/>
    <w:rsid w:val="0053250B"/>
    <w:rsid w:val="00532C81"/>
    <w:rsid w:val="00533660"/>
    <w:rsid w:val="00535D25"/>
    <w:rsid w:val="0053709D"/>
    <w:rsid w:val="0053779F"/>
    <w:rsid w:val="00540418"/>
    <w:rsid w:val="00542485"/>
    <w:rsid w:val="005517D5"/>
    <w:rsid w:val="005529AF"/>
    <w:rsid w:val="005541B0"/>
    <w:rsid w:val="005600F5"/>
    <w:rsid w:val="00574266"/>
    <w:rsid w:val="0058005D"/>
    <w:rsid w:val="00593337"/>
    <w:rsid w:val="005A2CEF"/>
    <w:rsid w:val="005B0BE6"/>
    <w:rsid w:val="005B5B36"/>
    <w:rsid w:val="005C7B5D"/>
    <w:rsid w:val="005D3D25"/>
    <w:rsid w:val="005D65A3"/>
    <w:rsid w:val="005E4F5B"/>
    <w:rsid w:val="005E60DB"/>
    <w:rsid w:val="005F0E9B"/>
    <w:rsid w:val="005F2CAB"/>
    <w:rsid w:val="005F2ED7"/>
    <w:rsid w:val="005F5397"/>
    <w:rsid w:val="005F699D"/>
    <w:rsid w:val="006107E7"/>
    <w:rsid w:val="00615B54"/>
    <w:rsid w:val="00624D42"/>
    <w:rsid w:val="00630031"/>
    <w:rsid w:val="0063410B"/>
    <w:rsid w:val="00635606"/>
    <w:rsid w:val="0063679B"/>
    <w:rsid w:val="00657CC9"/>
    <w:rsid w:val="006623FD"/>
    <w:rsid w:val="006703AC"/>
    <w:rsid w:val="00676F3C"/>
    <w:rsid w:val="00684B0C"/>
    <w:rsid w:val="006B080D"/>
    <w:rsid w:val="006B1FE7"/>
    <w:rsid w:val="006B777A"/>
    <w:rsid w:val="006E3142"/>
    <w:rsid w:val="006E77DD"/>
    <w:rsid w:val="006F5F7A"/>
    <w:rsid w:val="0070066F"/>
    <w:rsid w:val="007011B1"/>
    <w:rsid w:val="00701EAE"/>
    <w:rsid w:val="0070708B"/>
    <w:rsid w:val="007115FB"/>
    <w:rsid w:val="00711B36"/>
    <w:rsid w:val="0071445F"/>
    <w:rsid w:val="00730F98"/>
    <w:rsid w:val="007319B9"/>
    <w:rsid w:val="007319E8"/>
    <w:rsid w:val="007327C6"/>
    <w:rsid w:val="007578DD"/>
    <w:rsid w:val="00760E2A"/>
    <w:rsid w:val="0076398E"/>
    <w:rsid w:val="00767035"/>
    <w:rsid w:val="0077187F"/>
    <w:rsid w:val="00773A22"/>
    <w:rsid w:val="007767A8"/>
    <w:rsid w:val="00776D79"/>
    <w:rsid w:val="00776E79"/>
    <w:rsid w:val="007878F4"/>
    <w:rsid w:val="0079582C"/>
    <w:rsid w:val="007B77B9"/>
    <w:rsid w:val="007B78BD"/>
    <w:rsid w:val="007C0F42"/>
    <w:rsid w:val="007D6E9A"/>
    <w:rsid w:val="00801E39"/>
    <w:rsid w:val="00802E90"/>
    <w:rsid w:val="00811DAC"/>
    <w:rsid w:val="008320C2"/>
    <w:rsid w:val="00833113"/>
    <w:rsid w:val="00834D70"/>
    <w:rsid w:val="00836652"/>
    <w:rsid w:val="00837F97"/>
    <w:rsid w:val="0084130E"/>
    <w:rsid w:val="00841CE9"/>
    <w:rsid w:val="00855E8A"/>
    <w:rsid w:val="00857790"/>
    <w:rsid w:val="008650BC"/>
    <w:rsid w:val="00872D83"/>
    <w:rsid w:val="00874D43"/>
    <w:rsid w:val="0089054E"/>
    <w:rsid w:val="00892F68"/>
    <w:rsid w:val="008A6E4D"/>
    <w:rsid w:val="008A6E8E"/>
    <w:rsid w:val="008A793D"/>
    <w:rsid w:val="008B0017"/>
    <w:rsid w:val="008B2F2B"/>
    <w:rsid w:val="008B525B"/>
    <w:rsid w:val="008B5472"/>
    <w:rsid w:val="008C02BE"/>
    <w:rsid w:val="008C2BB6"/>
    <w:rsid w:val="008C7D38"/>
    <w:rsid w:val="008D269A"/>
    <w:rsid w:val="008D4C21"/>
    <w:rsid w:val="008E3652"/>
    <w:rsid w:val="008F220A"/>
    <w:rsid w:val="008F292D"/>
    <w:rsid w:val="008F6D58"/>
    <w:rsid w:val="009014CD"/>
    <w:rsid w:val="00901717"/>
    <w:rsid w:val="0090512A"/>
    <w:rsid w:val="00907426"/>
    <w:rsid w:val="0091219E"/>
    <w:rsid w:val="00920B98"/>
    <w:rsid w:val="00931EA3"/>
    <w:rsid w:val="00932B84"/>
    <w:rsid w:val="0093492C"/>
    <w:rsid w:val="00944E85"/>
    <w:rsid w:val="00950D47"/>
    <w:rsid w:val="009521E1"/>
    <w:rsid w:val="00953E5C"/>
    <w:rsid w:val="00954DB3"/>
    <w:rsid w:val="00957043"/>
    <w:rsid w:val="00963CAF"/>
    <w:rsid w:val="009770F4"/>
    <w:rsid w:val="00980941"/>
    <w:rsid w:val="0098629F"/>
    <w:rsid w:val="00986CF1"/>
    <w:rsid w:val="009B5247"/>
    <w:rsid w:val="009B7197"/>
    <w:rsid w:val="009B726D"/>
    <w:rsid w:val="009C257F"/>
    <w:rsid w:val="009C4931"/>
    <w:rsid w:val="009D5A4E"/>
    <w:rsid w:val="009D5D4C"/>
    <w:rsid w:val="009E6AFE"/>
    <w:rsid w:val="009F23C4"/>
    <w:rsid w:val="009F24EF"/>
    <w:rsid w:val="00A078D3"/>
    <w:rsid w:val="00A12455"/>
    <w:rsid w:val="00A16366"/>
    <w:rsid w:val="00A26DEF"/>
    <w:rsid w:val="00A363B6"/>
    <w:rsid w:val="00A45236"/>
    <w:rsid w:val="00A4584E"/>
    <w:rsid w:val="00A45CD8"/>
    <w:rsid w:val="00A46BF5"/>
    <w:rsid w:val="00A50693"/>
    <w:rsid w:val="00A60B9D"/>
    <w:rsid w:val="00A65A86"/>
    <w:rsid w:val="00A66C0F"/>
    <w:rsid w:val="00A70585"/>
    <w:rsid w:val="00A75780"/>
    <w:rsid w:val="00A773F7"/>
    <w:rsid w:val="00A8249B"/>
    <w:rsid w:val="00A96991"/>
    <w:rsid w:val="00AA1863"/>
    <w:rsid w:val="00AA3B19"/>
    <w:rsid w:val="00AA7D57"/>
    <w:rsid w:val="00AC334C"/>
    <w:rsid w:val="00AD661D"/>
    <w:rsid w:val="00AD77C5"/>
    <w:rsid w:val="00AD7EF6"/>
    <w:rsid w:val="00AF431F"/>
    <w:rsid w:val="00B008DD"/>
    <w:rsid w:val="00B06FDA"/>
    <w:rsid w:val="00B11371"/>
    <w:rsid w:val="00B146E2"/>
    <w:rsid w:val="00B14F04"/>
    <w:rsid w:val="00B20552"/>
    <w:rsid w:val="00B209DC"/>
    <w:rsid w:val="00B366C2"/>
    <w:rsid w:val="00B4143D"/>
    <w:rsid w:val="00B543BC"/>
    <w:rsid w:val="00B627EE"/>
    <w:rsid w:val="00B849EE"/>
    <w:rsid w:val="00B84D02"/>
    <w:rsid w:val="00B870CD"/>
    <w:rsid w:val="00B915CB"/>
    <w:rsid w:val="00B9476F"/>
    <w:rsid w:val="00BA2940"/>
    <w:rsid w:val="00BA504A"/>
    <w:rsid w:val="00BA6A03"/>
    <w:rsid w:val="00BB5E59"/>
    <w:rsid w:val="00BC332A"/>
    <w:rsid w:val="00BE2155"/>
    <w:rsid w:val="00BF4BFC"/>
    <w:rsid w:val="00C04DA6"/>
    <w:rsid w:val="00C129ED"/>
    <w:rsid w:val="00C14E6F"/>
    <w:rsid w:val="00C1516A"/>
    <w:rsid w:val="00C15278"/>
    <w:rsid w:val="00C16E53"/>
    <w:rsid w:val="00C1787A"/>
    <w:rsid w:val="00C22934"/>
    <w:rsid w:val="00C2574C"/>
    <w:rsid w:val="00C33CE9"/>
    <w:rsid w:val="00C431B4"/>
    <w:rsid w:val="00C43733"/>
    <w:rsid w:val="00C43CF1"/>
    <w:rsid w:val="00C6181F"/>
    <w:rsid w:val="00C6235D"/>
    <w:rsid w:val="00C62ADC"/>
    <w:rsid w:val="00C657AF"/>
    <w:rsid w:val="00C75506"/>
    <w:rsid w:val="00C86791"/>
    <w:rsid w:val="00C86C59"/>
    <w:rsid w:val="00C90BA0"/>
    <w:rsid w:val="00C91C5A"/>
    <w:rsid w:val="00C9465E"/>
    <w:rsid w:val="00C961F4"/>
    <w:rsid w:val="00CA61D2"/>
    <w:rsid w:val="00CB0F4F"/>
    <w:rsid w:val="00CB41AE"/>
    <w:rsid w:val="00CB5B8A"/>
    <w:rsid w:val="00CC3F9F"/>
    <w:rsid w:val="00CC74B1"/>
    <w:rsid w:val="00CD0BCC"/>
    <w:rsid w:val="00CD3F89"/>
    <w:rsid w:val="00CD56F9"/>
    <w:rsid w:val="00CD6D9A"/>
    <w:rsid w:val="00CD789C"/>
    <w:rsid w:val="00CE1FF4"/>
    <w:rsid w:val="00CE6A55"/>
    <w:rsid w:val="00CE6AAF"/>
    <w:rsid w:val="00CF5B47"/>
    <w:rsid w:val="00CF7449"/>
    <w:rsid w:val="00D00E92"/>
    <w:rsid w:val="00D055EC"/>
    <w:rsid w:val="00D11E15"/>
    <w:rsid w:val="00D12F4F"/>
    <w:rsid w:val="00D13C31"/>
    <w:rsid w:val="00D2122D"/>
    <w:rsid w:val="00D23A0E"/>
    <w:rsid w:val="00D2434D"/>
    <w:rsid w:val="00D24B8F"/>
    <w:rsid w:val="00D27F5B"/>
    <w:rsid w:val="00D35174"/>
    <w:rsid w:val="00D37646"/>
    <w:rsid w:val="00D445F2"/>
    <w:rsid w:val="00D44728"/>
    <w:rsid w:val="00D448C0"/>
    <w:rsid w:val="00D50484"/>
    <w:rsid w:val="00D562FF"/>
    <w:rsid w:val="00D64364"/>
    <w:rsid w:val="00D6493A"/>
    <w:rsid w:val="00D663E3"/>
    <w:rsid w:val="00D71F69"/>
    <w:rsid w:val="00D742AB"/>
    <w:rsid w:val="00D9005F"/>
    <w:rsid w:val="00DA1EFB"/>
    <w:rsid w:val="00DA5097"/>
    <w:rsid w:val="00DB656E"/>
    <w:rsid w:val="00DD509C"/>
    <w:rsid w:val="00DD7476"/>
    <w:rsid w:val="00DD7D98"/>
    <w:rsid w:val="00DF4A64"/>
    <w:rsid w:val="00DF50B7"/>
    <w:rsid w:val="00DF56C9"/>
    <w:rsid w:val="00E013C0"/>
    <w:rsid w:val="00E02FC6"/>
    <w:rsid w:val="00E03E05"/>
    <w:rsid w:val="00E04FCC"/>
    <w:rsid w:val="00E2651F"/>
    <w:rsid w:val="00E27969"/>
    <w:rsid w:val="00E30262"/>
    <w:rsid w:val="00E30318"/>
    <w:rsid w:val="00E31241"/>
    <w:rsid w:val="00E32708"/>
    <w:rsid w:val="00E44C83"/>
    <w:rsid w:val="00E73E24"/>
    <w:rsid w:val="00E80416"/>
    <w:rsid w:val="00E923B9"/>
    <w:rsid w:val="00EA5418"/>
    <w:rsid w:val="00EB4829"/>
    <w:rsid w:val="00EC0B75"/>
    <w:rsid w:val="00EC4C84"/>
    <w:rsid w:val="00EC75F0"/>
    <w:rsid w:val="00ED7243"/>
    <w:rsid w:val="00EE46FB"/>
    <w:rsid w:val="00EF1279"/>
    <w:rsid w:val="00EF5AD8"/>
    <w:rsid w:val="00F14A87"/>
    <w:rsid w:val="00F15C7F"/>
    <w:rsid w:val="00F17C0D"/>
    <w:rsid w:val="00F33682"/>
    <w:rsid w:val="00F362A6"/>
    <w:rsid w:val="00F4386F"/>
    <w:rsid w:val="00F4471C"/>
    <w:rsid w:val="00F509F6"/>
    <w:rsid w:val="00F56D07"/>
    <w:rsid w:val="00F74443"/>
    <w:rsid w:val="00F755D0"/>
    <w:rsid w:val="00F80AAC"/>
    <w:rsid w:val="00F80E7F"/>
    <w:rsid w:val="00F82A0B"/>
    <w:rsid w:val="00F9079B"/>
    <w:rsid w:val="00F9285F"/>
    <w:rsid w:val="00FB1010"/>
    <w:rsid w:val="00FB6B37"/>
    <w:rsid w:val="00FC3495"/>
    <w:rsid w:val="00FC68B7"/>
    <w:rsid w:val="00FD5A63"/>
    <w:rsid w:val="00FE437F"/>
    <w:rsid w:val="00FF1D63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5:docId w15:val="{5501D5DB-FC51-46CE-80B4-138B438A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6D9E-1E3D-4FBB-A5B5-23D55C88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13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Edith</cp:lastModifiedBy>
  <cp:revision>184</cp:revision>
  <cp:lastPrinted>2019-04-22T17:55:00Z</cp:lastPrinted>
  <dcterms:created xsi:type="dcterms:W3CDTF">2014-12-16T15:37:00Z</dcterms:created>
  <dcterms:modified xsi:type="dcterms:W3CDTF">2019-04-25T01:07:00Z</dcterms:modified>
</cp:coreProperties>
</file>