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512" w:rsidRDefault="00056042" w:rsidP="00C348BF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Introducción</w:t>
      </w:r>
    </w:p>
    <w:p w:rsidR="00807115" w:rsidRDefault="008D2D8A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Pensiones Civiles del Estado</w:t>
      </w:r>
      <w:r w:rsidR="006216A4">
        <w:rPr>
          <w:rFonts w:ascii="Arial" w:hAnsi="Arial" w:cs="Arial"/>
          <w:sz w:val="18"/>
          <w:szCs w:val="18"/>
        </w:rPr>
        <w:t xml:space="preserve"> de Tlaxcala es una Institución,</w:t>
      </w:r>
      <w:r w:rsidRPr="008D2D8A">
        <w:rPr>
          <w:rFonts w:ascii="Arial" w:hAnsi="Arial" w:cs="Arial"/>
          <w:sz w:val="18"/>
          <w:szCs w:val="18"/>
        </w:rPr>
        <w:t xml:space="preserve"> </w:t>
      </w:r>
      <w:r w:rsidR="00807115">
        <w:rPr>
          <w:rFonts w:ascii="Arial" w:hAnsi="Arial" w:cs="Arial"/>
          <w:sz w:val="18"/>
          <w:szCs w:val="18"/>
        </w:rPr>
        <w:t>con</w:t>
      </w:r>
      <w:r w:rsidRPr="008D2D8A">
        <w:rPr>
          <w:rFonts w:ascii="Arial" w:hAnsi="Arial" w:cs="Arial"/>
          <w:sz w:val="18"/>
          <w:szCs w:val="18"/>
        </w:rPr>
        <w:t xml:space="preserve"> marco jurídico, Decreto</w:t>
      </w:r>
      <w:r w:rsidR="00CC5182">
        <w:rPr>
          <w:rFonts w:ascii="Arial" w:hAnsi="Arial" w:cs="Arial"/>
          <w:sz w:val="18"/>
          <w:szCs w:val="18"/>
        </w:rPr>
        <w:t xml:space="preserve"> 196</w:t>
      </w:r>
      <w:r w:rsidR="008A7AC6">
        <w:rPr>
          <w:rFonts w:ascii="Arial" w:hAnsi="Arial" w:cs="Arial"/>
          <w:sz w:val="18"/>
          <w:szCs w:val="18"/>
        </w:rPr>
        <w:t xml:space="preserve"> </w:t>
      </w:r>
      <w:r w:rsidR="00CC5182">
        <w:rPr>
          <w:rFonts w:ascii="Arial" w:hAnsi="Arial" w:cs="Arial"/>
          <w:sz w:val="18"/>
          <w:szCs w:val="18"/>
        </w:rPr>
        <w:t>de fecha 25 de octubre del 2013</w:t>
      </w:r>
      <w:r w:rsidR="00807115">
        <w:rPr>
          <w:rFonts w:ascii="Arial" w:hAnsi="Arial" w:cs="Arial"/>
          <w:sz w:val="18"/>
          <w:szCs w:val="18"/>
        </w:rPr>
        <w:t>.</w:t>
      </w:r>
    </w:p>
    <w:p w:rsidR="008D2D8A" w:rsidRPr="008D2D8A" w:rsidRDefault="00807115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 </w:t>
      </w:r>
      <w:r w:rsidR="00F7609B">
        <w:rPr>
          <w:rFonts w:ascii="Arial" w:hAnsi="Arial" w:cs="Arial"/>
          <w:sz w:val="18"/>
          <w:szCs w:val="18"/>
        </w:rPr>
        <w:t>Institución</w:t>
      </w:r>
      <w:r w:rsidR="008D2D8A" w:rsidRPr="008D2D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muestra</w:t>
      </w:r>
      <w:r w:rsidR="008D2D8A" w:rsidRPr="008D2D8A">
        <w:rPr>
          <w:rFonts w:ascii="Arial" w:hAnsi="Arial" w:cs="Arial"/>
          <w:sz w:val="18"/>
          <w:szCs w:val="18"/>
        </w:rPr>
        <w:t xml:space="preserve"> tendencias singulares, entre ellas:</w:t>
      </w:r>
    </w:p>
    <w:p w:rsidR="008D2D8A" w:rsidRDefault="008D2D8A" w:rsidP="008D2D8A">
      <w:pPr>
        <w:pStyle w:val="Prrafodelista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 xml:space="preserve">Incremento en el rubro de los ingresos para la Entidad por </w:t>
      </w:r>
      <w:r w:rsidR="00820E88">
        <w:rPr>
          <w:rFonts w:ascii="Arial" w:hAnsi="Arial" w:cs="Arial"/>
          <w:sz w:val="18"/>
          <w:szCs w:val="18"/>
        </w:rPr>
        <w:t>concepto de aportaciones del pat</w:t>
      </w:r>
      <w:r w:rsidRPr="008D2D8A">
        <w:rPr>
          <w:rFonts w:ascii="Arial" w:hAnsi="Arial" w:cs="Arial"/>
          <w:sz w:val="18"/>
          <w:szCs w:val="18"/>
        </w:rPr>
        <w:t xml:space="preserve">rón y </w:t>
      </w:r>
      <w:r w:rsidR="00820E88">
        <w:rPr>
          <w:rFonts w:ascii="Arial" w:hAnsi="Arial" w:cs="Arial"/>
          <w:sz w:val="18"/>
          <w:szCs w:val="18"/>
        </w:rPr>
        <w:t xml:space="preserve">retenciones al </w:t>
      </w:r>
      <w:r w:rsidRPr="008D2D8A">
        <w:rPr>
          <w:rFonts w:ascii="Arial" w:hAnsi="Arial" w:cs="Arial"/>
          <w:sz w:val="18"/>
          <w:szCs w:val="18"/>
        </w:rPr>
        <w:t>trabajador</w:t>
      </w:r>
      <w:r w:rsidR="00807115">
        <w:rPr>
          <w:rFonts w:ascii="Arial" w:hAnsi="Arial" w:cs="Arial"/>
          <w:sz w:val="18"/>
          <w:szCs w:val="18"/>
        </w:rPr>
        <w:t>, a raíz del nuevo marco jurídico del año 2013, pero que no se apegan al porcentaje establecido.</w:t>
      </w:r>
    </w:p>
    <w:p w:rsidR="00530FF4" w:rsidRPr="008D2D8A" w:rsidRDefault="00695814" w:rsidP="008D2D8A">
      <w:pPr>
        <w:pStyle w:val="Prrafodelista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530FF4">
        <w:rPr>
          <w:rFonts w:ascii="Arial" w:hAnsi="Arial" w:cs="Arial"/>
          <w:sz w:val="18"/>
          <w:szCs w:val="18"/>
        </w:rPr>
        <w:t>fectación de la cuenta de resultado de ejercicios anteriores por pago de retroactivos</w:t>
      </w:r>
    </w:p>
    <w:p w:rsidR="005F1512" w:rsidRPr="0035169B" w:rsidRDefault="008D2D8A" w:rsidP="008D2D8A">
      <w:pPr>
        <w:pStyle w:val="Prrafodelista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Situación financiera a partir de la aplicación de la Reforma de Ley de Pensiones Civiles</w:t>
      </w:r>
      <w:r w:rsidR="006216A4">
        <w:rPr>
          <w:rFonts w:ascii="Arial" w:hAnsi="Arial" w:cs="Arial"/>
          <w:sz w:val="18"/>
          <w:szCs w:val="18"/>
        </w:rPr>
        <w:t xml:space="preserve"> con</w:t>
      </w:r>
      <w:r w:rsidRPr="008D2D8A">
        <w:rPr>
          <w:rFonts w:ascii="Arial" w:hAnsi="Arial" w:cs="Arial"/>
          <w:sz w:val="18"/>
          <w:szCs w:val="18"/>
        </w:rPr>
        <w:t xml:space="preserve"> menor apoyo extraordinario del Gobierno Estatal para dar observancia a las obligaciones legales contraídas por la Institución.</w:t>
      </w:r>
    </w:p>
    <w:p w:rsidR="00963788" w:rsidRDefault="00807115" w:rsidP="00F2081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apego a la normatividad establecida por la Ley general de Contabilidad Gubernamental la</w:t>
      </w:r>
      <w:r w:rsidR="00F2081C">
        <w:rPr>
          <w:rFonts w:ascii="Arial" w:hAnsi="Arial" w:cs="Arial"/>
          <w:sz w:val="18"/>
          <w:szCs w:val="18"/>
        </w:rPr>
        <w:t xml:space="preserve"> Institución transparen</w:t>
      </w:r>
      <w:r w:rsidR="00EB5877">
        <w:rPr>
          <w:rFonts w:ascii="Arial" w:hAnsi="Arial" w:cs="Arial"/>
          <w:sz w:val="18"/>
          <w:szCs w:val="18"/>
        </w:rPr>
        <w:t xml:space="preserve">ta el uso de </w:t>
      </w:r>
      <w:r w:rsidR="00F2081C">
        <w:rPr>
          <w:rFonts w:ascii="Arial" w:hAnsi="Arial" w:cs="Arial"/>
          <w:sz w:val="18"/>
          <w:szCs w:val="18"/>
        </w:rPr>
        <w:t>los recursos</w:t>
      </w:r>
      <w:r>
        <w:rPr>
          <w:rFonts w:ascii="Arial" w:hAnsi="Arial" w:cs="Arial"/>
          <w:sz w:val="18"/>
          <w:szCs w:val="18"/>
        </w:rPr>
        <w:t xml:space="preserve"> humanos,</w:t>
      </w:r>
      <w:r w:rsidR="00F2081C">
        <w:rPr>
          <w:rFonts w:ascii="Arial" w:hAnsi="Arial" w:cs="Arial"/>
          <w:sz w:val="18"/>
          <w:szCs w:val="18"/>
        </w:rPr>
        <w:t xml:space="preserve"> financieros</w:t>
      </w:r>
      <w:r>
        <w:rPr>
          <w:rFonts w:ascii="Arial" w:hAnsi="Arial" w:cs="Arial"/>
          <w:sz w:val="18"/>
          <w:szCs w:val="18"/>
        </w:rPr>
        <w:t xml:space="preserve"> y</w:t>
      </w:r>
      <w:r w:rsidR="00F2081C">
        <w:rPr>
          <w:rFonts w:ascii="Arial" w:hAnsi="Arial" w:cs="Arial"/>
          <w:sz w:val="18"/>
          <w:szCs w:val="18"/>
        </w:rPr>
        <w:t xml:space="preserve"> materiales a través de la</w:t>
      </w:r>
      <w:r w:rsidR="00EB5877">
        <w:rPr>
          <w:rFonts w:ascii="Arial" w:hAnsi="Arial" w:cs="Arial"/>
          <w:sz w:val="18"/>
          <w:szCs w:val="18"/>
        </w:rPr>
        <w:t xml:space="preserve"> </w:t>
      </w:r>
      <w:r w:rsidR="00F2081C">
        <w:rPr>
          <w:rFonts w:ascii="Arial" w:hAnsi="Arial" w:cs="Arial"/>
          <w:sz w:val="18"/>
          <w:szCs w:val="18"/>
        </w:rPr>
        <w:t xml:space="preserve"> entrega de la Cuenta Pública</w:t>
      </w:r>
      <w:r w:rsidR="00EB5877">
        <w:rPr>
          <w:rFonts w:ascii="Arial" w:hAnsi="Arial" w:cs="Arial"/>
          <w:sz w:val="18"/>
          <w:szCs w:val="18"/>
        </w:rPr>
        <w:t xml:space="preserve"> Armonizada</w:t>
      </w:r>
      <w:r w:rsidR="00F2081C">
        <w:rPr>
          <w:rFonts w:ascii="Arial" w:hAnsi="Arial" w:cs="Arial"/>
          <w:sz w:val="18"/>
          <w:szCs w:val="18"/>
        </w:rPr>
        <w:t xml:space="preserve"> basada en </w:t>
      </w:r>
      <w:r w:rsidR="00F2081C" w:rsidRPr="008D2D8A">
        <w:rPr>
          <w:rFonts w:ascii="Arial" w:hAnsi="Arial" w:cs="Arial"/>
          <w:sz w:val="18"/>
          <w:szCs w:val="18"/>
        </w:rPr>
        <w:t xml:space="preserve"> </w:t>
      </w:r>
      <w:r w:rsidR="00F2081C">
        <w:rPr>
          <w:rFonts w:ascii="Arial" w:hAnsi="Arial" w:cs="Arial"/>
          <w:sz w:val="18"/>
          <w:szCs w:val="18"/>
        </w:rPr>
        <w:t xml:space="preserve">el Acuerdo por el que </w:t>
      </w:r>
      <w:r w:rsidR="00CC5182">
        <w:rPr>
          <w:rFonts w:ascii="Arial" w:hAnsi="Arial" w:cs="Arial"/>
          <w:sz w:val="18"/>
          <w:szCs w:val="18"/>
        </w:rPr>
        <w:t xml:space="preserve">se armoniza la estructura de la cuenta </w:t>
      </w:r>
      <w:r w:rsidR="00F2081C">
        <w:rPr>
          <w:rFonts w:ascii="Arial" w:hAnsi="Arial" w:cs="Arial"/>
          <w:sz w:val="18"/>
          <w:szCs w:val="18"/>
        </w:rPr>
        <w:t xml:space="preserve"> pública de fecha 6 de octubre de 2014 y </w:t>
      </w:r>
      <w:r w:rsidR="00F2081C" w:rsidRPr="008D2D8A">
        <w:rPr>
          <w:rFonts w:ascii="Arial" w:hAnsi="Arial" w:cs="Arial"/>
          <w:sz w:val="18"/>
          <w:szCs w:val="18"/>
        </w:rPr>
        <w:t xml:space="preserve"> los Lineamientos Generales para la Integración de la Cuenta Pública Armonizada de los Organismos Públicos Descentralizados 2014 del Estado de Tlaxcala</w:t>
      </w:r>
      <w:r w:rsidR="00516BF6">
        <w:rPr>
          <w:rFonts w:ascii="Arial" w:hAnsi="Arial" w:cs="Arial"/>
          <w:sz w:val="18"/>
          <w:szCs w:val="18"/>
        </w:rPr>
        <w:t xml:space="preserve"> </w:t>
      </w:r>
      <w:r w:rsidR="006216A4">
        <w:rPr>
          <w:rFonts w:ascii="Arial" w:hAnsi="Arial" w:cs="Arial"/>
          <w:sz w:val="18"/>
          <w:szCs w:val="18"/>
        </w:rPr>
        <w:t xml:space="preserve"> y que año con año</w:t>
      </w:r>
      <w:r w:rsidR="00516BF6">
        <w:rPr>
          <w:rFonts w:ascii="Arial" w:hAnsi="Arial" w:cs="Arial"/>
          <w:sz w:val="18"/>
          <w:szCs w:val="18"/>
        </w:rPr>
        <w:t xml:space="preserve"> a inicio del mismo,</w:t>
      </w:r>
      <w:r w:rsidR="006216A4">
        <w:rPr>
          <w:rFonts w:ascii="Arial" w:hAnsi="Arial" w:cs="Arial"/>
          <w:sz w:val="18"/>
          <w:szCs w:val="18"/>
        </w:rPr>
        <w:t xml:space="preserve"> la Dirección de Contabilidad Gubernamental y Coordinación Hacendaria</w:t>
      </w:r>
      <w:r w:rsidR="00516BF6">
        <w:rPr>
          <w:rFonts w:ascii="Arial" w:hAnsi="Arial" w:cs="Arial"/>
          <w:sz w:val="18"/>
          <w:szCs w:val="18"/>
        </w:rPr>
        <w:t xml:space="preserve">  de la Secretaria de Planeación y Finanzas</w:t>
      </w:r>
      <w:r w:rsidR="007464CF">
        <w:rPr>
          <w:rFonts w:ascii="Arial" w:hAnsi="Arial" w:cs="Arial"/>
          <w:sz w:val="18"/>
          <w:szCs w:val="18"/>
        </w:rPr>
        <w:t>, emite comunicados,</w:t>
      </w:r>
      <w:r w:rsidR="006216A4">
        <w:rPr>
          <w:rFonts w:ascii="Arial" w:hAnsi="Arial" w:cs="Arial"/>
          <w:sz w:val="18"/>
          <w:szCs w:val="18"/>
        </w:rPr>
        <w:t xml:space="preserve"> </w:t>
      </w:r>
      <w:r w:rsidR="00963788">
        <w:rPr>
          <w:rFonts w:ascii="Arial" w:hAnsi="Arial" w:cs="Arial"/>
          <w:sz w:val="18"/>
          <w:szCs w:val="18"/>
        </w:rPr>
        <w:t xml:space="preserve"> para</w:t>
      </w:r>
      <w:r w:rsidR="00EB5877">
        <w:rPr>
          <w:rFonts w:ascii="Arial" w:hAnsi="Arial" w:cs="Arial"/>
          <w:sz w:val="18"/>
          <w:szCs w:val="18"/>
        </w:rPr>
        <w:t xml:space="preserve"> con ello,</w:t>
      </w:r>
      <w:r w:rsidR="00963788">
        <w:rPr>
          <w:rFonts w:ascii="Arial" w:hAnsi="Arial" w:cs="Arial"/>
          <w:sz w:val="18"/>
          <w:szCs w:val="18"/>
        </w:rPr>
        <w:t xml:space="preserve"> </w:t>
      </w:r>
      <w:r w:rsidR="00F2081C" w:rsidRPr="008D2D8A">
        <w:rPr>
          <w:rFonts w:ascii="Arial" w:hAnsi="Arial" w:cs="Arial"/>
          <w:sz w:val="18"/>
          <w:szCs w:val="18"/>
        </w:rPr>
        <w:t>da</w:t>
      </w:r>
      <w:r w:rsidR="00963788">
        <w:rPr>
          <w:rFonts w:ascii="Arial" w:hAnsi="Arial" w:cs="Arial"/>
          <w:sz w:val="18"/>
          <w:szCs w:val="18"/>
        </w:rPr>
        <w:t>r</w:t>
      </w:r>
      <w:r w:rsidR="00F2081C" w:rsidRPr="008D2D8A">
        <w:rPr>
          <w:rFonts w:ascii="Arial" w:hAnsi="Arial" w:cs="Arial"/>
          <w:sz w:val="18"/>
          <w:szCs w:val="18"/>
        </w:rPr>
        <w:t xml:space="preserve"> cumplimiento a los términos de </w:t>
      </w:r>
      <w:r w:rsidR="00F2081C">
        <w:rPr>
          <w:rFonts w:ascii="Arial" w:hAnsi="Arial" w:cs="Arial"/>
          <w:sz w:val="18"/>
          <w:szCs w:val="18"/>
        </w:rPr>
        <w:t>lo dispuesto en los artículos 46</w:t>
      </w:r>
      <w:r w:rsidR="00F2081C" w:rsidRPr="008D2D8A">
        <w:rPr>
          <w:rFonts w:ascii="Arial" w:hAnsi="Arial" w:cs="Arial"/>
          <w:sz w:val="18"/>
          <w:szCs w:val="18"/>
        </w:rPr>
        <w:t xml:space="preserve"> y </w:t>
      </w:r>
      <w:r w:rsidR="00F2081C">
        <w:rPr>
          <w:rFonts w:ascii="Arial" w:hAnsi="Arial" w:cs="Arial"/>
          <w:sz w:val="18"/>
          <w:szCs w:val="18"/>
        </w:rPr>
        <w:t>52</w:t>
      </w:r>
      <w:r w:rsidR="00F2081C" w:rsidRPr="008D2D8A">
        <w:rPr>
          <w:rFonts w:ascii="Arial" w:hAnsi="Arial" w:cs="Arial"/>
          <w:sz w:val="18"/>
          <w:szCs w:val="18"/>
        </w:rPr>
        <w:t xml:space="preserve"> de la Ley General de Contabilidad Gubernamental</w:t>
      </w:r>
      <w:r w:rsidR="00963788">
        <w:rPr>
          <w:rFonts w:ascii="Arial" w:hAnsi="Arial" w:cs="Arial"/>
          <w:sz w:val="18"/>
          <w:szCs w:val="18"/>
        </w:rPr>
        <w:t>.</w:t>
      </w:r>
      <w:r w:rsidR="00F2081C" w:rsidRPr="008D2D8A">
        <w:rPr>
          <w:rFonts w:ascii="Arial" w:hAnsi="Arial" w:cs="Arial"/>
          <w:sz w:val="18"/>
          <w:szCs w:val="18"/>
        </w:rPr>
        <w:t xml:space="preserve"> </w:t>
      </w:r>
    </w:p>
    <w:p w:rsidR="00F2081C" w:rsidRDefault="00F2081C" w:rsidP="00F2081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estructura de la Cuenta Pública de Pensiones Civiles de</w:t>
      </w:r>
      <w:r w:rsidR="00FE62B5">
        <w:rPr>
          <w:rFonts w:ascii="Arial" w:hAnsi="Arial" w:cs="Arial"/>
          <w:sz w:val="18"/>
          <w:szCs w:val="18"/>
        </w:rPr>
        <w:t>l Estado de</w:t>
      </w:r>
      <w:r w:rsidR="00CC5182">
        <w:rPr>
          <w:rFonts w:ascii="Arial" w:hAnsi="Arial" w:cs="Arial"/>
          <w:sz w:val="18"/>
          <w:szCs w:val="18"/>
        </w:rPr>
        <w:t xml:space="preserve"> Tlaxcala  </w:t>
      </w:r>
      <w:r>
        <w:rPr>
          <w:rFonts w:ascii="Arial" w:hAnsi="Arial" w:cs="Arial"/>
          <w:sz w:val="18"/>
          <w:szCs w:val="18"/>
        </w:rPr>
        <w:t xml:space="preserve"> cont</w:t>
      </w:r>
      <w:r w:rsidR="00963788">
        <w:rPr>
          <w:rFonts w:ascii="Arial" w:hAnsi="Arial" w:cs="Arial"/>
          <w:sz w:val="18"/>
          <w:szCs w:val="18"/>
        </w:rPr>
        <w:t>ie</w:t>
      </w:r>
      <w:r>
        <w:rPr>
          <w:rFonts w:ascii="Arial" w:hAnsi="Arial" w:cs="Arial"/>
          <w:sz w:val="18"/>
          <w:szCs w:val="18"/>
        </w:rPr>
        <w:t>n</w:t>
      </w:r>
      <w:r w:rsidR="0096378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los siguientes apartados:</w:t>
      </w:r>
    </w:p>
    <w:p w:rsidR="00F2081C" w:rsidRDefault="008508BE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INTRODUCCIÓN</w:t>
      </w:r>
    </w:p>
    <w:p w:rsidR="00F2081C" w:rsidRDefault="00F2081C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CONTABLE</w:t>
      </w:r>
    </w:p>
    <w:p w:rsidR="00F2081C" w:rsidRDefault="00F2081C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PRESUPUESTARIA</w:t>
      </w:r>
    </w:p>
    <w:p w:rsidR="00F2081C" w:rsidRDefault="00F2081C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PROGRÁMATICA</w:t>
      </w:r>
    </w:p>
    <w:p w:rsidR="00F2081C" w:rsidRDefault="00F2081C" w:rsidP="008D2D8A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ANEXOS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BALANZA DE COMPROBACION</w:t>
      </w:r>
      <w:r w:rsidR="00740AE0">
        <w:rPr>
          <w:rFonts w:ascii="Arial" w:hAnsi="Arial" w:cs="Arial"/>
          <w:sz w:val="18"/>
          <w:szCs w:val="18"/>
        </w:rPr>
        <w:t xml:space="preserve"> EMITIDA POR EL SACG.net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RELACION DE BANCOS</w:t>
      </w:r>
    </w:p>
    <w:p w:rsidR="00B35A78" w:rsidRPr="00740AE0" w:rsidRDefault="00B35A78" w:rsidP="00740AE0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CONCILIACIONES BANCARIAS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RELACION DE CUENTAS POR COBRAR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RELACION DE BIENES INMUEBLES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RELACION DE BIENES MUEBLES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GRAFICA DE ACTIVO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lastRenderedPageBreak/>
        <w:t>RELACION DE FONDOS EN ADMINI</w:t>
      </w:r>
      <w:r w:rsidR="00EA4F56">
        <w:rPr>
          <w:rFonts w:ascii="Arial" w:hAnsi="Arial" w:cs="Arial"/>
          <w:sz w:val="18"/>
          <w:szCs w:val="18"/>
        </w:rPr>
        <w:t>S</w:t>
      </w:r>
      <w:r w:rsidRPr="00190B13">
        <w:rPr>
          <w:rFonts w:ascii="Arial" w:hAnsi="Arial" w:cs="Arial"/>
          <w:sz w:val="18"/>
          <w:szCs w:val="18"/>
        </w:rPr>
        <w:t>TRACION A CUENTA DE TERCEROS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RELACION DE ACREEDORES DIVERSOS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GRAFICA DE PASIVO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GRAFICA DE SITUACION FINANCIERA</w:t>
      </w:r>
    </w:p>
    <w:p w:rsidR="003D454B" w:rsidRDefault="00B35A78" w:rsidP="00ED708E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RELACION DE INGRESOS TRIMESTRAL</w:t>
      </w:r>
    </w:p>
    <w:p w:rsidR="006800B4" w:rsidRPr="00ED708E" w:rsidRDefault="006800B4" w:rsidP="00ED708E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RELACION DE INGRESO ACUMULADO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GRAFICA DE INGRESOS</w:t>
      </w:r>
    </w:p>
    <w:p w:rsidR="003D454B" w:rsidRDefault="00B35A78" w:rsidP="00ED708E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RELACION DE EGRESOS TRIMESTRAL</w:t>
      </w:r>
    </w:p>
    <w:p w:rsidR="006800B4" w:rsidRPr="006800B4" w:rsidRDefault="006800B4" w:rsidP="006800B4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RELACION DE EGRESO</w:t>
      </w:r>
      <w:r w:rsidRPr="006800B4">
        <w:rPr>
          <w:rFonts w:ascii="Arial" w:hAnsi="Arial" w:cs="Arial"/>
          <w:sz w:val="18"/>
          <w:szCs w:val="18"/>
        </w:rPr>
        <w:t xml:space="preserve"> ACUMULADO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GRAFICA DE EGRESOS</w:t>
      </w:r>
    </w:p>
    <w:p w:rsidR="00B35A78" w:rsidRDefault="00740AE0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</w:t>
      </w:r>
      <w:r w:rsidR="00B35A78" w:rsidRPr="00190B13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 w:rsidR="00B35A78" w:rsidRPr="00190B13">
        <w:rPr>
          <w:rFonts w:ascii="Arial" w:hAnsi="Arial" w:cs="Arial"/>
          <w:sz w:val="18"/>
          <w:szCs w:val="18"/>
        </w:rPr>
        <w:t>CION DE PATRIMONIO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GRAFICA DE PATRIMONIO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ANALISIS DE MODIFICACIONES PATRIMONIALES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ANALISIS DE INGRESOS PROPIOS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AUXILIAR D</w:t>
      </w:r>
      <w:r w:rsidR="00740AE0">
        <w:rPr>
          <w:rFonts w:ascii="Arial" w:hAnsi="Arial" w:cs="Arial"/>
          <w:sz w:val="18"/>
          <w:szCs w:val="18"/>
        </w:rPr>
        <w:t>E</w:t>
      </w:r>
      <w:r w:rsidRPr="00190B13">
        <w:rPr>
          <w:rFonts w:ascii="Arial" w:hAnsi="Arial" w:cs="Arial"/>
          <w:sz w:val="18"/>
          <w:szCs w:val="18"/>
        </w:rPr>
        <w:t xml:space="preserve"> MODIFICACIONES A RESULTADO DE EJERCICIOS ANTERIORES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PLATILLA DE PERSONAL TRIMESTRAL</w:t>
      </w:r>
    </w:p>
    <w:p w:rsidR="00190B13" w:rsidRDefault="00190B13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AUXILIARES CONTABLES EN MEDIO ELECTRONICO</w:t>
      </w:r>
    </w:p>
    <w:p w:rsidR="00190B13" w:rsidRDefault="00190B13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LIBRO DIARIO EN MEDIO ELECTRONICO</w:t>
      </w:r>
    </w:p>
    <w:p w:rsidR="00190B13" w:rsidRPr="00190B13" w:rsidRDefault="00190B13" w:rsidP="00190B13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LEY DE DISCIPLINA FINA</w:t>
      </w:r>
      <w:r w:rsidR="00EA4F56">
        <w:rPr>
          <w:rFonts w:ascii="Arial" w:hAnsi="Arial" w:cs="Arial"/>
          <w:sz w:val="18"/>
          <w:szCs w:val="18"/>
        </w:rPr>
        <w:t>N</w:t>
      </w:r>
      <w:r w:rsidRPr="00190B13">
        <w:rPr>
          <w:rFonts w:ascii="Arial" w:hAnsi="Arial" w:cs="Arial"/>
          <w:sz w:val="18"/>
          <w:szCs w:val="18"/>
        </w:rPr>
        <w:t>CIERA</w:t>
      </w:r>
    </w:p>
    <w:p w:rsidR="00963788" w:rsidRDefault="00963788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Apartado Primero </w:t>
      </w:r>
      <w:r w:rsidR="00E046F8">
        <w:rPr>
          <w:rFonts w:ascii="Arial" w:hAnsi="Arial" w:cs="Arial"/>
          <w:sz w:val="18"/>
          <w:szCs w:val="18"/>
        </w:rPr>
        <w:t xml:space="preserve">presenta un antecedente de la situación de la </w:t>
      </w:r>
      <w:r w:rsidR="001E565C">
        <w:rPr>
          <w:rFonts w:ascii="Arial" w:hAnsi="Arial" w:cs="Arial"/>
          <w:sz w:val="18"/>
          <w:szCs w:val="18"/>
        </w:rPr>
        <w:t>Institución</w:t>
      </w:r>
      <w:r w:rsidR="00E046F8">
        <w:rPr>
          <w:rFonts w:ascii="Arial" w:hAnsi="Arial" w:cs="Arial"/>
          <w:sz w:val="18"/>
          <w:szCs w:val="18"/>
        </w:rPr>
        <w:t>.</w:t>
      </w:r>
    </w:p>
    <w:p w:rsidR="005C3359" w:rsidRDefault="00963788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Segundo presenta la información contable compuesta por 1) Estado de Actividades, 2) Estado de Situación Financiera, 3) Estado de cambios en la situación financiera</w:t>
      </w:r>
      <w:r w:rsidR="000B0268">
        <w:rPr>
          <w:rFonts w:ascii="Arial" w:hAnsi="Arial" w:cs="Arial"/>
          <w:sz w:val="18"/>
          <w:szCs w:val="18"/>
        </w:rPr>
        <w:t>, 4) Estado Analítico del Activo, 5) Estado analítico de la deuda y otros pasivos, 6) Estado de variación en la hacienda pública,</w:t>
      </w:r>
      <w:r w:rsidR="005C3359">
        <w:rPr>
          <w:rFonts w:ascii="Arial" w:hAnsi="Arial" w:cs="Arial"/>
          <w:sz w:val="18"/>
          <w:szCs w:val="18"/>
        </w:rPr>
        <w:t xml:space="preserve"> 7) Estado de flujo de efectivo, Informe de pasivos contingentes, las notas de desglose, notas de memoria y notas de gestión administrativa correspondientes a estos estados financieros.</w:t>
      </w:r>
    </w:p>
    <w:p w:rsidR="00DE2CAB" w:rsidRDefault="00DE2CAB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D454B" w:rsidRDefault="003D454B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D454B" w:rsidRDefault="003D454B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63788" w:rsidRDefault="005C3359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El Apartado Tercero contiene la información presupuestaria dispuesta en el 1) Estado analítico de ingresos (por rubro y por fuente de financiamiento), 2) Estado analítico del ejercicio del presupuesto de Egresos Clasificación Administrativa, 3) Estado analítico del ejercicio</w:t>
      </w:r>
      <w:r w:rsidR="00B44217">
        <w:rPr>
          <w:rFonts w:ascii="Arial" w:hAnsi="Arial" w:cs="Arial"/>
          <w:sz w:val="18"/>
          <w:szCs w:val="18"/>
        </w:rPr>
        <w:t xml:space="preserve"> del presupuesto de Egresos Clasificación por Objeto del Gasto (capítulo y concepto), 4) Estado analítico del ejercicio del presupuesto de Egresos Clasificación Económica (por tipo de Gasto), 5) Estado analítico del ejercicio del presupuesto de Egresos, 6) Endeudam</w:t>
      </w:r>
      <w:r w:rsidR="006216A4">
        <w:rPr>
          <w:rFonts w:ascii="Arial" w:hAnsi="Arial" w:cs="Arial"/>
          <w:sz w:val="18"/>
          <w:szCs w:val="18"/>
        </w:rPr>
        <w:t>iento, 7)Intereses de la deuda e</w:t>
      </w:r>
      <w:r w:rsidR="00B44217">
        <w:rPr>
          <w:rFonts w:ascii="Arial" w:hAnsi="Arial" w:cs="Arial"/>
          <w:sz w:val="18"/>
          <w:szCs w:val="18"/>
        </w:rPr>
        <w:t xml:space="preserve"> 8) Indicadores de postura fiscal.  </w:t>
      </w:r>
      <w:r>
        <w:rPr>
          <w:rFonts w:ascii="Arial" w:hAnsi="Arial" w:cs="Arial"/>
          <w:sz w:val="18"/>
          <w:szCs w:val="18"/>
        </w:rPr>
        <w:t xml:space="preserve"> </w:t>
      </w:r>
      <w:r w:rsidR="000B0268">
        <w:rPr>
          <w:rFonts w:ascii="Arial" w:hAnsi="Arial" w:cs="Arial"/>
          <w:sz w:val="18"/>
          <w:szCs w:val="18"/>
        </w:rPr>
        <w:t xml:space="preserve"> </w:t>
      </w:r>
    </w:p>
    <w:p w:rsidR="00B44217" w:rsidRDefault="00B44217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Cuarto</w:t>
      </w:r>
      <w:r w:rsidR="005646A5">
        <w:rPr>
          <w:rFonts w:ascii="Arial" w:hAnsi="Arial" w:cs="Arial"/>
          <w:sz w:val="18"/>
          <w:szCs w:val="18"/>
        </w:rPr>
        <w:t xml:space="preserve"> despliega la información programática en tres informes: 1) Gasto por Categoría Programática, 2) Programas y Proyectos de Inversiones e 3) Indicadores de Resultados. </w:t>
      </w:r>
    </w:p>
    <w:p w:rsidR="005646A5" w:rsidRDefault="005646A5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Quinto comprende los siguientes anexos: 1) Relación de Bienes Mueble</w:t>
      </w:r>
      <w:r w:rsidR="00153D1B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 2) Relación de Bienes Inmuebles, 3) Relación de Cuentas Bancarias Productivas Específicas y 4) Relación de Esquemas Bursátiles y de Coberturas Financieras.</w:t>
      </w:r>
    </w:p>
    <w:p w:rsidR="00153D1B" w:rsidRDefault="00153D1B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576076">
        <w:rPr>
          <w:rFonts w:ascii="Arial" w:hAnsi="Arial" w:cs="Arial"/>
          <w:sz w:val="18"/>
          <w:szCs w:val="18"/>
        </w:rPr>
        <w:t xml:space="preserve">a Institución </w:t>
      </w:r>
      <w:r>
        <w:rPr>
          <w:rFonts w:ascii="Arial" w:hAnsi="Arial" w:cs="Arial"/>
          <w:sz w:val="18"/>
          <w:szCs w:val="18"/>
        </w:rPr>
        <w:t>opera</w:t>
      </w:r>
      <w:r w:rsidR="00576076">
        <w:rPr>
          <w:rFonts w:ascii="Arial" w:hAnsi="Arial" w:cs="Arial"/>
          <w:sz w:val="18"/>
          <w:szCs w:val="18"/>
        </w:rPr>
        <w:t xml:space="preserve"> en apego al presup</w:t>
      </w:r>
      <w:r w:rsidR="005F1512">
        <w:rPr>
          <w:rFonts w:ascii="Arial" w:hAnsi="Arial" w:cs="Arial"/>
          <w:sz w:val="18"/>
          <w:szCs w:val="18"/>
        </w:rPr>
        <w:t>uesto aprobado por el Consejo Directivo</w:t>
      </w:r>
      <w:r w:rsidR="00A979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 la última </w:t>
      </w:r>
      <w:r w:rsidR="00FB143C">
        <w:rPr>
          <w:rFonts w:ascii="Arial" w:hAnsi="Arial" w:cs="Arial"/>
          <w:sz w:val="18"/>
          <w:szCs w:val="18"/>
        </w:rPr>
        <w:t>Sesión Ordinaria</w:t>
      </w:r>
      <w:r>
        <w:rPr>
          <w:rFonts w:ascii="Arial" w:hAnsi="Arial" w:cs="Arial"/>
          <w:sz w:val="18"/>
          <w:szCs w:val="18"/>
        </w:rPr>
        <w:t xml:space="preserve"> que corresponda al ejercicio fiscal a ejercer,</w:t>
      </w:r>
      <w:r w:rsidR="005F1512">
        <w:rPr>
          <w:rFonts w:ascii="Arial" w:hAnsi="Arial" w:cs="Arial"/>
          <w:sz w:val="18"/>
          <w:szCs w:val="18"/>
        </w:rPr>
        <w:t xml:space="preserve"> situación que </w:t>
      </w:r>
      <w:r w:rsidR="005F1512" w:rsidRPr="001E565C">
        <w:rPr>
          <w:rFonts w:ascii="Arial" w:hAnsi="Arial" w:cs="Arial"/>
          <w:sz w:val="18"/>
          <w:szCs w:val="18"/>
        </w:rPr>
        <w:t>permite darle viabilidad a este sistema de seguridad social</w:t>
      </w:r>
      <w:r w:rsidRPr="001E565C">
        <w:rPr>
          <w:rFonts w:ascii="Arial" w:hAnsi="Arial" w:cs="Arial"/>
          <w:sz w:val="18"/>
          <w:szCs w:val="18"/>
        </w:rPr>
        <w:t>.</w:t>
      </w:r>
    </w:p>
    <w:p w:rsidR="00056042" w:rsidRPr="00CA2D37" w:rsidRDefault="00A979A3" w:rsidP="00884F88">
      <w:pPr>
        <w:spacing w:line="360" w:lineRule="auto"/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Así mismo se presenta el apartado de formatos de Ley de Disciplina Financiera, </w:t>
      </w:r>
      <w:r w:rsidR="00516BF6">
        <w:rPr>
          <w:rFonts w:ascii="Arial" w:hAnsi="Arial" w:cs="Arial"/>
          <w:sz w:val="18"/>
          <w:szCs w:val="18"/>
        </w:rPr>
        <w:t xml:space="preserve">apegados a los criterios que emitió el Consejo de Armonización Contable, para la elaboración y presentación homogénea de la información financiera y de los formatos a que hace referencia la Ley de Disciplina Financiera de las Entidades Federativas y los Municipios, </w:t>
      </w:r>
      <w:r w:rsidR="00F65156">
        <w:rPr>
          <w:rFonts w:ascii="Arial" w:hAnsi="Arial" w:cs="Arial"/>
          <w:sz w:val="18"/>
          <w:szCs w:val="18"/>
        </w:rPr>
        <w:t xml:space="preserve">última reforma </w:t>
      </w:r>
      <w:r w:rsidR="00E52934">
        <w:rPr>
          <w:rFonts w:ascii="Arial" w:hAnsi="Arial" w:cs="Arial"/>
          <w:sz w:val="18"/>
          <w:szCs w:val="18"/>
        </w:rPr>
        <w:t xml:space="preserve">del </w:t>
      </w:r>
      <w:r w:rsidR="00BA2172">
        <w:rPr>
          <w:rFonts w:ascii="Arial" w:hAnsi="Arial" w:cs="Arial"/>
          <w:sz w:val="18"/>
          <w:szCs w:val="18"/>
        </w:rPr>
        <w:t>11/06</w:t>
      </w:r>
      <w:r w:rsidR="00E52934">
        <w:rPr>
          <w:rFonts w:ascii="Arial" w:hAnsi="Arial" w:cs="Arial"/>
          <w:sz w:val="18"/>
          <w:szCs w:val="18"/>
        </w:rPr>
        <w:t>/2018.</w:t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9E8" w:rsidRDefault="002609E8" w:rsidP="00EA5418">
      <w:pPr>
        <w:spacing w:after="0" w:line="240" w:lineRule="auto"/>
      </w:pPr>
      <w:r>
        <w:separator/>
      </w:r>
    </w:p>
  </w:endnote>
  <w:endnote w:type="continuationSeparator" w:id="0">
    <w:p w:rsidR="002609E8" w:rsidRDefault="002609E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BF" w:rsidRPr="0013011C" w:rsidRDefault="004732A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A7FB5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C348BF">
      <w:rPr>
        <w:rFonts w:ascii="Soberana Sans Light" w:hAnsi="Soberana Sans Light"/>
      </w:rPr>
      <w:t>Introducción</w:t>
    </w:r>
    <w:r w:rsidR="00C348BF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F6B68" w:rsidRPr="0013011C">
          <w:rPr>
            <w:rFonts w:ascii="Soberana Sans Light" w:hAnsi="Soberana Sans Light"/>
          </w:rPr>
          <w:fldChar w:fldCharType="begin"/>
        </w:r>
        <w:r w:rsidR="00C348BF" w:rsidRPr="0013011C">
          <w:rPr>
            <w:rFonts w:ascii="Soberana Sans Light" w:hAnsi="Soberana Sans Light"/>
          </w:rPr>
          <w:instrText>PAGE   \* MERGEFORMAT</w:instrText>
        </w:r>
        <w:r w:rsidR="005F6B68" w:rsidRPr="0013011C">
          <w:rPr>
            <w:rFonts w:ascii="Soberana Sans Light" w:hAnsi="Soberana Sans Light"/>
          </w:rPr>
          <w:fldChar w:fldCharType="separate"/>
        </w:r>
        <w:r w:rsidR="00744878" w:rsidRPr="00744878">
          <w:rPr>
            <w:rFonts w:ascii="Soberana Sans Light" w:hAnsi="Soberana Sans Light"/>
            <w:noProof/>
            <w:lang w:val="es-ES"/>
          </w:rPr>
          <w:t>2</w:t>
        </w:r>
        <w:r w:rsidR="005F6B68" w:rsidRPr="0013011C">
          <w:rPr>
            <w:rFonts w:ascii="Soberana Sans Light" w:hAnsi="Soberana Sans Light"/>
          </w:rPr>
          <w:fldChar w:fldCharType="end"/>
        </w:r>
      </w:sdtContent>
    </w:sdt>
  </w:p>
  <w:p w:rsidR="00C348BF" w:rsidRDefault="00C348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BF" w:rsidRPr="008E3652" w:rsidRDefault="004732A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66116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348BF">
          <w:rPr>
            <w:rFonts w:ascii="Soberana Sans Light" w:hAnsi="Soberana Sans Light"/>
          </w:rPr>
          <w:t>Introducción</w:t>
        </w:r>
        <w:r w:rsidR="00C348BF" w:rsidRPr="008E3652">
          <w:rPr>
            <w:rFonts w:ascii="Soberana Sans Light" w:hAnsi="Soberana Sans Light"/>
          </w:rPr>
          <w:t xml:space="preserve"> / </w:t>
        </w:r>
        <w:r w:rsidR="005F6B68" w:rsidRPr="008E3652">
          <w:rPr>
            <w:rFonts w:ascii="Soberana Sans Light" w:hAnsi="Soberana Sans Light"/>
          </w:rPr>
          <w:fldChar w:fldCharType="begin"/>
        </w:r>
        <w:r w:rsidR="00C348BF" w:rsidRPr="008E3652">
          <w:rPr>
            <w:rFonts w:ascii="Soberana Sans Light" w:hAnsi="Soberana Sans Light"/>
          </w:rPr>
          <w:instrText>PAGE   \* MERGEFORMAT</w:instrText>
        </w:r>
        <w:r w:rsidR="005F6B68" w:rsidRPr="008E3652">
          <w:rPr>
            <w:rFonts w:ascii="Soberana Sans Light" w:hAnsi="Soberana Sans Light"/>
          </w:rPr>
          <w:fldChar w:fldCharType="separate"/>
        </w:r>
        <w:r w:rsidR="00744878" w:rsidRPr="00744878">
          <w:rPr>
            <w:rFonts w:ascii="Soberana Sans Light" w:hAnsi="Soberana Sans Light"/>
            <w:noProof/>
            <w:lang w:val="es-ES"/>
          </w:rPr>
          <w:t>1</w:t>
        </w:r>
        <w:r w:rsidR="005F6B6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878" w:rsidRDefault="0074487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9E8" w:rsidRDefault="002609E8" w:rsidP="00EA5418">
      <w:pPr>
        <w:spacing w:after="0" w:line="240" w:lineRule="auto"/>
      </w:pPr>
      <w:r>
        <w:separator/>
      </w:r>
    </w:p>
  </w:footnote>
  <w:footnote w:type="continuationSeparator" w:id="0">
    <w:p w:rsidR="002609E8" w:rsidRDefault="002609E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BF" w:rsidRDefault="004732A5">
    <w:pPr>
      <w:pStyle w:val="Encabezado"/>
    </w:pPr>
    <w:bookmarkStart w:id="0" w:name="_GoBack"/>
    <w:bookmarkEnd w:id="0"/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1905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14520" cy="498475"/>
                        <a:chOff x="-3372" y="0"/>
                        <a:chExt cx="3509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" y="73"/>
                          <a:ext cx="26262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8BF" w:rsidRDefault="00C348B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348BF" w:rsidRDefault="00C348B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348BF" w:rsidRPr="00275FC6" w:rsidRDefault="00C348B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48BF" w:rsidRDefault="00C348B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4487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516BF6" w:rsidRDefault="00516BF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C348BF" w:rsidRDefault="00C348B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348BF" w:rsidRPr="00275FC6" w:rsidRDefault="00C348B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jurlbS3eRvuoCxx6DmuB/Zh/aZ8N/tbfB&#10;/TvHHhMah/YeqSSxwfbYfJmzG5Rsrk4+ZT3qeZX5eplKtTVRUm/eabS6tK138rr7z0KiiiqNQ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Df2xvLKWJW2mRCuT2yMV4v8A&#10;8E9P2Srr9iX9lvQ/h3fa1b+ILjR5rmU3sNubdJPNmaTGwsxGN2Ote3UUeZ3U8yxFPB1MBF/u6koS&#10;krLWUFNRd91ZTlotHfXZBRRRQc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+LG9v71G9v71Jj2ox7UGY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G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n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t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C348BF" w:rsidRDefault="00C348B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348BF" w:rsidRDefault="00C348B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348BF" w:rsidRPr="00275FC6" w:rsidRDefault="00C348B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C348BF" w:rsidRDefault="00C348B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4487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516BF6" w:rsidRDefault="00516BF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C348BF" w:rsidRDefault="00C348B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348BF" w:rsidRPr="00275FC6" w:rsidRDefault="00C348B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388C4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BF" w:rsidRPr="0013011C" w:rsidRDefault="004732A5" w:rsidP="0043792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31C5E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C348BF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878" w:rsidRDefault="0074487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735233B"/>
    <w:multiLevelType w:val="hybridMultilevel"/>
    <w:tmpl w:val="8926D78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F364E1D"/>
    <w:multiLevelType w:val="hybridMultilevel"/>
    <w:tmpl w:val="CC8EF8E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791DB5"/>
    <w:multiLevelType w:val="hybridMultilevel"/>
    <w:tmpl w:val="86167D90"/>
    <w:lvl w:ilvl="0" w:tplc="B566C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21167F5D"/>
    <w:multiLevelType w:val="hybridMultilevel"/>
    <w:tmpl w:val="5052B440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79993445"/>
    <w:multiLevelType w:val="hybridMultilevel"/>
    <w:tmpl w:val="DABE6CC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56042"/>
    <w:rsid w:val="00077E33"/>
    <w:rsid w:val="000825DB"/>
    <w:rsid w:val="000B0268"/>
    <w:rsid w:val="001065E2"/>
    <w:rsid w:val="00106C2E"/>
    <w:rsid w:val="00113AE3"/>
    <w:rsid w:val="00113AFA"/>
    <w:rsid w:val="0013011C"/>
    <w:rsid w:val="00137856"/>
    <w:rsid w:val="00153D1B"/>
    <w:rsid w:val="001646D9"/>
    <w:rsid w:val="00190B13"/>
    <w:rsid w:val="00194919"/>
    <w:rsid w:val="001B1B72"/>
    <w:rsid w:val="001D28B1"/>
    <w:rsid w:val="001E565C"/>
    <w:rsid w:val="002215F5"/>
    <w:rsid w:val="00236A23"/>
    <w:rsid w:val="002609E8"/>
    <w:rsid w:val="002865A7"/>
    <w:rsid w:val="002A70B3"/>
    <w:rsid w:val="002B4E36"/>
    <w:rsid w:val="002C0A36"/>
    <w:rsid w:val="002E5897"/>
    <w:rsid w:val="00307635"/>
    <w:rsid w:val="003260E6"/>
    <w:rsid w:val="0035169B"/>
    <w:rsid w:val="00355821"/>
    <w:rsid w:val="003575A4"/>
    <w:rsid w:val="003610E0"/>
    <w:rsid w:val="00372F40"/>
    <w:rsid w:val="0039140A"/>
    <w:rsid w:val="003D454B"/>
    <w:rsid w:val="003D5DBF"/>
    <w:rsid w:val="003E7FD0"/>
    <w:rsid w:val="00437928"/>
    <w:rsid w:val="0044253C"/>
    <w:rsid w:val="004732A5"/>
    <w:rsid w:val="00486AE1"/>
    <w:rsid w:val="00497D8B"/>
    <w:rsid w:val="004D41B8"/>
    <w:rsid w:val="00502D8E"/>
    <w:rsid w:val="005117F4"/>
    <w:rsid w:val="00516BF6"/>
    <w:rsid w:val="00522632"/>
    <w:rsid w:val="00530FF4"/>
    <w:rsid w:val="00531310"/>
    <w:rsid w:val="00534982"/>
    <w:rsid w:val="00540418"/>
    <w:rsid w:val="005646A5"/>
    <w:rsid w:val="00576076"/>
    <w:rsid w:val="00582405"/>
    <w:rsid w:val="005859FA"/>
    <w:rsid w:val="005C3359"/>
    <w:rsid w:val="005F0503"/>
    <w:rsid w:val="005F1512"/>
    <w:rsid w:val="005F6B68"/>
    <w:rsid w:val="006048D2"/>
    <w:rsid w:val="00611E39"/>
    <w:rsid w:val="006216A4"/>
    <w:rsid w:val="00624E44"/>
    <w:rsid w:val="0063100E"/>
    <w:rsid w:val="00634C0A"/>
    <w:rsid w:val="006800B4"/>
    <w:rsid w:val="00691BDF"/>
    <w:rsid w:val="00695814"/>
    <w:rsid w:val="006B729B"/>
    <w:rsid w:val="006C2A79"/>
    <w:rsid w:val="006C2E91"/>
    <w:rsid w:val="006E6B8E"/>
    <w:rsid w:val="006E77DD"/>
    <w:rsid w:val="00721C6A"/>
    <w:rsid w:val="00740AE0"/>
    <w:rsid w:val="00744878"/>
    <w:rsid w:val="007464CF"/>
    <w:rsid w:val="0075575F"/>
    <w:rsid w:val="00764F81"/>
    <w:rsid w:val="00786570"/>
    <w:rsid w:val="0079582C"/>
    <w:rsid w:val="007D6E9A"/>
    <w:rsid w:val="00807115"/>
    <w:rsid w:val="00820E88"/>
    <w:rsid w:val="008508BE"/>
    <w:rsid w:val="00850E90"/>
    <w:rsid w:val="00861D4C"/>
    <w:rsid w:val="00884F88"/>
    <w:rsid w:val="008A6E4D"/>
    <w:rsid w:val="008A7AC6"/>
    <w:rsid w:val="008B0017"/>
    <w:rsid w:val="008C12A2"/>
    <w:rsid w:val="008C5A73"/>
    <w:rsid w:val="008D2D8A"/>
    <w:rsid w:val="008D4272"/>
    <w:rsid w:val="008E3652"/>
    <w:rsid w:val="00905166"/>
    <w:rsid w:val="00947AD4"/>
    <w:rsid w:val="00963788"/>
    <w:rsid w:val="009750BB"/>
    <w:rsid w:val="009D1D12"/>
    <w:rsid w:val="009E3A79"/>
    <w:rsid w:val="00A14B74"/>
    <w:rsid w:val="00A33F88"/>
    <w:rsid w:val="00A979A3"/>
    <w:rsid w:val="00AA3956"/>
    <w:rsid w:val="00AB13B7"/>
    <w:rsid w:val="00AB2D96"/>
    <w:rsid w:val="00B17423"/>
    <w:rsid w:val="00B24B1C"/>
    <w:rsid w:val="00B35A78"/>
    <w:rsid w:val="00B42A02"/>
    <w:rsid w:val="00B44217"/>
    <w:rsid w:val="00B849EE"/>
    <w:rsid w:val="00B84CCA"/>
    <w:rsid w:val="00B86602"/>
    <w:rsid w:val="00BA2172"/>
    <w:rsid w:val="00BF67C8"/>
    <w:rsid w:val="00C348BF"/>
    <w:rsid w:val="00C44F01"/>
    <w:rsid w:val="00CA2D37"/>
    <w:rsid w:val="00CC5182"/>
    <w:rsid w:val="00CC5CB6"/>
    <w:rsid w:val="00D055EC"/>
    <w:rsid w:val="00D404ED"/>
    <w:rsid w:val="00D51261"/>
    <w:rsid w:val="00D748D3"/>
    <w:rsid w:val="00D751D1"/>
    <w:rsid w:val="00DA6CFB"/>
    <w:rsid w:val="00DD230F"/>
    <w:rsid w:val="00DD242B"/>
    <w:rsid w:val="00DE2CAB"/>
    <w:rsid w:val="00E046F8"/>
    <w:rsid w:val="00E32708"/>
    <w:rsid w:val="00E52934"/>
    <w:rsid w:val="00E653BC"/>
    <w:rsid w:val="00EA4F56"/>
    <w:rsid w:val="00EA5418"/>
    <w:rsid w:val="00EB5877"/>
    <w:rsid w:val="00ED07FB"/>
    <w:rsid w:val="00ED708E"/>
    <w:rsid w:val="00EE4E07"/>
    <w:rsid w:val="00F2081C"/>
    <w:rsid w:val="00F65156"/>
    <w:rsid w:val="00F7609B"/>
    <w:rsid w:val="00F8452F"/>
    <w:rsid w:val="00F92A76"/>
    <w:rsid w:val="00F93F27"/>
    <w:rsid w:val="00F96944"/>
    <w:rsid w:val="00FB143C"/>
    <w:rsid w:val="00FE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5E561F-BA42-4F2C-921D-32B6791F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9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391AF-9639-486F-9CC2-FBED1EA91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733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5</cp:revision>
  <cp:lastPrinted>2019-07-04T21:42:00Z</cp:lastPrinted>
  <dcterms:created xsi:type="dcterms:W3CDTF">2019-04-04T17:14:00Z</dcterms:created>
  <dcterms:modified xsi:type="dcterms:W3CDTF">2019-07-16T15:52:00Z</dcterms:modified>
</cp:coreProperties>
</file>