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 xml:space="preserve">El Instituto Tlaxcalteca para la Educación de los Adultos, organismo público descentralizado de la administración pública federal, se ha caracterizado durante sus </w:t>
      </w:r>
      <w:r w:rsidR="00747C25">
        <w:rPr>
          <w:rFonts w:ascii="Arial" w:hAnsi="Arial" w:cs="Arial"/>
          <w:sz w:val="18"/>
          <w:szCs w:val="18"/>
        </w:rPr>
        <w:t>3</w:t>
      </w:r>
      <w:r w:rsidR="0052196C">
        <w:rPr>
          <w:rFonts w:ascii="Arial" w:hAnsi="Arial" w:cs="Arial"/>
          <w:sz w:val="18"/>
          <w:szCs w:val="18"/>
        </w:rPr>
        <w:t>7</w:t>
      </w:r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  <w:bookmarkStart w:id="0" w:name="_GoBack"/>
      <w:bookmarkEnd w:id="0"/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operación está sustentada en los siguientes proyectos y programas: CERTIFICACIÓN 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 EMPRESAS; Es un proyecto Nacional que contribuye a la disminución del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E24712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PROSPERA</w:t>
      </w:r>
      <w:r w:rsidR="005C42CD">
        <w:rPr>
          <w:rFonts w:ascii="Arial" w:hAnsi="Arial" w:cs="Arial"/>
          <w:sz w:val="18"/>
          <w:szCs w:val="18"/>
        </w:rPr>
        <w:t xml:space="preserve">: Promover coordinadamente con la estructura operativa del programa </w:t>
      </w:r>
      <w:r>
        <w:rPr>
          <w:rFonts w:ascii="Arial" w:hAnsi="Arial" w:cs="Arial"/>
          <w:sz w:val="18"/>
          <w:szCs w:val="18"/>
        </w:rPr>
        <w:t>Prospera</w:t>
      </w:r>
      <w:r w:rsidR="005C42CD">
        <w:rPr>
          <w:rFonts w:ascii="Arial" w:hAnsi="Arial" w:cs="Arial"/>
          <w:sz w:val="18"/>
          <w:szCs w:val="18"/>
        </w:rPr>
        <w:t xml:space="preserve">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</w:t>
      </w:r>
      <w:r w:rsidR="005C42CD"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PLAZAS COMUNITARIAS: Espacios educativos que cuentan con medios tecnológicos para que las personas aprendan y acrediten su educación básica a través del uso de las Tecnologías de la Información y la Comunicación (TIC) utilizando a la modalidad en línea para e</w:t>
      </w:r>
      <w:r w:rsidR="00F65C5C">
        <w:rPr>
          <w:rFonts w:ascii="Arial" w:hAnsi="Arial" w:cs="Arial"/>
          <w:sz w:val="18"/>
          <w:szCs w:val="18"/>
        </w:rPr>
        <w:t>l cumplimiento de sus estudios.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C9" w:rsidRDefault="00206BC9" w:rsidP="00EA5418">
      <w:pPr>
        <w:spacing w:after="0" w:line="240" w:lineRule="auto"/>
      </w:pPr>
      <w:r>
        <w:separator/>
      </w:r>
    </w:p>
  </w:endnote>
  <w:endnote w:type="continuationSeparator" w:id="0">
    <w:p w:rsidR="00206BC9" w:rsidRDefault="00206B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47" w:rsidRPr="0013011C" w:rsidRDefault="00206B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47" w:rsidRPr="008E3652" w:rsidRDefault="00206B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52196C" w:rsidRPr="0052196C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C9" w:rsidRDefault="00206BC9" w:rsidP="00EA5418">
      <w:pPr>
        <w:spacing w:after="0" w:line="240" w:lineRule="auto"/>
      </w:pPr>
      <w:r>
        <w:separator/>
      </w:r>
    </w:p>
  </w:footnote>
  <w:footnote w:type="continuationSeparator" w:id="0">
    <w:p w:rsidR="00206BC9" w:rsidRDefault="00206B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47" w:rsidRDefault="00206BC9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47" w:rsidRPr="0013011C" w:rsidRDefault="00206BC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6042"/>
    <w:rsid w:val="0006186F"/>
    <w:rsid w:val="000E2C88"/>
    <w:rsid w:val="0013011C"/>
    <w:rsid w:val="001646D9"/>
    <w:rsid w:val="00185E48"/>
    <w:rsid w:val="001B1B72"/>
    <w:rsid w:val="00206BC9"/>
    <w:rsid w:val="00221196"/>
    <w:rsid w:val="002865A7"/>
    <w:rsid w:val="002A70B3"/>
    <w:rsid w:val="002B7271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196C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74454"/>
    <w:rsid w:val="006B5E47"/>
    <w:rsid w:val="006B729B"/>
    <w:rsid w:val="006E6B8E"/>
    <w:rsid w:val="006E77DD"/>
    <w:rsid w:val="0071593B"/>
    <w:rsid w:val="007462A1"/>
    <w:rsid w:val="00747C25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24712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1A1254E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B794-8FBB-42C8-9189-9DE2176C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Recursos Financieros Tlaxcala</cp:lastModifiedBy>
  <cp:revision>11</cp:revision>
  <cp:lastPrinted>2015-07-01T18:43:00Z</cp:lastPrinted>
  <dcterms:created xsi:type="dcterms:W3CDTF">2015-07-01T18:53:00Z</dcterms:created>
  <dcterms:modified xsi:type="dcterms:W3CDTF">2020-01-09T17:14:00Z</dcterms:modified>
</cp:coreProperties>
</file>