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36606902"/>
    <w:bookmarkEnd w:id="0"/>
    <w:p w:rsidR="00706157" w:rsidRDefault="00BC45D5" w:rsidP="00E52ECF">
      <w:pPr>
        <w:tabs>
          <w:tab w:val="left" w:pos="10065"/>
        </w:tabs>
        <w:jc w:val="center"/>
      </w:pPr>
      <w:r>
        <w:object w:dxaOrig="23839" w:dyaOrig="1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1.1pt;height:451.35pt" o:ole="">
            <v:imagedata r:id="rId8" o:title=""/>
          </v:shape>
          <o:OLEObject Type="Embed" ProgID="Excel.Sheet.12" ShapeID="_x0000_i1025" DrawAspect="Content" ObjectID="_1639820784" r:id="rId9"/>
        </w:object>
      </w:r>
    </w:p>
    <w:bookmarkStart w:id="1" w:name="_MON_1480815974"/>
    <w:bookmarkStart w:id="2" w:name="_MON_1480815987"/>
    <w:bookmarkStart w:id="3" w:name="_MON_1480815998"/>
    <w:bookmarkStart w:id="4" w:name="_MON_1528766639"/>
    <w:bookmarkStart w:id="5" w:name="_MON_1480816017"/>
    <w:bookmarkStart w:id="6" w:name="_MON_1470805999"/>
    <w:bookmarkStart w:id="7" w:name="_MON_1480815899"/>
    <w:bookmarkStart w:id="8" w:name="_MON_1480815910"/>
    <w:bookmarkStart w:id="9" w:name="_MON_1480815939"/>
    <w:bookmarkStart w:id="10" w:name="_MON_1536607023"/>
    <w:bookmarkStart w:id="11" w:name="_MON_1480815949"/>
    <w:bookmarkEnd w:id="1"/>
    <w:bookmarkEnd w:id="2"/>
    <w:bookmarkEnd w:id="3"/>
    <w:bookmarkEnd w:id="4"/>
    <w:bookmarkEnd w:id="5"/>
    <w:bookmarkEnd w:id="6"/>
    <w:bookmarkEnd w:id="7"/>
    <w:bookmarkEnd w:id="8"/>
    <w:bookmarkEnd w:id="9"/>
    <w:bookmarkEnd w:id="10"/>
    <w:bookmarkEnd w:id="11"/>
    <w:bookmarkStart w:id="12" w:name="_MON_1480815959"/>
    <w:bookmarkEnd w:id="12"/>
    <w:p w:rsidR="00EA5418" w:rsidRDefault="00BC45D5" w:rsidP="0044253C">
      <w:pPr>
        <w:jc w:val="center"/>
      </w:pPr>
      <w:r>
        <w:object w:dxaOrig="25023" w:dyaOrig="18658">
          <v:shape id="_x0000_i1026" type="#_x0000_t75" style="width:659.3pt;height:447.05pt" o:ole="">
            <v:imagedata r:id="rId10" o:title=""/>
          </v:shape>
          <o:OLEObject Type="Embed" ProgID="Excel.Sheet.12" ShapeID="_x0000_i1026" DrawAspect="Content" ObjectID="_1639820785" r:id="rId11"/>
        </w:object>
      </w:r>
      <w:r w:rsidR="000354F7">
        <w:t xml:space="preserve">   </w:t>
      </w:r>
    </w:p>
    <w:bookmarkStart w:id="13" w:name="_MON_1480817102"/>
    <w:bookmarkStart w:id="14" w:name="_MON_1470806992"/>
    <w:bookmarkStart w:id="15" w:name="_MON_1480816508"/>
    <w:bookmarkStart w:id="16" w:name="_MON_1536607240"/>
    <w:bookmarkStart w:id="17" w:name="_MON_1480816554"/>
    <w:bookmarkStart w:id="18" w:name="_MON_1480816571"/>
    <w:bookmarkStart w:id="19" w:name="_MON_1480816579"/>
    <w:bookmarkStart w:id="20" w:name="_MON_1480816596"/>
    <w:bookmarkStart w:id="21" w:name="_MON_1480816696"/>
    <w:bookmarkStart w:id="22" w:name="_MON_1480816784"/>
    <w:bookmarkStart w:id="23" w:name="_MON_1528766811"/>
    <w:bookmarkStart w:id="24" w:name="_MON_1480816812"/>
    <w:bookmarkEnd w:id="13"/>
    <w:bookmarkEnd w:id="14"/>
    <w:bookmarkEnd w:id="15"/>
    <w:bookmarkEnd w:id="16"/>
    <w:bookmarkEnd w:id="17"/>
    <w:bookmarkEnd w:id="18"/>
    <w:bookmarkEnd w:id="19"/>
    <w:bookmarkEnd w:id="20"/>
    <w:bookmarkEnd w:id="21"/>
    <w:bookmarkEnd w:id="22"/>
    <w:bookmarkEnd w:id="23"/>
    <w:bookmarkEnd w:id="24"/>
    <w:bookmarkStart w:id="25" w:name="_MON_1480817066"/>
    <w:bookmarkEnd w:id="25"/>
    <w:p w:rsidR="00372F40" w:rsidRDefault="00BC45D5" w:rsidP="008E3652">
      <w:pPr>
        <w:jc w:val="center"/>
      </w:pPr>
      <w:r>
        <w:object w:dxaOrig="21872" w:dyaOrig="15902">
          <v:shape id="_x0000_i1027" type="#_x0000_t75" style="width:685.6pt;height:467.45pt" o:ole="">
            <v:imagedata r:id="rId12" o:title=""/>
          </v:shape>
          <o:OLEObject Type="Embed" ProgID="Excel.Sheet.12" ShapeID="_x0000_i1027" DrawAspect="Content" ObjectID="_1639820786" r:id="rId13"/>
        </w:object>
      </w:r>
      <w:bookmarkStart w:id="26" w:name="_MON_1480817087"/>
      <w:bookmarkStart w:id="27" w:name="_MON_1480817163"/>
      <w:bookmarkStart w:id="28" w:name="_MON_1480817173"/>
      <w:bookmarkStart w:id="29" w:name="_MON_1480817185"/>
      <w:bookmarkStart w:id="30" w:name="_MON_1480817215"/>
      <w:bookmarkStart w:id="31" w:name="_MON_1536607122"/>
      <w:bookmarkStart w:id="32" w:name="_MON_1470807348"/>
      <w:bookmarkStart w:id="33" w:name="_MON_1480817115"/>
      <w:bookmarkStart w:id="34" w:name="_MON_1528767266"/>
      <w:bookmarkStart w:id="35" w:name="_MON_1528767557"/>
      <w:bookmarkEnd w:id="26"/>
      <w:bookmarkEnd w:id="27"/>
      <w:bookmarkEnd w:id="28"/>
      <w:bookmarkEnd w:id="29"/>
      <w:bookmarkEnd w:id="30"/>
      <w:bookmarkEnd w:id="31"/>
      <w:bookmarkEnd w:id="32"/>
      <w:bookmarkEnd w:id="33"/>
      <w:bookmarkEnd w:id="34"/>
      <w:bookmarkEnd w:id="35"/>
      <w:bookmarkStart w:id="36" w:name="_MON_1480817145"/>
      <w:bookmarkEnd w:id="36"/>
      <w:r>
        <w:object w:dxaOrig="17617" w:dyaOrig="12315">
          <v:shape id="_x0000_i1028" type="#_x0000_t75" style="width:641pt;height:448.65pt" o:ole="">
            <v:imagedata r:id="rId14" o:title=""/>
          </v:shape>
          <o:OLEObject Type="Embed" ProgID="Excel.Sheet.12" ShapeID="_x0000_i1028" DrawAspect="Content" ObjectID="_1639820787" r:id="rId15"/>
        </w:object>
      </w:r>
    </w:p>
    <w:bookmarkStart w:id="37" w:name="_MON_1470809138"/>
    <w:bookmarkStart w:id="38" w:name="_MON_1480817407"/>
    <w:bookmarkStart w:id="39" w:name="_MON_1480817456"/>
    <w:bookmarkStart w:id="40" w:name="_MON_1528767624"/>
    <w:bookmarkStart w:id="41" w:name="_MON_1528767688"/>
    <w:bookmarkEnd w:id="37"/>
    <w:bookmarkEnd w:id="38"/>
    <w:bookmarkEnd w:id="39"/>
    <w:bookmarkEnd w:id="40"/>
    <w:bookmarkEnd w:id="41"/>
    <w:bookmarkStart w:id="42" w:name="_MON_1480817518"/>
    <w:bookmarkEnd w:id="42"/>
    <w:p w:rsidR="00372F40" w:rsidRDefault="00BC45D5" w:rsidP="00522632">
      <w:pPr>
        <w:jc w:val="center"/>
      </w:pPr>
      <w:r>
        <w:object w:dxaOrig="17713" w:dyaOrig="12099">
          <v:shape id="_x0000_i1029" type="#_x0000_t75" style="width:613.6pt;height:413.75pt" o:ole="">
            <v:imagedata r:id="rId16" o:title=""/>
          </v:shape>
          <o:OLEObject Type="Embed" ProgID="Excel.Sheet.12" ShapeID="_x0000_i1029" DrawAspect="Content" ObjectID="_1639820788" r:id="rId17"/>
        </w:object>
      </w:r>
    </w:p>
    <w:bookmarkStart w:id="43" w:name="_MON_1480817616"/>
    <w:bookmarkStart w:id="44" w:name="_MON_1480817663"/>
    <w:bookmarkStart w:id="45" w:name="_MON_1480817670"/>
    <w:bookmarkStart w:id="46" w:name="_MON_1480817700"/>
    <w:bookmarkStart w:id="47" w:name="_MON_1480818028"/>
    <w:bookmarkStart w:id="48" w:name="_MON_1536607304"/>
    <w:bookmarkStart w:id="49" w:name="_MON_1470814596"/>
    <w:bookmarkEnd w:id="43"/>
    <w:bookmarkEnd w:id="44"/>
    <w:bookmarkEnd w:id="45"/>
    <w:bookmarkEnd w:id="46"/>
    <w:bookmarkEnd w:id="47"/>
    <w:bookmarkEnd w:id="48"/>
    <w:bookmarkEnd w:id="49"/>
    <w:bookmarkStart w:id="50" w:name="_MON_1528767729"/>
    <w:bookmarkEnd w:id="50"/>
    <w:p w:rsidR="00E32708" w:rsidRDefault="00BC45D5" w:rsidP="00CD3BF6">
      <w:pPr>
        <w:tabs>
          <w:tab w:val="left" w:pos="2430"/>
        </w:tabs>
        <w:ind w:left="709"/>
        <w:jc w:val="center"/>
      </w:pPr>
      <w:r>
        <w:object w:dxaOrig="18945" w:dyaOrig="15110">
          <v:shape id="_x0000_i1030" type="#_x0000_t75" style="width:616.85pt;height:452.4pt" o:ole="">
            <v:imagedata r:id="rId18" o:title=""/>
          </v:shape>
          <o:OLEObject Type="Embed" ProgID="Excel.Sheet.12" ShapeID="_x0000_i1030" DrawAspect="Content" ObjectID="_1639820789" r:id="rId19"/>
        </w:object>
      </w:r>
      <w:bookmarkStart w:id="51" w:name="_MON_1470810366"/>
      <w:bookmarkStart w:id="52" w:name="_MON_1480818075"/>
      <w:bookmarkStart w:id="53" w:name="_MON_1480818133"/>
      <w:bookmarkStart w:id="54" w:name="_MON_1536607338"/>
      <w:bookmarkStart w:id="55" w:name="_MON_1528768128"/>
      <w:bookmarkStart w:id="56" w:name="_MON_1480818664"/>
      <w:bookmarkEnd w:id="51"/>
      <w:bookmarkEnd w:id="52"/>
      <w:bookmarkEnd w:id="53"/>
      <w:bookmarkEnd w:id="54"/>
      <w:bookmarkEnd w:id="55"/>
      <w:bookmarkEnd w:id="56"/>
    </w:p>
    <w:bookmarkStart w:id="57" w:name="_MON_1528767976"/>
    <w:bookmarkEnd w:id="57"/>
    <w:p w:rsidR="000F0D6D" w:rsidRDefault="00B468CB" w:rsidP="00CD3BF6">
      <w:pPr>
        <w:tabs>
          <w:tab w:val="left" w:pos="2430"/>
        </w:tabs>
        <w:ind w:left="709"/>
        <w:jc w:val="center"/>
      </w:pPr>
      <w:r w:rsidRPr="009E05E9">
        <w:object w:dxaOrig="25775" w:dyaOrig="17058">
          <v:shape id="_x0000_i1031" type="#_x0000_t75" style="width:604.5pt;height:426.65pt" o:ole="">
            <v:imagedata r:id="rId20" o:title=""/>
          </v:shape>
          <o:OLEObject Type="Embed" ProgID="Excel.Sheet.12" ShapeID="_x0000_i1031" DrawAspect="Content" ObjectID="_1639820790" r:id="rId21"/>
        </w:object>
      </w:r>
    </w:p>
    <w:p w:rsidR="009E05E9" w:rsidRDefault="009E05E9" w:rsidP="00CD3BF6">
      <w:pPr>
        <w:tabs>
          <w:tab w:val="left" w:pos="2430"/>
        </w:tabs>
        <w:ind w:left="709"/>
        <w:jc w:val="center"/>
      </w:pPr>
    </w:p>
    <w:p w:rsidR="009E05E9" w:rsidRDefault="009E05E9" w:rsidP="00CD3BF6">
      <w:pPr>
        <w:tabs>
          <w:tab w:val="left" w:pos="2430"/>
        </w:tabs>
        <w:ind w:left="709"/>
        <w:jc w:val="cente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D360E2">
        <w:rPr>
          <w:rFonts w:ascii="Arial" w:hAnsi="Arial" w:cs="Arial"/>
          <w:sz w:val="18"/>
          <w:szCs w:val="18"/>
        </w:rPr>
        <w:t>2</w:t>
      </w:r>
      <w:r w:rsidR="00487227">
        <w:rPr>
          <w:rFonts w:ascii="Arial" w:hAnsi="Arial" w:cs="Arial"/>
          <w:sz w:val="18"/>
          <w:szCs w:val="18"/>
        </w:rPr>
        <w:t>’</w:t>
      </w:r>
      <w:r w:rsidR="00B468CB">
        <w:rPr>
          <w:rFonts w:ascii="Arial" w:hAnsi="Arial" w:cs="Arial"/>
          <w:sz w:val="18"/>
          <w:szCs w:val="18"/>
        </w:rPr>
        <w:t>212</w:t>
      </w:r>
      <w:r w:rsidR="003F0D08">
        <w:rPr>
          <w:rFonts w:ascii="Arial" w:hAnsi="Arial" w:cs="Arial"/>
          <w:sz w:val="18"/>
          <w:szCs w:val="18"/>
        </w:rPr>
        <w:t>,</w:t>
      </w:r>
      <w:r w:rsidR="00B468CB">
        <w:rPr>
          <w:rFonts w:ascii="Arial" w:hAnsi="Arial" w:cs="Arial"/>
          <w:sz w:val="18"/>
          <w:szCs w:val="18"/>
        </w:rPr>
        <w:t>668</w:t>
      </w:r>
      <w:r w:rsidR="000E6B62">
        <w:rPr>
          <w:rFonts w:ascii="Arial" w:hAnsi="Arial" w:cs="Arial"/>
          <w:sz w:val="18"/>
          <w:szCs w:val="18"/>
        </w:rPr>
        <w:t xml:space="preserve"> </w:t>
      </w:r>
      <w:r>
        <w:rPr>
          <w:rFonts w:ascii="Arial" w:hAnsi="Arial" w:cs="Arial"/>
          <w:sz w:val="18"/>
          <w:szCs w:val="18"/>
        </w:rPr>
        <w:t>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6170E9" w:rsidP="006170E9">
      <w:pPr>
        <w:tabs>
          <w:tab w:val="left" w:pos="7903"/>
        </w:tabs>
        <w:rPr>
          <w:rFonts w:ascii="Arial" w:hAnsi="Arial" w:cs="Arial"/>
          <w:sz w:val="18"/>
          <w:szCs w:val="18"/>
        </w:rPr>
      </w:pPr>
      <w:r>
        <w:rPr>
          <w:rFonts w:ascii="Arial" w:hAnsi="Arial" w:cs="Arial"/>
          <w:sz w:val="18"/>
          <w:szCs w:val="18"/>
        </w:rPr>
        <w:tab/>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w:t>
      </w:r>
      <w:r w:rsidR="00A1595A">
        <w:rPr>
          <w:rFonts w:ascii="Arial" w:hAnsi="Arial" w:cs="Arial"/>
          <w:sz w:val="18"/>
          <w:szCs w:val="18"/>
        </w:rPr>
        <w:t>__</w:t>
      </w:r>
      <w:r w:rsidR="00710EFF">
        <w:rPr>
          <w:rFonts w:ascii="Arial" w:hAnsi="Arial" w:cs="Arial"/>
          <w:sz w:val="18"/>
          <w:szCs w:val="18"/>
        </w:rPr>
        <w:t>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D00744">
        <w:rPr>
          <w:rFonts w:ascii="Arial" w:hAnsi="Arial" w:cs="Arial"/>
          <w:sz w:val="18"/>
          <w:szCs w:val="18"/>
        </w:rPr>
        <w:t xml:space="preserve">     </w:t>
      </w:r>
      <w:r>
        <w:rPr>
          <w:rFonts w:ascii="Arial" w:hAnsi="Arial" w:cs="Arial"/>
          <w:sz w:val="18"/>
          <w:szCs w:val="18"/>
        </w:rPr>
        <w:t xml:space="preserve">  </w:t>
      </w:r>
      <w:r w:rsidR="00D00744">
        <w:rPr>
          <w:rFonts w:ascii="Arial" w:hAnsi="Arial" w:cs="Arial"/>
          <w:sz w:val="18"/>
          <w:szCs w:val="18"/>
        </w:rPr>
        <w:t>Lic. Javier Rivera Bonilla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sidR="00D00744">
        <w:rPr>
          <w:rFonts w:ascii="Arial" w:hAnsi="Arial" w:cs="Arial"/>
          <w:sz w:val="18"/>
          <w:szCs w:val="18"/>
        </w:rPr>
        <w:tab/>
      </w:r>
      <w:r w:rsidR="00413023">
        <w:rPr>
          <w:rFonts w:ascii="Arial" w:hAnsi="Arial" w:cs="Arial"/>
          <w:sz w:val="18"/>
          <w:szCs w:val="18"/>
        </w:rPr>
        <w:t xml:space="preserve">      </w:t>
      </w:r>
      <w:r>
        <w:rPr>
          <w:rFonts w:ascii="Arial" w:hAnsi="Arial" w:cs="Arial"/>
          <w:sz w:val="18"/>
          <w:szCs w:val="18"/>
        </w:rPr>
        <w:t xml:space="preserve">  </w:t>
      </w:r>
      <w:r w:rsidR="000C6AC5">
        <w:rPr>
          <w:rFonts w:ascii="Arial" w:hAnsi="Arial" w:cs="Arial"/>
          <w:sz w:val="18"/>
          <w:szCs w:val="18"/>
        </w:rPr>
        <w:tab/>
      </w:r>
      <w:r w:rsidR="00A1595A">
        <w:rPr>
          <w:rFonts w:ascii="Arial" w:hAnsi="Arial" w:cs="Arial"/>
          <w:sz w:val="18"/>
          <w:szCs w:val="18"/>
        </w:rPr>
        <w:t xml:space="preserve">   </w:t>
      </w:r>
      <w:r w:rsidR="000C6AC5">
        <w:rPr>
          <w:rFonts w:ascii="Arial" w:hAnsi="Arial" w:cs="Arial"/>
          <w:sz w:val="18"/>
          <w:szCs w:val="18"/>
        </w:rPr>
        <w:t xml:space="preserve">      </w:t>
      </w:r>
      <w:r w:rsidR="00413023">
        <w:rPr>
          <w:rFonts w:ascii="Arial" w:hAnsi="Arial" w:cs="Arial"/>
          <w:sz w:val="18"/>
          <w:szCs w:val="18"/>
        </w:rPr>
        <w:t xml:space="preserve">C.P. </w:t>
      </w:r>
      <w:r w:rsidR="00A1595A">
        <w:rPr>
          <w:rFonts w:ascii="Arial" w:hAnsi="Arial" w:cs="Arial"/>
          <w:sz w:val="18"/>
          <w:szCs w:val="18"/>
        </w:rPr>
        <w:t>David Hernández Montiel</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Encargad</w:t>
      </w:r>
      <w:r w:rsidR="00413023">
        <w:rPr>
          <w:rFonts w:ascii="Arial" w:hAnsi="Arial" w:cs="Arial"/>
          <w:sz w:val="18"/>
          <w:szCs w:val="18"/>
        </w:rPr>
        <w:t>o</w:t>
      </w:r>
      <w:r w:rsidR="00EE3098">
        <w:rPr>
          <w:rFonts w:ascii="Arial" w:hAnsi="Arial" w:cs="Arial"/>
          <w:sz w:val="18"/>
          <w:szCs w:val="18"/>
        </w:rPr>
        <w:t xml:space="preserve">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Default="00540418" w:rsidP="00540418">
      <w:pPr>
        <w:pStyle w:val="Texto"/>
        <w:spacing w:after="0" w:line="240" w:lineRule="exact"/>
        <w:rPr>
          <w:b/>
          <w:szCs w:val="18"/>
          <w:lang w:val="es-MX"/>
        </w:rPr>
      </w:pPr>
    </w:p>
    <w:p w:rsidR="00B75546" w:rsidRPr="00F710F2" w:rsidRDefault="00B75546"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AB2211">
      <w:pPr>
        <w:pStyle w:val="ROMANOS"/>
        <w:spacing w:after="0" w:line="240" w:lineRule="exact"/>
        <w:ind w:left="723" w:right="2907"/>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3F0D08">
        <w:rPr>
          <w:lang w:val="es-MX"/>
        </w:rPr>
        <w:t xml:space="preserve">  </w:t>
      </w:r>
      <w:r w:rsidR="00AB2211">
        <w:rPr>
          <w:lang w:val="es-MX"/>
        </w:rPr>
        <w:t xml:space="preserve"> </w:t>
      </w:r>
      <w:r w:rsidR="00487227">
        <w:rPr>
          <w:lang w:val="es-MX"/>
        </w:rPr>
        <w:t xml:space="preserve"> </w:t>
      </w:r>
      <w:r w:rsidR="00B468CB">
        <w:rPr>
          <w:lang w:val="es-MX"/>
        </w:rPr>
        <w:t xml:space="preserve">  251</w:t>
      </w:r>
      <w:r w:rsidR="00900DF0">
        <w:rPr>
          <w:lang w:val="es-MX"/>
        </w:rPr>
        <w:t>,</w:t>
      </w:r>
      <w:r w:rsidR="00B468CB">
        <w:rPr>
          <w:lang w:val="es-MX"/>
        </w:rPr>
        <w:t>516</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487227">
        <w:rPr>
          <w:lang w:val="es-MX"/>
        </w:rPr>
        <w:t xml:space="preserve"> </w:t>
      </w:r>
      <w:r w:rsidR="00AB2211">
        <w:rPr>
          <w:lang w:val="es-MX"/>
        </w:rPr>
        <w:t xml:space="preserve"> </w:t>
      </w:r>
      <w:r w:rsidR="00571AB0">
        <w:rPr>
          <w:lang w:val="es-MX"/>
        </w:rPr>
        <w:t xml:space="preserve"> </w:t>
      </w:r>
      <w:r w:rsidR="00B468CB">
        <w:rPr>
          <w:lang w:val="es-MX"/>
        </w:rPr>
        <w:t xml:space="preserve"> 7</w:t>
      </w:r>
      <w:r w:rsidR="00277C1A" w:rsidRPr="00F710F2">
        <w:rPr>
          <w:lang w:val="es-MX"/>
        </w:rPr>
        <w:t>,</w:t>
      </w:r>
      <w:r w:rsidR="00B468CB">
        <w:rPr>
          <w:lang w:val="es-MX"/>
        </w:rPr>
        <w:t>610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B468CB">
        <w:rPr>
          <w:lang w:val="es-MX"/>
        </w:rPr>
        <w:tab/>
      </w:r>
      <w:r w:rsidR="00B468CB">
        <w:rPr>
          <w:lang w:val="es-MX"/>
        </w:rPr>
        <w:tab/>
        <w:t xml:space="preserve">           1´203</w:t>
      </w:r>
      <w:r w:rsidR="008B6B51">
        <w:rPr>
          <w:lang w:val="es-MX"/>
        </w:rPr>
        <w:t>,</w:t>
      </w:r>
      <w:r w:rsidR="00B468CB">
        <w:rPr>
          <w:lang w:val="es-MX"/>
        </w:rPr>
        <w:t>344</w:t>
      </w:r>
      <w:r w:rsidRPr="00F710F2">
        <w:rPr>
          <w:lang w:val="es-MX"/>
        </w:rPr>
        <w:t xml:space="preserve"> </w:t>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CC7D7E">
        <w:rPr>
          <w:lang w:val="es-MX"/>
        </w:rPr>
        <w:t>1</w:t>
      </w:r>
      <w:r w:rsidR="00B468CB">
        <w:rPr>
          <w:lang w:val="es-MX"/>
        </w:rPr>
        <w:t>16</w:t>
      </w:r>
      <w:r w:rsidRPr="00F710F2">
        <w:rPr>
          <w:lang w:val="es-MX"/>
        </w:rPr>
        <w:t>,</w:t>
      </w:r>
      <w:r w:rsidR="00B468CB">
        <w:rPr>
          <w:lang w:val="es-MX"/>
        </w:rPr>
        <w:t>1</w:t>
      </w:r>
      <w:r w:rsidR="00D360E2">
        <w:rPr>
          <w:lang w:val="es-MX"/>
        </w:rPr>
        <w:t>67</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D360E2">
        <w:rPr>
          <w:lang w:val="es-MX"/>
        </w:rPr>
        <w:t>2</w:t>
      </w:r>
      <w:r w:rsidR="00B468CB">
        <w:rPr>
          <w:lang w:val="es-MX"/>
        </w:rPr>
        <w:t>61</w:t>
      </w:r>
      <w:r w:rsidR="00277C1A" w:rsidRPr="00F710F2">
        <w:rPr>
          <w:lang w:val="es-MX"/>
        </w:rPr>
        <w:t>,</w:t>
      </w:r>
      <w:r w:rsidR="00B468CB">
        <w:rPr>
          <w:lang w:val="es-MX"/>
        </w:rPr>
        <w:t>78</w:t>
      </w:r>
      <w:r w:rsidR="00D360E2">
        <w:rPr>
          <w:lang w:val="es-MX"/>
        </w:rPr>
        <w:t>8</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360E2">
        <w:rPr>
          <w:lang w:val="es-MX"/>
        </w:rPr>
        <w:t>24</w:t>
      </w:r>
      <w:r w:rsidRPr="00F710F2">
        <w:rPr>
          <w:lang w:val="es-MX"/>
        </w:rPr>
        <w:t>,</w:t>
      </w:r>
      <w:r w:rsidR="00D360E2">
        <w:rPr>
          <w:lang w:val="es-MX"/>
        </w:rPr>
        <w:t>434</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w:t>
      </w:r>
      <w:r w:rsidR="00983F67">
        <w:rPr>
          <w:lang w:val="es-MX"/>
        </w:rPr>
        <w:t xml:space="preserve"> </w:t>
      </w:r>
      <w:r w:rsidR="003F0D08">
        <w:rPr>
          <w:lang w:val="es-MX"/>
        </w:rPr>
        <w:t xml:space="preserve">  </w:t>
      </w:r>
      <w:r w:rsidR="000B35F9">
        <w:rPr>
          <w:lang w:val="es-MX"/>
        </w:rPr>
        <w:t xml:space="preserve"> </w:t>
      </w:r>
      <w:r w:rsidR="00571AB0">
        <w:rPr>
          <w:lang w:val="es-MX"/>
        </w:rPr>
        <w:t xml:space="preserve"> </w:t>
      </w:r>
      <w:r w:rsidR="000E6B62">
        <w:rPr>
          <w:lang w:val="es-MX"/>
        </w:rPr>
        <w:t xml:space="preserve"> </w:t>
      </w:r>
      <w:r w:rsidR="00B468CB">
        <w:rPr>
          <w:lang w:val="es-MX"/>
        </w:rPr>
        <w:t>26</w:t>
      </w:r>
      <w:r w:rsidR="0013623B">
        <w:rPr>
          <w:lang w:val="es-MX"/>
        </w:rPr>
        <w:t>,</w:t>
      </w:r>
      <w:r w:rsidR="00B468CB">
        <w:rPr>
          <w:lang w:val="es-MX"/>
        </w:rPr>
        <w:t>132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487227">
        <w:rPr>
          <w:lang w:val="es-MX"/>
        </w:rPr>
        <w:t xml:space="preserve">  </w:t>
      </w:r>
      <w:r w:rsidR="00571AB0">
        <w:rPr>
          <w:lang w:val="es-MX"/>
        </w:rPr>
        <w:t xml:space="preserve">  </w:t>
      </w:r>
      <w:r w:rsidR="00B468CB">
        <w:rPr>
          <w:lang w:val="es-MX"/>
        </w:rPr>
        <w:t>804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w:t>
      </w:r>
      <w:r w:rsidR="00D360E2">
        <w:rPr>
          <w:lang w:val="es-MX"/>
        </w:rPr>
        <w:t>44</w:t>
      </w:r>
      <w:r w:rsidRPr="00F710F2">
        <w:rPr>
          <w:lang w:val="es-MX"/>
        </w:rPr>
        <w:t>,</w:t>
      </w:r>
      <w:r w:rsidR="00B468CB">
        <w:rPr>
          <w:lang w:val="es-MX"/>
        </w:rPr>
        <w:t>213</w:t>
      </w:r>
      <w:r w:rsidRPr="00F710F2">
        <w:rPr>
          <w:lang w:val="es-MX"/>
        </w:rPr>
        <w:tab/>
      </w:r>
      <w:r w:rsidRPr="00F710F2">
        <w:rPr>
          <w:lang w:val="es-MX"/>
        </w:rPr>
        <w:tab/>
      </w:r>
      <w:r w:rsidRPr="00F710F2">
        <w:rPr>
          <w:lang w:val="es-MX"/>
        </w:rPr>
        <w:tab/>
      </w:r>
      <w:r w:rsidRPr="00F710F2">
        <w:rPr>
          <w:lang w:val="es-MX"/>
        </w:rPr>
        <w:tab/>
      </w:r>
    </w:p>
    <w:p w:rsidR="00487227" w:rsidRDefault="003120C3" w:rsidP="00F710F2">
      <w:pPr>
        <w:pStyle w:val="ROMANOS"/>
        <w:spacing w:after="0" w:line="240" w:lineRule="exact"/>
        <w:ind w:left="723"/>
        <w:rPr>
          <w:lang w:val="es-MX"/>
        </w:rPr>
      </w:pPr>
      <w:r>
        <w:rPr>
          <w:lang w:val="es-MX"/>
        </w:rPr>
        <w:t>194734076</w:t>
      </w:r>
      <w:r>
        <w:rPr>
          <w:lang w:val="es-MX"/>
        </w:rPr>
        <w:tab/>
      </w:r>
      <w:r>
        <w:rPr>
          <w:lang w:val="es-MX"/>
        </w:rPr>
        <w:tab/>
      </w:r>
      <w:proofErr w:type="gramStart"/>
      <w:r>
        <w:rPr>
          <w:lang w:val="es-MX"/>
        </w:rPr>
        <w:t>P</w:t>
      </w:r>
      <w:r w:rsidR="00277C1A" w:rsidRPr="00F710F2">
        <w:rPr>
          <w:lang w:val="es-MX"/>
        </w:rPr>
        <w:t xml:space="preserve">rograma  </w:t>
      </w:r>
      <w:r>
        <w:rPr>
          <w:lang w:val="es-MX"/>
        </w:rPr>
        <w:t>ITJ</w:t>
      </w:r>
      <w:proofErr w:type="gramEnd"/>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906DFF">
        <w:rPr>
          <w:lang w:val="es-MX"/>
        </w:rPr>
        <w:t xml:space="preserve"> </w:t>
      </w:r>
      <w:r w:rsidR="00487227">
        <w:rPr>
          <w:lang w:val="es-MX"/>
        </w:rPr>
        <w:t xml:space="preserve">    </w:t>
      </w:r>
      <w:r w:rsidR="00687E8A">
        <w:rPr>
          <w:lang w:val="es-MX"/>
        </w:rPr>
        <w:t xml:space="preserve"> </w:t>
      </w:r>
      <w:r w:rsidR="00A843C9">
        <w:rPr>
          <w:lang w:val="es-MX"/>
        </w:rPr>
        <w:t xml:space="preserve">     </w:t>
      </w:r>
      <w:r w:rsidR="00B468CB">
        <w:rPr>
          <w:lang w:val="es-MX"/>
        </w:rPr>
        <w:t>6</w:t>
      </w:r>
      <w:r w:rsidR="00CB49C7">
        <w:rPr>
          <w:lang w:val="es-MX"/>
        </w:rPr>
        <w:t>,</w:t>
      </w:r>
      <w:r w:rsidR="00B468CB">
        <w:rPr>
          <w:lang w:val="es-MX"/>
        </w:rPr>
        <w:t>57</w:t>
      </w:r>
      <w:r w:rsidR="00D360E2">
        <w:rPr>
          <w:lang w:val="es-MX"/>
        </w:rPr>
        <w:t>9</w:t>
      </w:r>
      <w:r w:rsidR="00277C1A" w:rsidRPr="00F710F2">
        <w:rPr>
          <w:lang w:val="es-MX"/>
        </w:rPr>
        <w:t xml:space="preserve"> </w:t>
      </w:r>
      <w:r w:rsidR="00277C1A" w:rsidRPr="00F710F2">
        <w:rPr>
          <w:lang w:val="es-MX"/>
        </w:rPr>
        <w:tab/>
      </w:r>
    </w:p>
    <w:p w:rsidR="000D322A" w:rsidRPr="00D360E2" w:rsidRDefault="000D322A" w:rsidP="00F710F2">
      <w:pPr>
        <w:pStyle w:val="ROMANOS"/>
        <w:spacing w:after="0" w:line="240" w:lineRule="exact"/>
        <w:ind w:left="723"/>
        <w:rPr>
          <w:lang w:val="es-MX"/>
        </w:rPr>
      </w:pPr>
    </w:p>
    <w:p w:rsidR="00900DF0" w:rsidRDefault="00900DF0"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B75546">
        <w:rPr>
          <w:lang w:val="es-MX"/>
        </w:rPr>
        <w:t>5</w:t>
      </w:r>
      <w:r w:rsidR="00B468CB">
        <w:rPr>
          <w:lang w:val="es-MX"/>
        </w:rPr>
        <w:t>’722</w:t>
      </w:r>
      <w:r w:rsidR="00A167B9">
        <w:rPr>
          <w:lang w:val="es-MX"/>
        </w:rPr>
        <w:t>,</w:t>
      </w:r>
      <w:r w:rsidR="00B468CB">
        <w:rPr>
          <w:lang w:val="es-MX"/>
        </w:rPr>
        <w:t>426</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0E6B62">
        <w:rPr>
          <w:lang w:val="es-MX"/>
        </w:rPr>
        <w:t>7</w:t>
      </w:r>
      <w:r w:rsidR="005E43D7">
        <w:rPr>
          <w:lang w:val="es-MX"/>
        </w:rPr>
        <w:t>’</w:t>
      </w:r>
      <w:r w:rsidR="00B468CB">
        <w:rPr>
          <w:lang w:val="es-MX"/>
        </w:rPr>
        <w:t>083</w:t>
      </w:r>
      <w:r w:rsidRPr="00FA1AFC">
        <w:rPr>
          <w:lang w:val="es-MX"/>
        </w:rPr>
        <w:t>,</w:t>
      </w:r>
      <w:r w:rsidR="00B468CB">
        <w:rPr>
          <w:lang w:val="es-MX"/>
        </w:rPr>
        <w:t>280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w:t>
      </w:r>
      <w:r w:rsidR="000E6B62">
        <w:rPr>
          <w:lang w:val="es-MX"/>
        </w:rPr>
        <w:t>23</w:t>
      </w:r>
      <w:r w:rsidR="005E43D7">
        <w:rPr>
          <w:lang w:val="es-MX"/>
        </w:rPr>
        <w:t>’</w:t>
      </w:r>
      <w:r w:rsidR="00B468CB">
        <w:rPr>
          <w:lang w:val="es-MX"/>
        </w:rPr>
        <w:t>259</w:t>
      </w:r>
      <w:r w:rsidRPr="00FA1AFC">
        <w:rPr>
          <w:lang w:val="es-MX"/>
        </w:rPr>
        <w:t>,</w:t>
      </w:r>
      <w:r w:rsidR="00B468CB">
        <w:rPr>
          <w:lang w:val="es-MX"/>
        </w:rPr>
        <w:t>240</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B75546">
        <w:rPr>
          <w:lang w:val="es-MX"/>
        </w:rPr>
        <w:tab/>
      </w:r>
      <w:r w:rsidR="00B75546">
        <w:rPr>
          <w:lang w:val="es-MX"/>
        </w:rPr>
        <w:tab/>
        <w:t xml:space="preserve">            1</w:t>
      </w:r>
      <w:r w:rsidR="00D360E2">
        <w:rPr>
          <w:lang w:val="es-MX"/>
        </w:rPr>
        <w:t>0</w:t>
      </w:r>
      <w:r w:rsidR="005E43D7">
        <w:rPr>
          <w:lang w:val="es-MX"/>
        </w:rPr>
        <w:t>’</w:t>
      </w:r>
      <w:r w:rsidR="00D360E2">
        <w:rPr>
          <w:lang w:val="es-MX"/>
        </w:rPr>
        <w:t>6</w:t>
      </w:r>
      <w:r w:rsidR="0085268E">
        <w:rPr>
          <w:lang w:val="es-MX"/>
        </w:rPr>
        <w:t>81</w:t>
      </w:r>
      <w:r w:rsidR="0009123A">
        <w:rPr>
          <w:lang w:val="es-MX"/>
        </w:rPr>
        <w:t>,</w:t>
      </w:r>
      <w:r w:rsidR="0085268E">
        <w:rPr>
          <w:lang w:val="es-MX"/>
        </w:rPr>
        <w:t>125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CC7D7E">
        <w:rPr>
          <w:lang w:val="es-MX"/>
        </w:rPr>
        <w:t>7</w:t>
      </w:r>
      <w:r w:rsidR="005E43D7">
        <w:rPr>
          <w:lang w:val="es-MX"/>
        </w:rPr>
        <w:t>’</w:t>
      </w:r>
      <w:r w:rsidR="000E6B62">
        <w:rPr>
          <w:lang w:val="es-MX"/>
        </w:rPr>
        <w:t>53</w:t>
      </w:r>
      <w:r w:rsidR="0085268E">
        <w:rPr>
          <w:lang w:val="es-MX"/>
        </w:rPr>
        <w:t>4</w:t>
      </w:r>
      <w:r w:rsidRPr="00FA1AFC">
        <w:rPr>
          <w:lang w:val="es-MX"/>
        </w:rPr>
        <w:t>,</w:t>
      </w:r>
      <w:r w:rsidR="0085268E">
        <w:rPr>
          <w:lang w:val="es-MX"/>
        </w:rPr>
        <w:t>986</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8</w:t>
      </w:r>
      <w:r w:rsidR="00B75546">
        <w:rPr>
          <w:lang w:val="es-MX"/>
        </w:rPr>
        <w:t>78</w:t>
      </w:r>
      <w:r w:rsidRPr="00FA1AFC">
        <w:rPr>
          <w:lang w:val="es-MX"/>
        </w:rPr>
        <w:t>,</w:t>
      </w:r>
      <w:r w:rsidR="00B75546">
        <w:rPr>
          <w:lang w:val="es-MX"/>
        </w:rPr>
        <w:t>221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461,7</w:t>
      </w:r>
      <w:r w:rsidR="000E6B62">
        <w:rPr>
          <w:lang w:val="es-MX"/>
        </w:rPr>
        <w:t>50</w:t>
      </w:r>
      <w:r w:rsidR="00FC669D" w:rsidRPr="00FA1AFC">
        <w:rPr>
          <w:lang w:val="es-MX"/>
        </w:rPr>
        <w:t xml:space="preserve">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0E6B62">
        <w:rPr>
          <w:lang w:val="es-MX"/>
        </w:rPr>
        <w:t>31</w:t>
      </w:r>
      <w:r w:rsidR="003C3FCF">
        <w:rPr>
          <w:lang w:val="es-MX"/>
        </w:rPr>
        <w:t>,</w:t>
      </w:r>
      <w:r w:rsidR="000E6B62">
        <w:rPr>
          <w:lang w:val="es-MX"/>
        </w:rPr>
        <w:t>621</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0E6B62">
        <w:rPr>
          <w:lang w:val="es-MX"/>
        </w:rPr>
        <w:t>0</w:t>
      </w:r>
      <w:r w:rsidR="0085268E">
        <w:rPr>
          <w:lang w:val="es-MX"/>
        </w:rPr>
        <w:t>21</w:t>
      </w:r>
      <w:r w:rsidRPr="00FA1AFC">
        <w:rPr>
          <w:lang w:val="es-MX"/>
        </w:rPr>
        <w:t>,</w:t>
      </w:r>
      <w:r w:rsidR="000E6B62">
        <w:rPr>
          <w:lang w:val="es-MX"/>
        </w:rPr>
        <w:t>6</w:t>
      </w:r>
      <w:r w:rsidR="0085268E">
        <w:rPr>
          <w:lang w:val="es-MX"/>
        </w:rPr>
        <w:t>44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31772E">
        <w:rPr>
          <w:lang w:val="es-MX"/>
        </w:rPr>
        <w:t>4</w:t>
      </w:r>
      <w:r w:rsidR="005E43D7">
        <w:rPr>
          <w:lang w:val="es-MX"/>
        </w:rPr>
        <w:t>’</w:t>
      </w:r>
      <w:r w:rsidR="00D360E2">
        <w:rPr>
          <w:lang w:val="es-MX"/>
        </w:rPr>
        <w:t>3</w:t>
      </w:r>
      <w:r w:rsidR="0085268E">
        <w:rPr>
          <w:lang w:val="es-MX"/>
        </w:rPr>
        <w:t>5</w:t>
      </w:r>
      <w:r w:rsidR="00D360E2">
        <w:rPr>
          <w:lang w:val="es-MX"/>
        </w:rPr>
        <w:t>3</w:t>
      </w:r>
      <w:r w:rsidRPr="00FA1AFC">
        <w:rPr>
          <w:lang w:val="es-MX"/>
        </w:rPr>
        <w:t>,</w:t>
      </w:r>
      <w:r w:rsidR="0085268E">
        <w:rPr>
          <w:lang w:val="es-MX"/>
        </w:rPr>
        <w:t>992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r>
      <w:r w:rsidR="00CC7D7E">
        <w:rPr>
          <w:lang w:val="es-MX"/>
        </w:rPr>
        <w:t>2</w:t>
      </w:r>
      <w:r w:rsidR="0082063A">
        <w:rPr>
          <w:lang w:val="es-MX"/>
        </w:rPr>
        <w:t>’</w:t>
      </w:r>
      <w:r w:rsidR="0085268E">
        <w:rPr>
          <w:lang w:val="es-MX"/>
        </w:rPr>
        <w:t>074</w:t>
      </w:r>
      <w:r w:rsidR="005E43D7">
        <w:rPr>
          <w:lang w:val="es-MX"/>
        </w:rPr>
        <w:t>,</w:t>
      </w:r>
      <w:r w:rsidR="0085268E">
        <w:rPr>
          <w:lang w:val="es-MX"/>
        </w:rPr>
        <w:t>729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FA71EF">
        <w:rPr>
          <w:lang w:val="es-MX"/>
        </w:rPr>
        <w:t>3</w:t>
      </w:r>
      <w:r w:rsidR="005E43D7">
        <w:rPr>
          <w:lang w:val="es-MX"/>
        </w:rPr>
        <w:t>’</w:t>
      </w:r>
      <w:r w:rsidR="00900DF0">
        <w:rPr>
          <w:lang w:val="es-MX"/>
        </w:rPr>
        <w:t>0</w:t>
      </w:r>
      <w:r w:rsidR="00B75546">
        <w:rPr>
          <w:lang w:val="es-MX"/>
        </w:rPr>
        <w:t>32</w:t>
      </w:r>
      <w:r w:rsidRPr="00FA1AFC">
        <w:rPr>
          <w:lang w:val="es-MX"/>
        </w:rPr>
        <w:t>,</w:t>
      </w:r>
      <w:r w:rsidR="00B75546">
        <w:rPr>
          <w:lang w:val="es-MX"/>
        </w:rPr>
        <w:t>553</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9C5B67">
        <w:rPr>
          <w:lang w:val="es-MX"/>
        </w:rPr>
        <w:t>4</w:t>
      </w:r>
      <w:r w:rsidR="00900DF0">
        <w:rPr>
          <w:lang w:val="es-MX"/>
        </w:rPr>
        <w:t>8</w:t>
      </w:r>
      <w:r w:rsidR="00FA71EF">
        <w:rPr>
          <w:lang w:val="es-MX"/>
        </w:rPr>
        <w:t>,</w:t>
      </w:r>
      <w:r w:rsidR="009C5B67">
        <w:rPr>
          <w:lang w:val="es-MX"/>
        </w:rPr>
        <w:t>977</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571AB0">
        <w:rPr>
          <w:lang w:val="es-MX"/>
        </w:rPr>
        <w:t>2</w:t>
      </w:r>
      <w:r w:rsidR="0085268E">
        <w:rPr>
          <w:lang w:val="es-MX"/>
        </w:rPr>
        <w:t>29</w:t>
      </w:r>
      <w:r w:rsidRPr="00FA1AFC">
        <w:rPr>
          <w:lang w:val="es-MX"/>
        </w:rPr>
        <w:t>,</w:t>
      </w:r>
      <w:r w:rsidR="0085268E">
        <w:rPr>
          <w:lang w:val="es-MX"/>
        </w:rPr>
        <w:t>738</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900DF0" w:rsidRPr="00116B28" w:rsidRDefault="00FC669D" w:rsidP="00FA1AFC">
      <w:pPr>
        <w:pStyle w:val="ROMANOS"/>
        <w:spacing w:after="0" w:line="240" w:lineRule="exact"/>
        <w:rPr>
          <w:lang w:val="en-US"/>
        </w:rPr>
      </w:pPr>
      <w:r>
        <w:rPr>
          <w:lang w:val="es-MX"/>
        </w:rPr>
        <w:tab/>
      </w:r>
      <w:r w:rsidR="00DB07EB">
        <w:rPr>
          <w:lang w:val="es-MX"/>
        </w:rPr>
        <w:tab/>
      </w:r>
      <w:r w:rsidR="00DB07EB">
        <w:rPr>
          <w:lang w:val="es-MX"/>
        </w:rPr>
        <w:tab/>
      </w:r>
      <w:r w:rsidR="00AB2211" w:rsidRPr="00116B28">
        <w:rPr>
          <w:lang w:val="en-US"/>
        </w:rPr>
        <w:t>FIDIME</w:t>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r>
      <w:r w:rsidR="00AB2211" w:rsidRPr="00116B28">
        <w:rPr>
          <w:lang w:val="en-US"/>
        </w:rPr>
        <w:tab/>
        <w:t xml:space="preserve">            </w:t>
      </w:r>
      <w:r w:rsidR="00900DF0" w:rsidRPr="00116B28">
        <w:rPr>
          <w:lang w:val="en-US"/>
        </w:rPr>
        <w:t>1</w:t>
      </w:r>
      <w:r w:rsidR="0085268E">
        <w:rPr>
          <w:lang w:val="en-US"/>
        </w:rPr>
        <w:t>2</w:t>
      </w:r>
      <w:r w:rsidR="00900DF0" w:rsidRPr="00116B28">
        <w:rPr>
          <w:lang w:val="en-US"/>
        </w:rPr>
        <w:t>’</w:t>
      </w:r>
      <w:r w:rsidR="0085268E">
        <w:rPr>
          <w:lang w:val="en-US"/>
        </w:rPr>
        <w:t>982</w:t>
      </w:r>
      <w:r w:rsidR="0031772E">
        <w:rPr>
          <w:lang w:val="en-US"/>
        </w:rPr>
        <w:t>,</w:t>
      </w:r>
      <w:r w:rsidR="009C5B67">
        <w:rPr>
          <w:lang w:val="en-US"/>
        </w:rPr>
        <w:t>1</w:t>
      </w:r>
      <w:r w:rsidR="0085268E">
        <w:rPr>
          <w:lang w:val="en-US"/>
        </w:rPr>
        <w:t>08</w:t>
      </w:r>
    </w:p>
    <w:p w:rsidR="00CB49C7" w:rsidRPr="00116B28" w:rsidRDefault="00AB2211" w:rsidP="00FA1AFC">
      <w:pPr>
        <w:pStyle w:val="ROMANOS"/>
        <w:spacing w:after="0" w:line="240" w:lineRule="exact"/>
        <w:rPr>
          <w:lang w:val="en-US"/>
        </w:rPr>
      </w:pPr>
      <w:r w:rsidRPr="00116B28">
        <w:rPr>
          <w:lang w:val="en-US"/>
        </w:rPr>
        <w:tab/>
      </w:r>
      <w:r w:rsidRPr="00116B28">
        <w:rPr>
          <w:lang w:val="en-US"/>
        </w:rPr>
        <w:tab/>
      </w:r>
      <w:r w:rsidRPr="00116B28">
        <w:rPr>
          <w:lang w:val="en-US"/>
        </w:rPr>
        <w:tab/>
        <w:t>FIDASEM</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900DF0" w:rsidRPr="00116B28">
        <w:rPr>
          <w:lang w:val="en-US"/>
        </w:rPr>
        <w:t>1</w:t>
      </w:r>
      <w:r w:rsidR="009C5B67">
        <w:rPr>
          <w:lang w:val="en-US"/>
        </w:rPr>
        <w:t>5</w:t>
      </w:r>
      <w:r w:rsidR="00900DF0" w:rsidRPr="00116B28">
        <w:rPr>
          <w:lang w:val="en-US"/>
        </w:rPr>
        <w:t>’</w:t>
      </w:r>
      <w:r w:rsidR="0085268E">
        <w:rPr>
          <w:lang w:val="en-US"/>
        </w:rPr>
        <w:t>876</w:t>
      </w:r>
      <w:r w:rsidR="00900DF0" w:rsidRPr="00116B28">
        <w:rPr>
          <w:lang w:val="en-US"/>
        </w:rPr>
        <w:t>,</w:t>
      </w:r>
      <w:r w:rsidR="0085268E">
        <w:rPr>
          <w:lang w:val="en-US"/>
        </w:rPr>
        <w:t>034</w:t>
      </w:r>
    </w:p>
    <w:p w:rsidR="0085268E" w:rsidRDefault="00900DF0" w:rsidP="00CC7D7E">
      <w:pPr>
        <w:pStyle w:val="ROMANOS"/>
        <w:spacing w:after="0" w:line="240" w:lineRule="exact"/>
        <w:rPr>
          <w:lang w:val="en-US"/>
        </w:rPr>
      </w:pPr>
      <w:r w:rsidRPr="00116B28">
        <w:rPr>
          <w:lang w:val="en-US"/>
        </w:rPr>
        <w:tab/>
      </w:r>
      <w:r w:rsidRPr="00116B28">
        <w:rPr>
          <w:lang w:val="en-US"/>
        </w:rPr>
        <w:tab/>
      </w:r>
      <w:r w:rsidRPr="00116B28">
        <w:rPr>
          <w:lang w:val="en-US"/>
        </w:rPr>
        <w:tab/>
      </w:r>
      <w:bookmarkStart w:id="58" w:name="_Hlk5202067"/>
      <w:r w:rsidRPr="00116B28">
        <w:rPr>
          <w:lang w:val="en-US"/>
        </w:rPr>
        <w:t>FIDETUR</w:t>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r>
      <w:r w:rsidRPr="00116B28">
        <w:rPr>
          <w:lang w:val="en-US"/>
        </w:rPr>
        <w:tab/>
        <w:t xml:space="preserve">   </w:t>
      </w:r>
      <w:r w:rsidR="000E6B62">
        <w:rPr>
          <w:lang w:val="en-US"/>
        </w:rPr>
        <w:t>4</w:t>
      </w:r>
      <w:r w:rsidR="0085268E">
        <w:rPr>
          <w:lang w:val="en-US"/>
        </w:rPr>
        <w:t>58</w:t>
      </w:r>
      <w:r w:rsidRPr="00116B28">
        <w:rPr>
          <w:lang w:val="en-US"/>
        </w:rPr>
        <w:t>,</w:t>
      </w:r>
      <w:r w:rsidR="0085268E">
        <w:rPr>
          <w:lang w:val="en-US"/>
        </w:rPr>
        <w:t>973</w:t>
      </w:r>
      <w:bookmarkEnd w:id="58"/>
    </w:p>
    <w:p w:rsidR="00CC7D7E" w:rsidRPr="00A579BA" w:rsidRDefault="00AC6A88" w:rsidP="00CC7D7E">
      <w:pPr>
        <w:pStyle w:val="ROMANOS"/>
        <w:spacing w:after="0" w:line="240" w:lineRule="exact"/>
        <w:rPr>
          <w:lang w:val="es-MX"/>
        </w:rPr>
      </w:pPr>
      <w:r w:rsidRPr="00116B28">
        <w:rPr>
          <w:lang w:val="en-US"/>
        </w:rPr>
        <w:tab/>
      </w:r>
      <w:r w:rsidRPr="00116B28">
        <w:rPr>
          <w:lang w:val="en-US"/>
        </w:rPr>
        <w:tab/>
      </w:r>
      <w:r w:rsidRPr="00116B28">
        <w:rPr>
          <w:lang w:val="en-US"/>
        </w:rPr>
        <w:tab/>
      </w:r>
      <w:r w:rsidR="00CC7D7E" w:rsidRPr="00A579BA">
        <w:rPr>
          <w:lang w:val="es-MX"/>
        </w:rPr>
        <w:t>MUJER FOMTLAX</w:t>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r>
      <w:r w:rsidR="00CC7D7E" w:rsidRPr="00A579BA">
        <w:rPr>
          <w:lang w:val="es-MX"/>
        </w:rPr>
        <w:tab/>
        <w:t xml:space="preserve">   </w:t>
      </w:r>
      <w:r w:rsidR="0085268E">
        <w:rPr>
          <w:lang w:val="es-MX"/>
        </w:rPr>
        <w:t>644</w:t>
      </w:r>
      <w:r w:rsidR="00CC7D7E" w:rsidRPr="00A579BA">
        <w:rPr>
          <w:lang w:val="es-MX"/>
        </w:rPr>
        <w:t>,</w:t>
      </w:r>
      <w:r w:rsidR="0085268E">
        <w:rPr>
          <w:lang w:val="es-MX"/>
        </w:rPr>
        <w:t>071</w:t>
      </w:r>
    </w:p>
    <w:p w:rsidR="00AC6A88" w:rsidRPr="00A579BA" w:rsidRDefault="00AC6A88" w:rsidP="00FA1AFC">
      <w:pPr>
        <w:pStyle w:val="ROMANOS"/>
        <w:spacing w:after="0" w:line="240" w:lineRule="exact"/>
        <w:rPr>
          <w:lang w:val="es-MX"/>
        </w:rPr>
      </w:pPr>
      <w:r w:rsidRPr="00A579BA">
        <w:rPr>
          <w:lang w:val="es-MX"/>
        </w:rPr>
        <w:tab/>
      </w:r>
    </w:p>
    <w:p w:rsidR="00DA4E30" w:rsidRPr="00A579BA"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A579BA">
        <w:rPr>
          <w:b/>
          <w:lang w:val="es-MX"/>
        </w:rPr>
        <w:tab/>
      </w:r>
      <w:r w:rsidRPr="00F710F2">
        <w:rPr>
          <w:b/>
          <w:lang w:val="es-MX"/>
        </w:rPr>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Default="00540418" w:rsidP="00540418">
      <w:pPr>
        <w:pStyle w:val="ROMANOS"/>
        <w:spacing w:after="0" w:line="240" w:lineRule="exact"/>
        <w:rPr>
          <w:b/>
          <w:lang w:val="es-MX"/>
        </w:rPr>
      </w:pPr>
      <w:r w:rsidRPr="00F710F2">
        <w:rPr>
          <w:b/>
          <w:lang w:val="es-MX"/>
        </w:rPr>
        <w:tab/>
        <w:t>Inversiones Financieras</w:t>
      </w:r>
    </w:p>
    <w:p w:rsidR="00B70747" w:rsidRDefault="00B70747" w:rsidP="00B70747">
      <w:pPr>
        <w:pStyle w:val="ROMANOS"/>
        <w:spacing w:after="0" w:line="240" w:lineRule="exact"/>
        <w:rPr>
          <w:lang w:val="es-MX"/>
        </w:rPr>
      </w:pPr>
      <w:r>
        <w:rPr>
          <w:lang w:val="es-MX"/>
        </w:rPr>
        <w:t>Este apartado se integra por los siguientes contratos de Fondo de Inversión de la institución BBVA Bancomer, con disposición efectiva inmediata:</w:t>
      </w:r>
    </w:p>
    <w:p w:rsidR="00B70747" w:rsidRDefault="00B70747" w:rsidP="00B70747">
      <w:pPr>
        <w:pStyle w:val="ROMANOS"/>
        <w:spacing w:after="0" w:line="240" w:lineRule="exact"/>
        <w:ind w:left="723" w:firstLine="0"/>
        <w:rPr>
          <w:lang w:val="es-MX"/>
        </w:rPr>
      </w:pPr>
    </w:p>
    <w:p w:rsidR="00B468CB" w:rsidRDefault="00B70747" w:rsidP="00B70747">
      <w:pPr>
        <w:pStyle w:val="ROMANOS"/>
        <w:spacing w:after="0" w:line="240" w:lineRule="exact"/>
        <w:ind w:left="723"/>
      </w:pPr>
      <w:r w:rsidRPr="00487227">
        <w:t>2042754991</w:t>
      </w:r>
      <w:r w:rsidRPr="000D322A">
        <w:tab/>
      </w:r>
      <w:r>
        <w:tab/>
      </w:r>
      <w:proofErr w:type="gramStart"/>
      <w:r w:rsidRPr="000D322A">
        <w:t>Fondos</w:t>
      </w:r>
      <w:proofErr w:type="gramEnd"/>
      <w:r w:rsidRPr="000D322A">
        <w:t xml:space="preserve"> de Inversión (Lib. de créditos Cta..149318550</w:t>
      </w:r>
      <w:r w:rsidRPr="000D322A">
        <w:tab/>
      </w:r>
      <w:r w:rsidRPr="000D322A">
        <w:tab/>
      </w:r>
      <w:r>
        <w:tab/>
      </w:r>
      <w:r>
        <w:tab/>
        <w:t xml:space="preserve">        </w:t>
      </w:r>
      <w:r w:rsidR="00F64370">
        <w:t xml:space="preserve"> </w:t>
      </w:r>
      <w:r w:rsidR="00B468CB">
        <w:t>19’934</w:t>
      </w:r>
      <w:r w:rsidRPr="00487227">
        <w:t>,</w:t>
      </w:r>
      <w:r w:rsidR="00B468CB">
        <w:t>582</w:t>
      </w:r>
    </w:p>
    <w:p w:rsidR="00800CD2" w:rsidRDefault="00B70747" w:rsidP="00B70747">
      <w:pPr>
        <w:pStyle w:val="ROMANOS"/>
        <w:spacing w:after="0" w:line="240" w:lineRule="exact"/>
        <w:ind w:left="723"/>
      </w:pPr>
      <w:r w:rsidRPr="00487227">
        <w:t>2042755351</w:t>
      </w:r>
      <w:r w:rsidRPr="000D322A">
        <w:t xml:space="preserve"> </w:t>
      </w:r>
      <w:r>
        <w:tab/>
      </w:r>
      <w:r>
        <w:tab/>
        <w:t>Fondos de Inversión (Fdo. de C</w:t>
      </w:r>
      <w:r w:rsidRPr="00487227">
        <w:t>ontingencia cta. 149775978)</w:t>
      </w:r>
      <w:r w:rsidRPr="000D322A">
        <w:t xml:space="preserve"> </w:t>
      </w:r>
      <w:r>
        <w:tab/>
      </w:r>
      <w:r>
        <w:tab/>
      </w:r>
      <w:r>
        <w:tab/>
      </w:r>
      <w:r>
        <w:tab/>
        <w:t xml:space="preserve">           </w:t>
      </w:r>
      <w:r w:rsidR="00D360E2">
        <w:t>2</w:t>
      </w:r>
      <w:r w:rsidR="00B468CB">
        <w:t>’268</w:t>
      </w:r>
      <w:r w:rsidRPr="00487227">
        <w:t>,</w:t>
      </w:r>
      <w:r w:rsidR="00B468CB">
        <w:t>685</w:t>
      </w:r>
    </w:p>
    <w:p w:rsidR="00B70747" w:rsidRPr="000D322A" w:rsidRDefault="00B70747" w:rsidP="00B70747">
      <w:pPr>
        <w:pStyle w:val="ROMANOS"/>
        <w:spacing w:after="0" w:line="240" w:lineRule="exact"/>
        <w:ind w:left="723"/>
      </w:pPr>
      <w:r w:rsidRPr="00487227">
        <w:t>2042755483</w:t>
      </w:r>
      <w:r w:rsidRPr="000D322A">
        <w:t xml:space="preserve"> </w:t>
      </w:r>
      <w:r>
        <w:tab/>
      </w:r>
      <w:r>
        <w:tab/>
        <w:t>F</w:t>
      </w:r>
      <w:r w:rsidRPr="00487227">
        <w:t xml:space="preserve">ondos de </w:t>
      </w:r>
      <w:r>
        <w:t>I</w:t>
      </w:r>
      <w:r w:rsidRPr="00487227">
        <w:t>nversi</w:t>
      </w:r>
      <w:r>
        <w:t>ó</w:t>
      </w:r>
      <w:r w:rsidRPr="00487227">
        <w:t xml:space="preserve">n </w:t>
      </w:r>
      <w:proofErr w:type="gramStart"/>
      <w:r w:rsidRPr="00487227">
        <w:t>( ITJ</w:t>
      </w:r>
      <w:proofErr w:type="gramEnd"/>
      <w:r w:rsidRPr="00487227">
        <w:t xml:space="preserve">  CTA. 191869779)</w:t>
      </w:r>
      <w:r w:rsidRPr="000D322A">
        <w:t xml:space="preserve"> </w:t>
      </w:r>
      <w:r>
        <w:tab/>
      </w:r>
      <w:r>
        <w:tab/>
      </w:r>
      <w:r>
        <w:tab/>
      </w:r>
      <w:r>
        <w:tab/>
      </w:r>
      <w:r>
        <w:tab/>
        <w:t xml:space="preserve">           </w:t>
      </w:r>
      <w:r w:rsidR="00D360E2">
        <w:t>4</w:t>
      </w:r>
      <w:r w:rsidRPr="00487227">
        <w:t>,</w:t>
      </w:r>
      <w:r w:rsidR="00B468CB">
        <w:t>297</w:t>
      </w:r>
      <w:r w:rsidRPr="00487227">
        <w:t>,</w:t>
      </w:r>
      <w:r w:rsidR="00B468CB">
        <w:t>507</w:t>
      </w:r>
    </w:p>
    <w:p w:rsidR="00B70747" w:rsidRDefault="00B70747" w:rsidP="00B70747">
      <w:pPr>
        <w:pStyle w:val="ROMANOS"/>
        <w:spacing w:after="0" w:line="240" w:lineRule="exact"/>
        <w:rPr>
          <w:b/>
          <w:lang w:val="es-MX"/>
        </w:rPr>
      </w:pPr>
      <w:r w:rsidRPr="00487227">
        <w:t>2044591046</w:t>
      </w:r>
      <w:r w:rsidRPr="000D322A">
        <w:t xml:space="preserve"> </w:t>
      </w:r>
      <w:r>
        <w:tab/>
      </w:r>
      <w:r>
        <w:tab/>
        <w:t>Fondos de inversió</w:t>
      </w:r>
      <w:r w:rsidRPr="00487227">
        <w:t xml:space="preserve">n </w:t>
      </w:r>
      <w:proofErr w:type="gramStart"/>
      <w:r w:rsidRPr="00487227">
        <w:t>( ITJ</w:t>
      </w:r>
      <w:proofErr w:type="gramEnd"/>
      <w:r w:rsidRPr="00487227">
        <w:t xml:space="preserve">  CTA. 194734076)</w:t>
      </w:r>
      <w:r w:rsidRPr="000D322A">
        <w:t xml:space="preserve"> </w:t>
      </w:r>
      <w:r>
        <w:tab/>
      </w:r>
      <w:r>
        <w:tab/>
      </w:r>
      <w:r>
        <w:tab/>
      </w:r>
      <w:r>
        <w:tab/>
      </w:r>
      <w:r>
        <w:tab/>
        <w:t xml:space="preserve">              </w:t>
      </w:r>
      <w:r w:rsidR="00B468CB">
        <w:t>310</w:t>
      </w:r>
      <w:r w:rsidRPr="00487227">
        <w:t>,</w:t>
      </w:r>
      <w:r w:rsidR="00B468CB">
        <w:t>875</w:t>
      </w:r>
    </w:p>
    <w:p w:rsidR="00B70747" w:rsidRDefault="00B70747" w:rsidP="00540418">
      <w:pPr>
        <w:pStyle w:val="ROMANOS"/>
        <w:spacing w:after="0" w:line="240" w:lineRule="exact"/>
        <w:rPr>
          <w:b/>
          <w:lang w:val="es-MX"/>
        </w:rPr>
      </w:pPr>
    </w:p>
    <w:p w:rsidR="00B70747" w:rsidRPr="00F710F2" w:rsidRDefault="00B70747"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 xml:space="preserve">El importe de Bienes Muebles es por la cantidad de </w:t>
      </w:r>
      <w:r w:rsidR="009C5B67">
        <w:rPr>
          <w:lang w:val="es-MX"/>
        </w:rPr>
        <w:t>3</w:t>
      </w:r>
      <w:r>
        <w:rPr>
          <w:lang w:val="es-MX"/>
        </w:rPr>
        <w:t>’</w:t>
      </w:r>
      <w:r w:rsidR="00AC17A3">
        <w:rPr>
          <w:lang w:val="es-MX"/>
        </w:rPr>
        <w:t>499</w:t>
      </w:r>
      <w:r>
        <w:rPr>
          <w:lang w:val="es-MX"/>
        </w:rPr>
        <w:t>,</w:t>
      </w:r>
      <w:r w:rsidR="00AC17A3">
        <w:rPr>
          <w:lang w:val="es-MX"/>
        </w:rPr>
        <w:t>881</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9C5B67">
        <w:rPr>
          <w:lang w:val="es-MX"/>
        </w:rPr>
        <w:t>82</w:t>
      </w:r>
      <w:r>
        <w:rPr>
          <w:lang w:val="es-MX"/>
        </w:rPr>
        <w:t>,</w:t>
      </w:r>
      <w:r w:rsidR="00A60D9D">
        <w:rPr>
          <w:lang w:val="es-MX"/>
        </w:rPr>
        <w:t>0</w:t>
      </w:r>
      <w:r w:rsidR="009C5B67">
        <w:rPr>
          <w:lang w:val="es-MX"/>
        </w:rPr>
        <w:t>88</w:t>
      </w:r>
      <w:r w:rsidR="008232EF">
        <w:rPr>
          <w:lang w:val="es-MX"/>
        </w:rPr>
        <w:t>.</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Default="00DA4E30" w:rsidP="00540418">
      <w:pPr>
        <w:pStyle w:val="ROMANOS"/>
        <w:spacing w:after="0" w:line="240" w:lineRule="exact"/>
        <w:rPr>
          <w:lang w:val="es-MX"/>
        </w:rPr>
      </w:pPr>
    </w:p>
    <w:p w:rsidR="002D30F8" w:rsidRPr="00F710F2" w:rsidRDefault="002D30F8" w:rsidP="00540418">
      <w:pPr>
        <w:pStyle w:val="ROMANOS"/>
        <w:spacing w:after="0" w:line="240" w:lineRule="exact"/>
        <w:rPr>
          <w:lang w:val="es-MX"/>
        </w:rPr>
      </w:pPr>
    </w:p>
    <w:p w:rsidR="00540418" w:rsidRDefault="00540418" w:rsidP="005F7684">
      <w:pPr>
        <w:pStyle w:val="ROMANOS"/>
        <w:spacing w:after="0" w:line="240" w:lineRule="exact"/>
        <w:ind w:left="432"/>
        <w:rPr>
          <w:b/>
          <w:lang w:val="es-MX"/>
        </w:rPr>
      </w:pPr>
      <w:r w:rsidRPr="00F710F2">
        <w:rPr>
          <w:b/>
          <w:lang w:val="es-MX"/>
        </w:rPr>
        <w:t>Pasivo</w:t>
      </w:r>
    </w:p>
    <w:p w:rsidR="004F70E3" w:rsidRDefault="00906DFF" w:rsidP="005F7684">
      <w:pPr>
        <w:pStyle w:val="ROMANOS"/>
        <w:spacing w:after="0" w:line="240" w:lineRule="exact"/>
        <w:ind w:left="0" w:firstLine="0"/>
        <w:jc w:val="left"/>
        <w:rPr>
          <w:lang w:val="es-MX"/>
        </w:rPr>
      </w:pPr>
      <w:r>
        <w:rPr>
          <w:lang w:val="es-MX"/>
        </w:rPr>
        <w:t>De</w:t>
      </w:r>
      <w:r w:rsidR="004F70E3" w:rsidRPr="004F70E3">
        <w:rPr>
          <w:lang w:val="es-MX"/>
        </w:rPr>
        <w:t xml:space="preserve">l importe reflejado en cuentas por pagar a corto plazo, por la cantidad de </w:t>
      </w:r>
      <w:r w:rsidR="00AC17A3">
        <w:rPr>
          <w:lang w:val="es-MX"/>
        </w:rPr>
        <w:t>24</w:t>
      </w:r>
      <w:r w:rsidR="00885B62">
        <w:rPr>
          <w:lang w:val="es-MX"/>
        </w:rPr>
        <w:t>,</w:t>
      </w:r>
      <w:r w:rsidR="00AC17A3">
        <w:rPr>
          <w:lang w:val="es-MX"/>
        </w:rPr>
        <w:t>62</w:t>
      </w:r>
      <w:r w:rsidR="009C5B67">
        <w:rPr>
          <w:lang w:val="es-MX"/>
        </w:rPr>
        <w:t>3</w:t>
      </w:r>
      <w:r>
        <w:rPr>
          <w:lang w:val="es-MX"/>
        </w:rPr>
        <w:t xml:space="preserve">, corresponde </w:t>
      </w:r>
      <w:r w:rsidR="00A612CD">
        <w:rPr>
          <w:lang w:val="es-MX"/>
        </w:rPr>
        <w:t>2,</w:t>
      </w:r>
      <w:r w:rsidR="00537CFC">
        <w:rPr>
          <w:lang w:val="es-MX"/>
        </w:rPr>
        <w:t>091</w:t>
      </w:r>
      <w:r w:rsidR="002D30F8">
        <w:rPr>
          <w:lang w:val="es-MX"/>
        </w:rPr>
        <w:t xml:space="preserve"> </w:t>
      </w:r>
      <w:r w:rsidR="00986FC7">
        <w:rPr>
          <w:lang w:val="es-MX"/>
        </w:rPr>
        <w:t>a</w:t>
      </w:r>
      <w:r w:rsidR="00B70747">
        <w:rPr>
          <w:lang w:val="es-MX"/>
        </w:rPr>
        <w:t xml:space="preserve"> la</w:t>
      </w:r>
      <w:r w:rsidR="00A60D9D">
        <w:rPr>
          <w:lang w:val="es-MX"/>
        </w:rPr>
        <w:t xml:space="preserve"> provisión de</w:t>
      </w:r>
      <w:r w:rsidR="00BC21A9">
        <w:rPr>
          <w:lang w:val="es-MX"/>
        </w:rPr>
        <w:t>l</w:t>
      </w:r>
      <w:r w:rsidR="00A60D9D">
        <w:rPr>
          <w:lang w:val="es-MX"/>
        </w:rPr>
        <w:t xml:space="preserve"> pago de la</w:t>
      </w:r>
      <w:r w:rsidR="00885B62">
        <w:rPr>
          <w:lang w:val="es-MX"/>
        </w:rPr>
        <w:t>s</w:t>
      </w:r>
      <w:r w:rsidR="00A60D9D">
        <w:rPr>
          <w:lang w:val="es-MX"/>
        </w:rPr>
        <w:t xml:space="preserve"> retenci</w:t>
      </w:r>
      <w:r w:rsidR="00885B62">
        <w:rPr>
          <w:lang w:val="es-MX"/>
        </w:rPr>
        <w:t>o</w:t>
      </w:r>
      <w:r w:rsidR="00A60D9D">
        <w:rPr>
          <w:lang w:val="es-MX"/>
        </w:rPr>
        <w:t>n</w:t>
      </w:r>
      <w:r w:rsidR="00885B62">
        <w:rPr>
          <w:lang w:val="es-MX"/>
        </w:rPr>
        <w:t>es</w:t>
      </w:r>
      <w:r w:rsidR="00A60D9D">
        <w:rPr>
          <w:lang w:val="es-MX"/>
        </w:rPr>
        <w:t xml:space="preserve"> de ISR</w:t>
      </w:r>
      <w:r w:rsidR="00537CFC">
        <w:rPr>
          <w:lang w:val="es-MX"/>
        </w:rPr>
        <w:t xml:space="preserve"> y 22,532 a la provisión de pago del impuesto sobre nóminas del mes de diciembre 2019</w:t>
      </w:r>
      <w:r w:rsidR="004F70E3">
        <w:rPr>
          <w:lang w:val="es-MX"/>
        </w:rPr>
        <w:t>.</w:t>
      </w:r>
    </w:p>
    <w:p w:rsidR="004F70E3" w:rsidRDefault="004F70E3"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E2677B" w:rsidRDefault="00E2677B" w:rsidP="004F70E3">
      <w:pPr>
        <w:pStyle w:val="ROMANOS"/>
        <w:spacing w:after="0" w:line="240" w:lineRule="exact"/>
        <w:ind w:left="0" w:firstLine="0"/>
        <w:jc w:val="left"/>
        <w:rPr>
          <w:lang w:val="es-MX"/>
        </w:rPr>
      </w:pPr>
    </w:p>
    <w:p w:rsidR="002D30F8" w:rsidRDefault="002D30F8"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FC5623">
        <w:rPr>
          <w:lang w:val="es-MX"/>
        </w:rPr>
        <w:t>2</w:t>
      </w:r>
      <w:r w:rsidR="00A60D9D">
        <w:rPr>
          <w:lang w:val="es-MX"/>
        </w:rPr>
        <w:t>’</w:t>
      </w:r>
      <w:r w:rsidR="00EA5D2D">
        <w:rPr>
          <w:lang w:val="es-MX"/>
        </w:rPr>
        <w:t>3</w:t>
      </w:r>
      <w:r w:rsidR="00537CFC">
        <w:rPr>
          <w:lang w:val="es-MX"/>
        </w:rPr>
        <w:t>52,815</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A60D9D">
        <w:t>6</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sidR="00906DFF">
        <w:rPr>
          <w:lang w:val="es-MX"/>
        </w:rPr>
        <w:t xml:space="preserve">             </w:t>
      </w:r>
      <w:r w:rsidR="00946A40">
        <w:rPr>
          <w:lang w:val="es-MX"/>
        </w:rPr>
        <w:t xml:space="preserve"> </w:t>
      </w:r>
      <w:r w:rsidR="00885B62">
        <w:rPr>
          <w:lang w:val="es-MX"/>
        </w:rPr>
        <w:t>51</w:t>
      </w:r>
      <w:r w:rsidR="00BC21A9">
        <w:rPr>
          <w:lang w:val="es-MX"/>
        </w:rPr>
        <w:t>,</w:t>
      </w:r>
      <w:r w:rsidR="00A612CD">
        <w:rPr>
          <w:lang w:val="es-MX"/>
        </w:rPr>
        <w:t>575</w:t>
      </w:r>
    </w:p>
    <w:p w:rsidR="00B70747" w:rsidRDefault="00B70747" w:rsidP="00B70747">
      <w:pPr>
        <w:pStyle w:val="ROMANOS"/>
        <w:spacing w:after="0" w:line="240" w:lineRule="exact"/>
        <w:rPr>
          <w:lang w:val="es-MX"/>
        </w:rPr>
      </w:pPr>
      <w:r w:rsidRPr="00B47971">
        <w:rPr>
          <w:lang w:val="es-MX"/>
        </w:rPr>
        <w:t>Garantías líquidas del Programa</w:t>
      </w:r>
      <w:r>
        <w:rPr>
          <w:lang w:val="es-MX"/>
        </w:rPr>
        <w:t xml:space="preserve"> </w:t>
      </w:r>
      <w:r w:rsidR="00885B62">
        <w:rPr>
          <w:lang w:val="es-MX"/>
        </w:rPr>
        <w:t>Mujer FOMTLAX</w:t>
      </w:r>
      <w:r w:rsidR="00885B62">
        <w:rPr>
          <w:lang w:val="es-MX"/>
        </w:rPr>
        <w:tab/>
      </w:r>
      <w:r w:rsidR="00885B62">
        <w:rPr>
          <w:lang w:val="es-MX"/>
        </w:rPr>
        <w:tab/>
      </w:r>
      <w:r>
        <w:rPr>
          <w:lang w:val="es-MX"/>
        </w:rPr>
        <w:tab/>
      </w:r>
      <w:r>
        <w:rPr>
          <w:lang w:val="es-MX"/>
        </w:rPr>
        <w:tab/>
      </w:r>
      <w:r>
        <w:rPr>
          <w:lang w:val="es-MX"/>
        </w:rPr>
        <w:tab/>
        <w:t xml:space="preserve">             </w:t>
      </w:r>
      <w:r>
        <w:rPr>
          <w:lang w:val="es-MX"/>
        </w:rPr>
        <w:tab/>
      </w:r>
      <w:r>
        <w:rPr>
          <w:lang w:val="es-MX"/>
        </w:rPr>
        <w:tab/>
      </w:r>
      <w:r>
        <w:rPr>
          <w:lang w:val="es-MX"/>
        </w:rPr>
        <w:tab/>
      </w:r>
      <w:r>
        <w:rPr>
          <w:lang w:val="es-MX"/>
        </w:rPr>
        <w:tab/>
      </w:r>
      <w:r w:rsidR="009C5B67">
        <w:rPr>
          <w:lang w:val="es-MX"/>
        </w:rPr>
        <w:t>22</w:t>
      </w:r>
      <w:r w:rsidR="00885B62">
        <w:rPr>
          <w:lang w:val="es-MX"/>
        </w:rPr>
        <w:t>,</w:t>
      </w:r>
      <w:r w:rsidR="009C5B67">
        <w:rPr>
          <w:lang w:val="es-MX"/>
        </w:rPr>
        <w:t>459</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9C5B67">
        <w:rPr>
          <w:lang w:val="es-MX"/>
        </w:rPr>
        <w:t xml:space="preserve"> 2</w:t>
      </w:r>
      <w:r w:rsidR="00B70747">
        <w:rPr>
          <w:lang w:val="es-MX"/>
        </w:rPr>
        <w:t>’</w:t>
      </w:r>
      <w:r w:rsidR="00537CFC">
        <w:rPr>
          <w:lang w:val="es-MX"/>
        </w:rPr>
        <w:t>212</w:t>
      </w:r>
      <w:r w:rsidR="00B70747">
        <w:rPr>
          <w:lang w:val="es-MX"/>
        </w:rPr>
        <w:t>,</w:t>
      </w:r>
      <w:r w:rsidR="00537CFC">
        <w:rPr>
          <w:lang w:val="es-MX"/>
        </w:rPr>
        <w:t>668</w:t>
      </w:r>
    </w:p>
    <w:p w:rsidR="00B317DB" w:rsidRDefault="00516264" w:rsidP="00540418">
      <w:pPr>
        <w:pStyle w:val="ROMANOS"/>
        <w:spacing w:after="0" w:line="240" w:lineRule="exact"/>
        <w:rPr>
          <w:lang w:val="es-MX"/>
        </w:rPr>
      </w:pPr>
      <w:bookmarkStart w:id="59" w:name="_Hlk5202693"/>
      <w:r>
        <w:rPr>
          <w:lang w:val="es-MX"/>
        </w:rPr>
        <w:t>Pagos pendiente</w:t>
      </w:r>
      <w:r w:rsidR="00B317DB">
        <w:rPr>
          <w:lang w:val="es-MX"/>
        </w:rPr>
        <w:t>s</w:t>
      </w:r>
      <w:r>
        <w:rPr>
          <w:lang w:val="es-MX"/>
        </w:rPr>
        <w:t xml:space="preserve"> por aplicar</w:t>
      </w:r>
      <w:r w:rsidR="00DB07EB">
        <w:rPr>
          <w:lang w:val="es-MX"/>
        </w:rPr>
        <w:t xml:space="preserve"> por reestructur</w:t>
      </w:r>
      <w:r w:rsidR="006C67FD">
        <w:rPr>
          <w:lang w:val="es-MX"/>
        </w:rPr>
        <w:t>as en proceso</w:t>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6C67FD">
        <w:rPr>
          <w:lang w:val="es-MX"/>
        </w:rPr>
        <w:tab/>
      </w:r>
      <w:r w:rsidR="008232EF">
        <w:rPr>
          <w:lang w:val="es-MX"/>
        </w:rPr>
        <w:t xml:space="preserve">         </w:t>
      </w:r>
      <w:r w:rsidR="00885B62">
        <w:rPr>
          <w:lang w:val="es-MX"/>
        </w:rPr>
        <w:t xml:space="preserve">   </w:t>
      </w:r>
      <w:r w:rsidR="00B7596E">
        <w:rPr>
          <w:lang w:val="es-MX"/>
        </w:rPr>
        <w:t xml:space="preserve"> </w:t>
      </w:r>
      <w:r w:rsidR="00EA5D2D">
        <w:rPr>
          <w:lang w:val="es-MX"/>
        </w:rPr>
        <w:t xml:space="preserve"> </w:t>
      </w:r>
      <w:r w:rsidR="00537CFC">
        <w:rPr>
          <w:lang w:val="es-MX"/>
        </w:rPr>
        <w:t>46</w:t>
      </w:r>
      <w:r w:rsidR="00353197">
        <w:rPr>
          <w:lang w:val="es-MX"/>
        </w:rPr>
        <w:t>,</w:t>
      </w:r>
      <w:r w:rsidR="00537CFC">
        <w:rPr>
          <w:lang w:val="es-MX"/>
        </w:rPr>
        <w:t>236</w:t>
      </w:r>
    </w:p>
    <w:bookmarkEnd w:id="59"/>
    <w:p w:rsidR="00885B62" w:rsidRDefault="00885B62" w:rsidP="00885B62">
      <w:pPr>
        <w:pStyle w:val="ROMANOS"/>
        <w:spacing w:after="0" w:line="240" w:lineRule="exact"/>
        <w:rPr>
          <w:lang w:val="es-MX"/>
        </w:rPr>
      </w:pPr>
      <w:r>
        <w:rPr>
          <w:lang w:val="es-MX"/>
        </w:rPr>
        <w:t>Recuperación de Intereses FOCIR-FOMTLAX</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537CFC">
        <w:rPr>
          <w:lang w:val="es-MX"/>
        </w:rPr>
        <w:t xml:space="preserve">    </w:t>
      </w:r>
      <w:r w:rsidR="009C5B67">
        <w:rPr>
          <w:lang w:val="es-MX"/>
        </w:rPr>
        <w:t>3</w:t>
      </w:r>
      <w:r>
        <w:rPr>
          <w:lang w:val="es-MX"/>
        </w:rPr>
        <w:t>,</w:t>
      </w:r>
      <w:r w:rsidR="00537CFC">
        <w:rPr>
          <w:lang w:val="es-MX"/>
        </w:rPr>
        <w:t>051</w:t>
      </w:r>
    </w:p>
    <w:p w:rsidR="00885B62" w:rsidRDefault="00885B62"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8232EF">
        <w:rPr>
          <w:lang w:val="es-MX"/>
        </w:rPr>
        <w:t>Pasivos</w:t>
      </w:r>
      <w:r w:rsidR="00066308">
        <w:rPr>
          <w:lang w:val="es-MX"/>
        </w:rPr>
        <w:t xml:space="preserve"> Diferidos a largo plazo</w:t>
      </w:r>
      <w:r w:rsidRPr="00B317DB">
        <w:rPr>
          <w:lang w:val="es-MX"/>
        </w:rPr>
        <w:t xml:space="preserve">, por la cantidad de </w:t>
      </w:r>
      <w:r>
        <w:rPr>
          <w:lang w:val="es-MX"/>
        </w:rPr>
        <w:t>2</w:t>
      </w:r>
      <w:r w:rsidR="00885B62">
        <w:rPr>
          <w:lang w:val="es-MX"/>
        </w:rPr>
        <w:t>1</w:t>
      </w:r>
      <w:r w:rsidR="00EA5D2D">
        <w:rPr>
          <w:lang w:val="es-MX"/>
        </w:rPr>
        <w:t>’</w:t>
      </w:r>
      <w:r w:rsidR="009C5B67">
        <w:rPr>
          <w:lang w:val="es-MX"/>
        </w:rPr>
        <w:t>5</w:t>
      </w:r>
      <w:r w:rsidR="00537CFC">
        <w:rPr>
          <w:lang w:val="es-MX"/>
        </w:rPr>
        <w:t>2</w:t>
      </w:r>
      <w:r w:rsidR="009C5B67">
        <w:rPr>
          <w:lang w:val="es-MX"/>
        </w:rPr>
        <w:t>4</w:t>
      </w:r>
      <w:r w:rsidRPr="00B317DB">
        <w:rPr>
          <w:lang w:val="es-MX"/>
        </w:rPr>
        <w:t>,</w:t>
      </w:r>
      <w:r w:rsidR="00537CFC">
        <w:rPr>
          <w:lang w:val="es-MX"/>
        </w:rPr>
        <w:t xml:space="preserve">435 </w:t>
      </w:r>
      <w:r w:rsidRPr="00B317DB">
        <w:rPr>
          <w:lang w:val="es-MX"/>
        </w:rPr>
        <w:t>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9C5B67">
        <w:rPr>
          <w:lang w:val="es-MX"/>
        </w:rPr>
        <w:t>1</w:t>
      </w:r>
      <w:r w:rsidR="00537CFC">
        <w:rPr>
          <w:lang w:val="es-MX"/>
        </w:rPr>
        <w:t>31</w:t>
      </w:r>
      <w:r w:rsidR="00AC6A88">
        <w:rPr>
          <w:lang w:val="es-MX"/>
        </w:rPr>
        <w:t>,</w:t>
      </w:r>
      <w:r w:rsidR="009C5B67">
        <w:rPr>
          <w:lang w:val="es-MX"/>
        </w:rPr>
        <w:t>23</w:t>
      </w:r>
      <w:r w:rsidR="00537CFC">
        <w:rPr>
          <w:lang w:val="es-MX"/>
        </w:rPr>
        <w:t>5</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85B62">
        <w:rPr>
          <w:lang w:val="es-MX"/>
        </w:rPr>
        <w:t>4</w:t>
      </w:r>
      <w:r>
        <w:rPr>
          <w:lang w:val="es-MX"/>
        </w:rPr>
        <w:t>’</w:t>
      </w:r>
      <w:r w:rsidR="00537CFC">
        <w:rPr>
          <w:lang w:val="es-MX"/>
        </w:rPr>
        <w:t>393,200</w:t>
      </w:r>
    </w:p>
    <w:p w:rsidR="00B317DB" w:rsidRDefault="00B317DB" w:rsidP="00B317DB">
      <w:pPr>
        <w:pStyle w:val="ROMANOS"/>
        <w:spacing w:after="0" w:line="240" w:lineRule="exact"/>
        <w:rPr>
          <w:lang w:val="es-MX"/>
        </w:rPr>
      </w:pPr>
    </w:p>
    <w:p w:rsidR="00B317DB" w:rsidRDefault="00B317DB" w:rsidP="000D567B">
      <w:pPr>
        <w:pStyle w:val="ROMANOS"/>
        <w:spacing w:after="0" w:line="240" w:lineRule="exact"/>
        <w:ind w:left="0" w:firstLine="0"/>
        <w:rPr>
          <w:lang w:val="es-MX"/>
        </w:rPr>
      </w:pPr>
      <w:r>
        <w:rPr>
          <w:lang w:val="es-MX"/>
        </w:rPr>
        <w:t xml:space="preserve">Se reflejan </w:t>
      </w:r>
      <w:r w:rsidR="0080794C">
        <w:rPr>
          <w:lang w:val="es-MX"/>
        </w:rPr>
        <w:t>Otros P</w:t>
      </w:r>
      <w:r>
        <w:rPr>
          <w:lang w:val="es-MX"/>
        </w:rPr>
        <w:t xml:space="preserve">asivos a corto plazo por </w:t>
      </w:r>
      <w:r w:rsidR="00537CFC">
        <w:rPr>
          <w:lang w:val="es-MX"/>
        </w:rPr>
        <w:t>12</w:t>
      </w:r>
      <w:r w:rsidR="00B70747">
        <w:rPr>
          <w:lang w:val="es-MX"/>
        </w:rPr>
        <w:t>,</w:t>
      </w:r>
      <w:r w:rsidR="00537CFC">
        <w:rPr>
          <w:lang w:val="es-MX"/>
        </w:rPr>
        <w:t>682</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6C67FD">
        <w:rPr>
          <w:lang w:val="es-MX"/>
        </w:rPr>
        <w:t>6</w:t>
      </w:r>
      <w:r w:rsidR="00B70747">
        <w:rPr>
          <w:lang w:val="es-MX"/>
        </w:rPr>
        <w:t>’7</w:t>
      </w:r>
      <w:r w:rsidR="00DF021E">
        <w:rPr>
          <w:lang w:val="es-MX"/>
        </w:rPr>
        <w:t>31</w:t>
      </w:r>
      <w:r>
        <w:rPr>
          <w:lang w:val="es-MX"/>
        </w:rPr>
        <w:t>,2</w:t>
      </w:r>
      <w:r w:rsidR="00C31911">
        <w:rPr>
          <w:lang w:val="es-MX"/>
        </w:rPr>
        <w:t>24</w:t>
      </w:r>
      <w:r>
        <w:rPr>
          <w:lang w:val="es-MX"/>
        </w:rPr>
        <w:t>,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B70747">
        <w:rPr>
          <w:lang w:val="es-MX"/>
        </w:rPr>
        <w:t>6</w:t>
      </w:r>
      <w:r w:rsidR="00125C05">
        <w:rPr>
          <w:color w:val="000000"/>
        </w:rPr>
        <w:t>’</w:t>
      </w:r>
      <w:r w:rsidR="00B70747">
        <w:rPr>
          <w:color w:val="000000"/>
        </w:rPr>
        <w:t>070</w:t>
      </w:r>
      <w:r w:rsidR="00AC6A88" w:rsidRPr="00AC6A88">
        <w:rPr>
          <w:color w:val="000000"/>
        </w:rPr>
        <w:t>,</w:t>
      </w:r>
      <w:r w:rsidR="00B70747">
        <w:rPr>
          <w:color w:val="000000"/>
        </w:rPr>
        <w:t>182</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B70747">
        <w:rPr>
          <w:color w:val="000000"/>
        </w:rPr>
        <w:t>475</w:t>
      </w:r>
      <w:r w:rsidR="00AC6A88" w:rsidRPr="00AC6A88">
        <w:rPr>
          <w:color w:val="000000"/>
        </w:rPr>
        <w:t>,</w:t>
      </w:r>
      <w:r w:rsidR="00B70747">
        <w:rPr>
          <w:color w:val="000000"/>
        </w:rPr>
        <w:t>573</w:t>
      </w:r>
    </w:p>
    <w:p w:rsidR="00B47971" w:rsidRPr="00AC6A88" w:rsidRDefault="00B47971" w:rsidP="00B47971">
      <w:pPr>
        <w:pStyle w:val="ROMANOS"/>
        <w:spacing w:after="0" w:line="240" w:lineRule="exact"/>
        <w:rPr>
          <w:lang w:val="es-MX"/>
        </w:rPr>
      </w:pPr>
      <w:r w:rsidRPr="00AC6A88">
        <w:rPr>
          <w:lang w:val="es-MX"/>
        </w:rPr>
        <w:t>de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w:t>
      </w:r>
      <w:r w:rsidR="005F7684" w:rsidRPr="005F7684">
        <w:rPr>
          <w:lang w:val="es-MX"/>
        </w:rPr>
        <w:t>Participaciones, Aportaciones, Convenios, Incentivos Derivados de la Colaboración Fiscal y Fondos Distintos de Aportaciones</w:t>
      </w:r>
      <w:r w:rsidR="000A4A52">
        <w:rPr>
          <w:lang w:val="es-MX"/>
        </w:rPr>
        <w:t>,</w:t>
      </w:r>
      <w:r>
        <w:rPr>
          <w:lang w:val="es-MX"/>
        </w:rPr>
        <w:t xml:space="preserve"> se refleja un importe de </w:t>
      </w:r>
      <w:r w:rsidR="00537CFC">
        <w:rPr>
          <w:lang w:val="es-MX"/>
        </w:rPr>
        <w:t>10</w:t>
      </w:r>
      <w:r>
        <w:rPr>
          <w:lang w:val="es-MX"/>
        </w:rPr>
        <w:t>’</w:t>
      </w:r>
      <w:r w:rsidR="00537CFC">
        <w:rPr>
          <w:lang w:val="es-MX"/>
        </w:rPr>
        <w:t>520</w:t>
      </w:r>
      <w:r w:rsidR="00F36A58">
        <w:rPr>
          <w:lang w:val="es-MX"/>
        </w:rPr>
        <w:t>,</w:t>
      </w:r>
      <w:r w:rsidR="00537CFC">
        <w:rPr>
          <w:lang w:val="es-MX"/>
        </w:rPr>
        <w:t>748</w:t>
      </w:r>
      <w:r w:rsidR="00455080">
        <w:rPr>
          <w:lang w:val="es-MX"/>
        </w:rPr>
        <w:t>.</w:t>
      </w:r>
    </w:p>
    <w:p w:rsidR="00455080" w:rsidRDefault="00455080" w:rsidP="00C825B4">
      <w:pPr>
        <w:pStyle w:val="ROMANOS"/>
        <w:spacing w:after="0" w:line="240" w:lineRule="exact"/>
        <w:ind w:left="0" w:firstLine="0"/>
        <w:rPr>
          <w:lang w:val="es-MX"/>
        </w:rPr>
      </w:pPr>
    </w:p>
    <w:p w:rsidR="00AF0C16"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537CFC">
        <w:rPr>
          <w:lang w:val="es-MX"/>
        </w:rPr>
        <w:t>6</w:t>
      </w:r>
      <w:r w:rsidR="00766F7A">
        <w:rPr>
          <w:lang w:val="es-MX"/>
        </w:rPr>
        <w:t>’</w:t>
      </w:r>
      <w:r w:rsidR="00537CFC">
        <w:rPr>
          <w:lang w:val="es-MX"/>
        </w:rPr>
        <w:t>557</w:t>
      </w:r>
      <w:r w:rsidR="00766F7A">
        <w:rPr>
          <w:lang w:val="es-MX"/>
        </w:rPr>
        <w:t>,</w:t>
      </w:r>
      <w:r w:rsidR="00537CFC">
        <w:rPr>
          <w:lang w:val="es-MX"/>
        </w:rPr>
        <w:t>223</w:t>
      </w:r>
      <w:r w:rsidR="00AF0C16">
        <w:rPr>
          <w:lang w:val="es-MX"/>
        </w:rPr>
        <w:t>.</w:t>
      </w:r>
    </w:p>
    <w:p w:rsidR="0054087A" w:rsidRDefault="0054087A" w:rsidP="00C825B4">
      <w:pPr>
        <w:pStyle w:val="ROMANOS"/>
        <w:spacing w:after="0" w:line="240" w:lineRule="exact"/>
        <w:ind w:left="0" w:firstLine="0"/>
        <w:rPr>
          <w:lang w:val="es-MX"/>
        </w:rPr>
      </w:pPr>
    </w:p>
    <w:p w:rsidR="0054087A" w:rsidRPr="00C825B4" w:rsidRDefault="0054087A" w:rsidP="00C825B4">
      <w:pPr>
        <w:pStyle w:val="ROMANOS"/>
        <w:spacing w:after="0" w:line="240" w:lineRule="exact"/>
        <w:ind w:left="0" w:firstLine="0"/>
        <w:rPr>
          <w:lang w:val="es-MX"/>
        </w:rPr>
      </w:pPr>
      <w:r>
        <w:rPr>
          <w:lang w:val="es-MX"/>
        </w:rPr>
        <w:t xml:space="preserve">En Productos se refleja la cantidad de </w:t>
      </w:r>
      <w:r w:rsidR="005F7684">
        <w:rPr>
          <w:lang w:val="es-MX"/>
        </w:rPr>
        <w:t>7</w:t>
      </w:r>
      <w:r w:rsidR="0080794C">
        <w:rPr>
          <w:lang w:val="es-MX"/>
        </w:rPr>
        <w:t>5</w:t>
      </w:r>
      <w:r>
        <w:rPr>
          <w:lang w:val="es-MX"/>
        </w:rPr>
        <w:t>,</w:t>
      </w:r>
      <w:r w:rsidR="005F7684">
        <w:rPr>
          <w:lang w:val="es-MX"/>
        </w:rPr>
        <w:t>223</w:t>
      </w:r>
      <w:r>
        <w:rPr>
          <w:lang w:val="es-MX"/>
        </w:rPr>
        <w:t>.</w:t>
      </w:r>
    </w:p>
    <w:p w:rsidR="00AF0C16" w:rsidRDefault="00AF0C16"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2D30F8" w:rsidRDefault="002D30F8"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54087A"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0054087A">
        <w:rPr>
          <w:lang w:val="es-MX"/>
        </w:rPr>
        <w:t>, conforme a lo siguiente:</w:t>
      </w:r>
    </w:p>
    <w:p w:rsidR="0054087A" w:rsidRDefault="0054087A" w:rsidP="00385E4D">
      <w:pPr>
        <w:pStyle w:val="ROMANOS"/>
        <w:spacing w:after="0" w:line="240" w:lineRule="exact"/>
        <w:ind w:left="0" w:firstLine="0"/>
        <w:rPr>
          <w:lang w:val="es-MX"/>
        </w:rPr>
      </w:pPr>
    </w:p>
    <w:p w:rsidR="00385E4D" w:rsidRDefault="0054087A" w:rsidP="00385E4D">
      <w:pPr>
        <w:pStyle w:val="ROMANOS"/>
        <w:spacing w:after="0" w:line="240" w:lineRule="exact"/>
        <w:ind w:left="0" w:firstLine="0"/>
        <w:rPr>
          <w:lang w:val="es-MX"/>
        </w:rPr>
      </w:pPr>
      <w:r>
        <w:rPr>
          <w:lang w:val="es-MX"/>
        </w:rPr>
        <w:t xml:space="preserve">Servicios Personales   </w:t>
      </w:r>
      <w:r>
        <w:rPr>
          <w:lang w:val="es-MX"/>
        </w:rPr>
        <w:tab/>
      </w:r>
      <w:r>
        <w:rPr>
          <w:lang w:val="es-MX"/>
        </w:rPr>
        <w:tab/>
        <w:t xml:space="preserve"> </w:t>
      </w:r>
      <w:r w:rsidR="00537CFC">
        <w:rPr>
          <w:lang w:val="es-MX"/>
        </w:rPr>
        <w:t>8</w:t>
      </w:r>
      <w:r>
        <w:rPr>
          <w:lang w:val="es-MX"/>
        </w:rPr>
        <w:t>´</w:t>
      </w:r>
      <w:r w:rsidR="00537CFC">
        <w:rPr>
          <w:lang w:val="es-MX"/>
        </w:rPr>
        <w:t>173</w:t>
      </w:r>
      <w:r>
        <w:rPr>
          <w:lang w:val="es-MX"/>
        </w:rPr>
        <w:t>,</w:t>
      </w:r>
      <w:r w:rsidR="005F7684">
        <w:rPr>
          <w:lang w:val="es-MX"/>
        </w:rPr>
        <w:t>8</w:t>
      </w:r>
      <w:r w:rsidR="00537CFC">
        <w:rPr>
          <w:lang w:val="es-MX"/>
        </w:rPr>
        <w:t>10</w:t>
      </w:r>
    </w:p>
    <w:p w:rsidR="0054087A" w:rsidRDefault="0054087A" w:rsidP="00385E4D">
      <w:pPr>
        <w:pStyle w:val="ROMANOS"/>
        <w:spacing w:after="0" w:line="240" w:lineRule="exact"/>
        <w:ind w:left="0" w:firstLine="0"/>
        <w:rPr>
          <w:lang w:val="es-MX"/>
        </w:rPr>
      </w:pPr>
      <w:r>
        <w:rPr>
          <w:lang w:val="es-MX"/>
        </w:rPr>
        <w:t>Materiales y Suministros</w:t>
      </w:r>
      <w:r>
        <w:rPr>
          <w:lang w:val="es-MX"/>
        </w:rPr>
        <w:tab/>
      </w:r>
      <w:r>
        <w:rPr>
          <w:lang w:val="es-MX"/>
        </w:rPr>
        <w:tab/>
        <w:t xml:space="preserve">    </w:t>
      </w:r>
      <w:r w:rsidR="00537CFC">
        <w:rPr>
          <w:lang w:val="es-MX"/>
        </w:rPr>
        <w:t>855</w:t>
      </w:r>
      <w:r>
        <w:rPr>
          <w:lang w:val="es-MX"/>
        </w:rPr>
        <w:t>,</w:t>
      </w:r>
      <w:r w:rsidR="005F7684">
        <w:rPr>
          <w:lang w:val="es-MX"/>
        </w:rPr>
        <w:t>1</w:t>
      </w:r>
      <w:r w:rsidR="00537CFC">
        <w:rPr>
          <w:lang w:val="es-MX"/>
        </w:rPr>
        <w:t>5</w:t>
      </w:r>
      <w:r w:rsidR="005F7684">
        <w:rPr>
          <w:lang w:val="es-MX"/>
        </w:rPr>
        <w:t>3</w:t>
      </w:r>
    </w:p>
    <w:p w:rsidR="0054087A" w:rsidRDefault="0054087A" w:rsidP="00385E4D">
      <w:pPr>
        <w:pStyle w:val="ROMANOS"/>
        <w:spacing w:after="0" w:line="240" w:lineRule="exact"/>
        <w:ind w:left="0" w:firstLine="0"/>
        <w:rPr>
          <w:lang w:val="es-MX"/>
        </w:rPr>
      </w:pPr>
      <w:r>
        <w:rPr>
          <w:lang w:val="es-MX"/>
        </w:rPr>
        <w:t>Servicios Generales</w:t>
      </w:r>
      <w:r>
        <w:rPr>
          <w:lang w:val="es-MX"/>
        </w:rPr>
        <w:tab/>
        <w:t xml:space="preserve">    </w:t>
      </w:r>
      <w:r>
        <w:rPr>
          <w:lang w:val="es-MX"/>
        </w:rPr>
        <w:tab/>
        <w:t xml:space="preserve">    </w:t>
      </w:r>
      <w:r w:rsidR="00537CFC">
        <w:rPr>
          <w:lang w:val="es-MX"/>
        </w:rPr>
        <w:t>842</w:t>
      </w:r>
      <w:r>
        <w:rPr>
          <w:lang w:val="es-MX"/>
        </w:rPr>
        <w:t>,</w:t>
      </w:r>
      <w:r w:rsidR="00537CFC">
        <w:rPr>
          <w:lang w:val="es-MX"/>
        </w:rPr>
        <w:t>363</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80794C">
        <w:t>8</w:t>
      </w:r>
      <w:r>
        <w:t xml:space="preserve"> y el Patrimonio generado del ejercicio se integra por el Resultado del ejercicio 201</w:t>
      </w:r>
      <w:r w:rsidR="0080794C">
        <w:t>9</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109"/>
        <w:gridCol w:w="1134"/>
      </w:tblGrid>
      <w:tr w:rsidR="00540418"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80794C">
              <w:rPr>
                <w:szCs w:val="18"/>
                <w:lang w:val="es-MX"/>
              </w:rPr>
              <w:t>9</w:t>
            </w:r>
          </w:p>
        </w:tc>
        <w:tc>
          <w:tcPr>
            <w:tcW w:w="1134"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80794C">
              <w:rPr>
                <w:szCs w:val="18"/>
                <w:lang w:val="es-MX"/>
              </w:rPr>
              <w:t>8</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Efectivo en Bancos –Tesorería</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36D17" w:rsidP="00836D17">
            <w:pPr>
              <w:pStyle w:val="Texto"/>
              <w:spacing w:after="0" w:line="240" w:lineRule="exact"/>
              <w:ind w:firstLine="0"/>
              <w:jc w:val="right"/>
              <w:rPr>
                <w:szCs w:val="18"/>
                <w:lang w:val="es-MX"/>
              </w:rPr>
            </w:pPr>
            <w:r>
              <w:rPr>
                <w:szCs w:val="18"/>
                <w:lang w:val="es-MX"/>
              </w:rPr>
              <w:t>1</w:t>
            </w:r>
            <w:r w:rsidR="0080794C">
              <w:rPr>
                <w:szCs w:val="18"/>
                <w:lang w:val="es-MX"/>
              </w:rPr>
              <w:t>’</w:t>
            </w:r>
            <w:r>
              <w:rPr>
                <w:szCs w:val="18"/>
                <w:lang w:val="es-MX"/>
              </w:rPr>
              <w:t>942</w:t>
            </w:r>
            <w:r w:rsidR="0080794C">
              <w:rPr>
                <w:szCs w:val="18"/>
                <w:lang w:val="es-MX"/>
              </w:rPr>
              <w:t>,</w:t>
            </w:r>
            <w:r w:rsidR="005F7684">
              <w:rPr>
                <w:szCs w:val="18"/>
                <w:lang w:val="es-MX"/>
              </w:rPr>
              <w:t>5</w:t>
            </w:r>
            <w:r>
              <w:rPr>
                <w:szCs w:val="18"/>
                <w:lang w:val="es-MX"/>
              </w:rPr>
              <w:t>87</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1’924,929</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Efectivo en Bancos- Dependencias</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 xml:space="preserve">Inversiones temporales (hasta 3 meses) </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36D17">
            <w:pPr>
              <w:pStyle w:val="Texto"/>
              <w:spacing w:after="0" w:line="240" w:lineRule="exact"/>
              <w:ind w:firstLine="0"/>
              <w:jc w:val="right"/>
              <w:rPr>
                <w:szCs w:val="18"/>
                <w:lang w:val="es-MX"/>
              </w:rPr>
            </w:pPr>
            <w:r>
              <w:rPr>
                <w:szCs w:val="18"/>
                <w:lang w:val="es-MX"/>
              </w:rPr>
              <w:t>2</w:t>
            </w:r>
            <w:r w:rsidR="00836D17">
              <w:rPr>
                <w:szCs w:val="18"/>
                <w:lang w:val="es-MX"/>
              </w:rPr>
              <w:t>6</w:t>
            </w:r>
            <w:r>
              <w:rPr>
                <w:szCs w:val="18"/>
                <w:lang w:val="es-MX"/>
              </w:rPr>
              <w:t>’</w:t>
            </w:r>
            <w:r w:rsidR="00836D17">
              <w:rPr>
                <w:szCs w:val="18"/>
                <w:lang w:val="es-MX"/>
              </w:rPr>
              <w:t>811</w:t>
            </w:r>
            <w:r>
              <w:rPr>
                <w:szCs w:val="18"/>
                <w:lang w:val="es-MX"/>
              </w:rPr>
              <w:t>,</w:t>
            </w:r>
            <w:r w:rsidR="00836D17">
              <w:rPr>
                <w:szCs w:val="18"/>
                <w:lang w:val="es-MX"/>
              </w:rPr>
              <w:t>649</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17’543,229</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Fondos con afectación específica</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F710F2"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Depósitos de fondos de terceros y otros</w:t>
            </w:r>
          </w:p>
        </w:tc>
        <w:tc>
          <w:tcPr>
            <w:tcW w:w="1109"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jc w:val="right"/>
              <w:rPr>
                <w:szCs w:val="18"/>
                <w:lang w:val="es-MX"/>
              </w:rPr>
            </w:pPr>
            <w:r>
              <w:rPr>
                <w:szCs w:val="18"/>
                <w:lang w:val="es-MX"/>
              </w:rPr>
              <w:t>0</w:t>
            </w:r>
          </w:p>
        </w:tc>
      </w:tr>
      <w:tr w:rsidR="0080794C" w:rsidRPr="00A110CD" w:rsidTr="0080794C">
        <w:trPr>
          <w:cantSplit/>
          <w:jc w:val="center"/>
        </w:trPr>
        <w:tc>
          <w:tcPr>
            <w:tcW w:w="4450" w:type="dxa"/>
            <w:tcBorders>
              <w:top w:val="single" w:sz="6" w:space="0" w:color="auto"/>
              <w:left w:val="single" w:sz="6" w:space="0" w:color="auto"/>
              <w:bottom w:val="single" w:sz="6" w:space="0" w:color="auto"/>
              <w:right w:val="single" w:sz="6" w:space="0" w:color="auto"/>
            </w:tcBorders>
          </w:tcPr>
          <w:p w:rsidR="0080794C" w:rsidRPr="00F710F2" w:rsidRDefault="0080794C" w:rsidP="0080794C">
            <w:pPr>
              <w:pStyle w:val="Texto"/>
              <w:spacing w:after="0" w:line="240" w:lineRule="exact"/>
              <w:ind w:firstLine="0"/>
              <w:rPr>
                <w:szCs w:val="18"/>
                <w:lang w:val="es-MX"/>
              </w:rPr>
            </w:pPr>
            <w:r w:rsidRPr="00F710F2">
              <w:rPr>
                <w:szCs w:val="18"/>
                <w:lang w:val="es-MX"/>
              </w:rPr>
              <w:t>Total de Efectivo y Equivalentes</w:t>
            </w:r>
          </w:p>
        </w:tc>
        <w:tc>
          <w:tcPr>
            <w:tcW w:w="1109" w:type="dxa"/>
            <w:tcBorders>
              <w:top w:val="single" w:sz="6" w:space="0" w:color="auto"/>
              <w:left w:val="single" w:sz="6" w:space="0" w:color="auto"/>
              <w:bottom w:val="single" w:sz="6" w:space="0" w:color="auto"/>
              <w:right w:val="single" w:sz="6" w:space="0" w:color="auto"/>
            </w:tcBorders>
          </w:tcPr>
          <w:p w:rsidR="0080794C" w:rsidRPr="00153FA6" w:rsidRDefault="0080794C" w:rsidP="00836D17">
            <w:pPr>
              <w:jc w:val="right"/>
              <w:rPr>
                <w:rFonts w:ascii="Arial" w:hAnsi="Arial" w:cs="Arial"/>
                <w:sz w:val="18"/>
                <w:szCs w:val="18"/>
              </w:rPr>
            </w:pPr>
            <w:r>
              <w:rPr>
                <w:rFonts w:ascii="Arial" w:hAnsi="Arial" w:cs="Arial"/>
                <w:sz w:val="18"/>
                <w:szCs w:val="18"/>
              </w:rPr>
              <w:t>2</w:t>
            </w:r>
            <w:r w:rsidR="00836D17">
              <w:rPr>
                <w:rFonts w:ascii="Arial" w:hAnsi="Arial" w:cs="Arial"/>
                <w:sz w:val="18"/>
                <w:szCs w:val="18"/>
              </w:rPr>
              <w:t>8’754</w:t>
            </w:r>
            <w:r w:rsidRPr="00153FA6">
              <w:rPr>
                <w:rFonts w:ascii="Arial" w:hAnsi="Arial" w:cs="Arial"/>
                <w:sz w:val="18"/>
                <w:szCs w:val="18"/>
              </w:rPr>
              <w:t>,</w:t>
            </w:r>
            <w:r w:rsidR="00836D17">
              <w:rPr>
                <w:rFonts w:ascii="Arial" w:hAnsi="Arial" w:cs="Arial"/>
                <w:sz w:val="18"/>
                <w:szCs w:val="18"/>
              </w:rPr>
              <w:t>236</w:t>
            </w:r>
          </w:p>
        </w:tc>
        <w:tc>
          <w:tcPr>
            <w:tcW w:w="1134" w:type="dxa"/>
            <w:tcBorders>
              <w:top w:val="single" w:sz="6" w:space="0" w:color="auto"/>
              <w:left w:val="single" w:sz="6" w:space="0" w:color="auto"/>
              <w:bottom w:val="single" w:sz="6" w:space="0" w:color="auto"/>
              <w:right w:val="single" w:sz="6" w:space="0" w:color="auto"/>
            </w:tcBorders>
          </w:tcPr>
          <w:p w:rsidR="0080794C" w:rsidRPr="00153FA6" w:rsidRDefault="0080794C" w:rsidP="0080794C">
            <w:pPr>
              <w:jc w:val="right"/>
              <w:rPr>
                <w:rFonts w:ascii="Arial" w:hAnsi="Arial" w:cs="Arial"/>
                <w:sz w:val="18"/>
                <w:szCs w:val="18"/>
              </w:rPr>
            </w:pPr>
            <w:r>
              <w:rPr>
                <w:rFonts w:ascii="Arial" w:hAnsi="Arial" w:cs="Arial"/>
                <w:sz w:val="18"/>
                <w:szCs w:val="18"/>
              </w:rPr>
              <w:t>19’468</w:t>
            </w:r>
            <w:r w:rsidRPr="00153FA6">
              <w:rPr>
                <w:rFonts w:ascii="Arial" w:hAnsi="Arial" w:cs="Arial"/>
                <w:sz w:val="18"/>
                <w:szCs w:val="18"/>
              </w:rPr>
              <w:t>,</w:t>
            </w:r>
            <w:r>
              <w:rPr>
                <w:rFonts w:ascii="Arial" w:hAnsi="Arial" w:cs="Arial"/>
                <w:sz w:val="18"/>
                <w:szCs w:val="18"/>
              </w:rPr>
              <w:t>158</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0A4A52" w:rsidRDefault="000A4A52" w:rsidP="00540418">
      <w:pPr>
        <w:pStyle w:val="Texto"/>
        <w:spacing w:after="0" w:line="240" w:lineRule="exact"/>
        <w:rPr>
          <w:szCs w:val="18"/>
          <w:lang w:val="es-MX"/>
        </w:rPr>
      </w:pPr>
    </w:p>
    <w:tbl>
      <w:tblPr>
        <w:tblW w:w="8186" w:type="dxa"/>
        <w:tblInd w:w="3079" w:type="dxa"/>
        <w:tblCellMar>
          <w:left w:w="70" w:type="dxa"/>
          <w:right w:w="70" w:type="dxa"/>
        </w:tblCellMar>
        <w:tblLook w:val="0000" w:firstRow="0" w:lastRow="0" w:firstColumn="0" w:lastColumn="0" w:noHBand="0" w:noVBand="0"/>
      </w:tblPr>
      <w:tblGrid>
        <w:gridCol w:w="463"/>
        <w:gridCol w:w="5997"/>
        <w:gridCol w:w="1726"/>
      </w:tblGrid>
      <w:tr w:rsidR="000A4A52" w:rsidRPr="000A4A52" w:rsidTr="00B34944">
        <w:trPr>
          <w:cantSplit/>
          <w:trHeight w:val="19"/>
        </w:trPr>
        <w:tc>
          <w:tcPr>
            <w:tcW w:w="8186"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0A4A52" w:rsidRPr="000A4A52" w:rsidRDefault="000A4A52" w:rsidP="000A4A52">
            <w:pPr>
              <w:spacing w:before="60" w:after="60" w:line="24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Macro para el Desarrollo Integral de Tlaxcala</w:t>
            </w:r>
          </w:p>
          <w:p w:rsidR="000A4A52" w:rsidRPr="000A4A52" w:rsidRDefault="000A4A52" w:rsidP="000A4A52">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Conciliación entre los Ingresos Presupuestarios y Contables</w:t>
            </w:r>
          </w:p>
          <w:p w:rsidR="00DC0D31" w:rsidRDefault="000A4A52" w:rsidP="004916A3">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sidR="00DC0D31">
              <w:rPr>
                <w:rFonts w:ascii="Arial" w:eastAsia="Times New Roman" w:hAnsi="Arial" w:cs="Arial"/>
                <w:b/>
                <w:sz w:val="16"/>
                <w:szCs w:val="16"/>
                <w:lang w:eastAsia="es-ES"/>
              </w:rPr>
              <w:t>01 de enero al 3</w:t>
            </w:r>
            <w:r w:rsidR="004916A3">
              <w:rPr>
                <w:rFonts w:ascii="Arial" w:eastAsia="Times New Roman" w:hAnsi="Arial" w:cs="Arial"/>
                <w:b/>
                <w:sz w:val="16"/>
                <w:szCs w:val="16"/>
                <w:lang w:eastAsia="es-ES"/>
              </w:rPr>
              <w:t>1</w:t>
            </w:r>
            <w:r w:rsidR="00DC0D31">
              <w:rPr>
                <w:rFonts w:ascii="Arial" w:eastAsia="Times New Roman" w:hAnsi="Arial" w:cs="Arial"/>
                <w:b/>
                <w:sz w:val="16"/>
                <w:szCs w:val="16"/>
                <w:lang w:eastAsia="es-ES"/>
              </w:rPr>
              <w:t xml:space="preserve"> de </w:t>
            </w:r>
            <w:r w:rsidR="004916A3">
              <w:rPr>
                <w:rFonts w:ascii="Arial" w:eastAsia="Times New Roman" w:hAnsi="Arial" w:cs="Arial"/>
                <w:b/>
                <w:sz w:val="16"/>
                <w:szCs w:val="16"/>
                <w:lang w:eastAsia="es-ES"/>
              </w:rPr>
              <w:t>dici</w:t>
            </w:r>
            <w:r w:rsidR="00B34944">
              <w:rPr>
                <w:rFonts w:ascii="Arial" w:eastAsia="Times New Roman" w:hAnsi="Arial" w:cs="Arial"/>
                <w:b/>
                <w:sz w:val="16"/>
                <w:szCs w:val="16"/>
                <w:lang w:eastAsia="es-ES"/>
              </w:rPr>
              <w:t>embre</w:t>
            </w:r>
            <w:r w:rsidR="00E22287">
              <w:rPr>
                <w:rFonts w:ascii="Arial" w:eastAsia="Times New Roman" w:hAnsi="Arial" w:cs="Arial"/>
                <w:b/>
                <w:sz w:val="16"/>
                <w:szCs w:val="16"/>
                <w:lang w:eastAsia="es-ES"/>
              </w:rPr>
              <w:t xml:space="preserve"> </w:t>
            </w:r>
            <w:r w:rsidR="00DC0D31">
              <w:rPr>
                <w:rFonts w:ascii="Arial" w:eastAsia="Times New Roman" w:hAnsi="Arial" w:cs="Arial"/>
                <w:b/>
                <w:sz w:val="16"/>
                <w:szCs w:val="16"/>
                <w:lang w:eastAsia="es-ES"/>
              </w:rPr>
              <w:t>de</w:t>
            </w:r>
            <w:r w:rsidRPr="000A4A52">
              <w:rPr>
                <w:rFonts w:ascii="Arial" w:eastAsia="Times New Roman" w:hAnsi="Arial" w:cs="Arial"/>
                <w:b/>
                <w:sz w:val="16"/>
                <w:szCs w:val="16"/>
                <w:lang w:eastAsia="es-ES"/>
              </w:rPr>
              <w:t xml:space="preserve"> </w:t>
            </w:r>
            <w:r w:rsidR="00A1595A">
              <w:rPr>
                <w:rFonts w:ascii="Arial" w:eastAsia="Times New Roman" w:hAnsi="Arial" w:cs="Arial"/>
                <w:b/>
                <w:sz w:val="16"/>
                <w:szCs w:val="16"/>
                <w:lang w:eastAsia="es-ES"/>
              </w:rPr>
              <w:t>2019</w:t>
            </w:r>
          </w:p>
          <w:p w:rsidR="000A4A52" w:rsidRPr="000A4A52" w:rsidRDefault="000A4A52" w:rsidP="00DC0D31">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(Cifras en pesos)</w:t>
            </w:r>
          </w:p>
        </w:tc>
      </w:tr>
      <w:tr w:rsidR="000A4A52" w:rsidRPr="000A4A52"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color w:val="FFFFFF" w:themeColor="background1"/>
                <w:sz w:val="16"/>
                <w:szCs w:val="16"/>
                <w:lang w:eastAsia="es-ES"/>
              </w:rPr>
            </w:pPr>
            <w:r w:rsidRPr="000A4A52">
              <w:rPr>
                <w:rFonts w:ascii="Arial" w:eastAsia="Times New Roman" w:hAnsi="Arial" w:cs="Arial"/>
                <w:b/>
                <w:color w:val="FFFFFF" w:themeColor="background1"/>
                <w:sz w:val="16"/>
                <w:szCs w:val="16"/>
                <w:lang w:eastAsia="es-ES"/>
              </w:rPr>
              <w:t>1. Total de Ingresos Presupuestarios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836D17" w:rsidP="00836D17">
            <w:pPr>
              <w:spacing w:before="60" w:after="60" w:line="240" w:lineRule="exact"/>
              <w:jc w:val="right"/>
              <w:rPr>
                <w:rFonts w:ascii="Arial" w:eastAsia="Times New Roman" w:hAnsi="Arial" w:cs="Arial"/>
                <w:b/>
                <w:color w:val="FFFFFF" w:themeColor="background1"/>
                <w:sz w:val="16"/>
                <w:szCs w:val="16"/>
                <w:lang w:eastAsia="es-ES"/>
              </w:rPr>
            </w:pPr>
            <w:r>
              <w:rPr>
                <w:rFonts w:ascii="Arial" w:eastAsia="Times New Roman" w:hAnsi="Arial" w:cs="Arial"/>
                <w:b/>
                <w:color w:val="FFFFFF" w:themeColor="background1"/>
                <w:sz w:val="16"/>
                <w:szCs w:val="16"/>
                <w:lang w:eastAsia="es-ES"/>
              </w:rPr>
              <w:t>11’595</w:t>
            </w:r>
            <w:r w:rsidR="00FC5623">
              <w:rPr>
                <w:rFonts w:ascii="Arial" w:eastAsia="Times New Roman" w:hAnsi="Arial" w:cs="Arial"/>
                <w:b/>
                <w:color w:val="FFFFFF" w:themeColor="background1"/>
                <w:sz w:val="16"/>
                <w:szCs w:val="16"/>
                <w:lang w:eastAsia="es-ES"/>
              </w:rPr>
              <w:t>,</w:t>
            </w:r>
            <w:r>
              <w:rPr>
                <w:rFonts w:ascii="Arial" w:eastAsia="Times New Roman" w:hAnsi="Arial" w:cs="Arial"/>
                <w:b/>
                <w:color w:val="FFFFFF" w:themeColor="background1"/>
                <w:sz w:val="16"/>
                <w:szCs w:val="16"/>
                <w:lang w:eastAsia="es-ES"/>
              </w:rPr>
              <w:t>971</w:t>
            </w:r>
          </w:p>
        </w:tc>
      </w:tr>
      <w:tr w:rsidR="000A4A52" w:rsidRPr="000A4A52" w:rsidTr="00B34944">
        <w:trPr>
          <w:cantSplit/>
          <w:trHeight w:val="19"/>
        </w:trPr>
        <w:tc>
          <w:tcPr>
            <w:tcW w:w="6460"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2. Más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rsidR="000A4A52" w:rsidRPr="000A4A52" w:rsidRDefault="00836D17" w:rsidP="00836D17">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557</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223</w:t>
            </w:r>
          </w:p>
        </w:tc>
      </w:tr>
      <w:tr w:rsidR="000A4A52" w:rsidRPr="000A4A52" w:rsidTr="00B34944">
        <w:trPr>
          <w:cantSplit/>
          <w:trHeight w:val="19"/>
        </w:trPr>
        <w:tc>
          <w:tcPr>
            <w:tcW w:w="463" w:type="dxa"/>
            <w:tcBorders>
              <w:top w:val="single" w:sz="6" w:space="0" w:color="auto"/>
              <w:left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2.1</w:t>
            </w:r>
          </w:p>
        </w:tc>
        <w:tc>
          <w:tcPr>
            <w:tcW w:w="5996" w:type="dxa"/>
            <w:tcBorders>
              <w:top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Financieros</w:t>
            </w:r>
          </w:p>
        </w:tc>
        <w:tc>
          <w:tcPr>
            <w:tcW w:w="1726" w:type="dxa"/>
            <w:tcBorders>
              <w:top w:val="single" w:sz="6" w:space="0" w:color="auto"/>
              <w:left w:val="single" w:sz="6" w:space="0" w:color="auto"/>
              <w:bottom w:val="single" w:sz="6" w:space="0" w:color="auto"/>
              <w:right w:val="single" w:sz="6" w:space="0" w:color="auto"/>
            </w:tcBorders>
          </w:tcPr>
          <w:p w:rsidR="000A4A52" w:rsidRPr="000A4A52" w:rsidRDefault="00A843C9" w:rsidP="000B0AA6">
            <w:pPr>
              <w:spacing w:before="60" w:after="60" w:line="24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6’557,223</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2.2</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Incremento por Variación de Inventarios</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2.3</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Estimaciones por Pérdida o Deterioro u Obsolescencia</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2.4</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Disminución del Exceso de Provisiones</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2.5</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y Beneficios Varios</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34391A">
              <w:rPr>
                <w:rFonts w:ascii="Arial" w:eastAsia="Times New Roman" w:hAnsi="Arial" w:cs="Arial"/>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2.6</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Contables No Presupuestarios</w:t>
            </w:r>
          </w:p>
        </w:tc>
        <w:tc>
          <w:tcPr>
            <w:tcW w:w="1726" w:type="dxa"/>
            <w:tcBorders>
              <w:top w:val="single" w:sz="6" w:space="0" w:color="auto"/>
              <w:left w:val="single" w:sz="6" w:space="0" w:color="auto"/>
              <w:bottom w:val="single" w:sz="6" w:space="0" w:color="auto"/>
              <w:right w:val="single" w:sz="6" w:space="0" w:color="auto"/>
            </w:tcBorders>
          </w:tcPr>
          <w:p w:rsidR="000B0AA6" w:rsidRDefault="00A843C9" w:rsidP="000B0AA6">
            <w:pPr>
              <w:jc w:val="right"/>
            </w:pPr>
            <w:r>
              <w:rPr>
                <w:rFonts w:ascii="Arial" w:eastAsia="Times New Roman" w:hAnsi="Arial" w:cs="Arial"/>
                <w:sz w:val="16"/>
                <w:szCs w:val="16"/>
                <w:lang w:eastAsia="es-ES"/>
              </w:rPr>
              <w:t>0</w:t>
            </w:r>
          </w:p>
        </w:tc>
      </w:tr>
      <w:tr w:rsidR="000A4A52" w:rsidRPr="000A4A52" w:rsidTr="00B34944">
        <w:trPr>
          <w:cantSplit/>
          <w:trHeight w:val="19"/>
        </w:trPr>
        <w:tc>
          <w:tcPr>
            <w:tcW w:w="6460"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3. Menos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rsidR="000A4A52" w:rsidRPr="000A4A52" w:rsidRDefault="003D0BBF" w:rsidP="003D0BBF">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3.1</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Aprovechamientos Patrimoniales</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3.2</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Ingresos Derivados de Financiamientos</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B0AA6" w:rsidRPr="000A4A52" w:rsidTr="00B34944">
        <w:trPr>
          <w:cantSplit/>
          <w:trHeight w:val="19"/>
        </w:trPr>
        <w:tc>
          <w:tcPr>
            <w:tcW w:w="463" w:type="dxa"/>
            <w:tcBorders>
              <w:top w:val="single" w:sz="6" w:space="0" w:color="auto"/>
              <w:left w:val="single" w:sz="6" w:space="0" w:color="auto"/>
              <w:bottom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3.3</w:t>
            </w:r>
          </w:p>
        </w:tc>
        <w:tc>
          <w:tcPr>
            <w:tcW w:w="5996" w:type="dxa"/>
            <w:tcBorders>
              <w:top w:val="single" w:sz="6" w:space="0" w:color="auto"/>
              <w:bottom w:val="single" w:sz="6" w:space="0" w:color="auto"/>
              <w:right w:val="single" w:sz="6" w:space="0" w:color="auto"/>
            </w:tcBorders>
          </w:tcPr>
          <w:p w:rsidR="000B0AA6" w:rsidRPr="000A4A52" w:rsidRDefault="000B0AA6" w:rsidP="000B0AA6">
            <w:pPr>
              <w:spacing w:before="60" w:after="60" w:line="240" w:lineRule="exact"/>
              <w:jc w:val="both"/>
              <w:rPr>
                <w:rFonts w:ascii="Arial" w:eastAsia="Times New Roman" w:hAnsi="Arial" w:cs="Arial"/>
                <w:sz w:val="16"/>
                <w:szCs w:val="16"/>
                <w:lang w:eastAsia="es-ES"/>
              </w:rPr>
            </w:pPr>
            <w:r w:rsidRPr="000A4A52">
              <w:rPr>
                <w:rFonts w:ascii="Arial" w:eastAsia="Times New Roman" w:hAnsi="Arial" w:cs="Arial"/>
                <w:sz w:val="16"/>
                <w:szCs w:val="16"/>
                <w:lang w:eastAsia="es-ES"/>
              </w:rPr>
              <w:t>Otros Ingresos Presupuestarios No Contables</w:t>
            </w:r>
          </w:p>
        </w:tc>
        <w:tc>
          <w:tcPr>
            <w:tcW w:w="172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6B0D92">
              <w:rPr>
                <w:rFonts w:ascii="Arial" w:eastAsia="Times New Roman" w:hAnsi="Arial" w:cs="Arial"/>
                <w:sz w:val="16"/>
                <w:szCs w:val="16"/>
                <w:lang w:eastAsia="es-ES"/>
              </w:rPr>
              <w:t>0</w:t>
            </w:r>
          </w:p>
        </w:tc>
      </w:tr>
      <w:tr w:rsidR="000A4A52" w:rsidRPr="000A4A52" w:rsidTr="00B34944">
        <w:trPr>
          <w:cantSplit/>
          <w:trHeight w:val="19"/>
        </w:trPr>
        <w:tc>
          <w:tcPr>
            <w:tcW w:w="6460" w:type="dxa"/>
            <w:gridSpan w:val="2"/>
            <w:tcBorders>
              <w:top w:val="single" w:sz="6" w:space="0" w:color="auto"/>
              <w:bottom w:val="single" w:sz="6" w:space="0" w:color="auto"/>
            </w:tcBorders>
          </w:tcPr>
          <w:p w:rsidR="000A4A52" w:rsidRPr="000A4A52" w:rsidRDefault="000A4A52" w:rsidP="000A4A52">
            <w:pPr>
              <w:spacing w:before="60" w:after="60" w:line="240" w:lineRule="exact"/>
              <w:jc w:val="both"/>
              <w:rPr>
                <w:rFonts w:ascii="Arial" w:eastAsia="Times New Roman" w:hAnsi="Arial" w:cs="Arial"/>
                <w:sz w:val="16"/>
                <w:szCs w:val="16"/>
                <w:lang w:eastAsia="es-ES"/>
              </w:rPr>
            </w:pPr>
          </w:p>
        </w:tc>
        <w:tc>
          <w:tcPr>
            <w:tcW w:w="1726" w:type="dxa"/>
            <w:tcBorders>
              <w:top w:val="single" w:sz="6" w:space="0" w:color="auto"/>
              <w:bottom w:val="single" w:sz="6" w:space="0" w:color="auto"/>
            </w:tcBorders>
          </w:tcPr>
          <w:p w:rsidR="000A4A52" w:rsidRPr="000A4A52" w:rsidRDefault="000A4A52" w:rsidP="000A4A52">
            <w:pPr>
              <w:spacing w:before="60" w:after="60" w:line="240" w:lineRule="exact"/>
              <w:jc w:val="center"/>
              <w:rPr>
                <w:rFonts w:ascii="Arial" w:eastAsia="Times New Roman" w:hAnsi="Arial" w:cs="Arial"/>
                <w:sz w:val="16"/>
                <w:szCs w:val="16"/>
                <w:lang w:eastAsia="es-ES"/>
              </w:rPr>
            </w:pPr>
          </w:p>
        </w:tc>
      </w:tr>
      <w:tr w:rsidR="000A4A52" w:rsidRPr="000A4A52" w:rsidTr="00B34944">
        <w:trPr>
          <w:cantSplit/>
          <w:trHeight w:val="19"/>
        </w:trPr>
        <w:tc>
          <w:tcPr>
            <w:tcW w:w="6460"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0A4A52" w:rsidP="000A4A52">
            <w:pPr>
              <w:spacing w:before="60" w:after="60" w:line="240" w:lineRule="exact"/>
              <w:jc w:val="both"/>
              <w:rPr>
                <w:rFonts w:ascii="Arial" w:eastAsia="Times New Roman" w:hAnsi="Arial" w:cs="Arial"/>
                <w:b/>
                <w:sz w:val="16"/>
                <w:szCs w:val="16"/>
                <w:lang w:eastAsia="es-ES"/>
              </w:rPr>
            </w:pPr>
            <w:r w:rsidRPr="000A4A52">
              <w:rPr>
                <w:rFonts w:ascii="Arial" w:eastAsia="Times New Roman" w:hAnsi="Arial" w:cs="Arial"/>
                <w:b/>
                <w:sz w:val="16"/>
                <w:szCs w:val="16"/>
                <w:lang w:eastAsia="es-ES"/>
              </w:rPr>
              <w:t>4. Total de Ingresos Contables</w:t>
            </w:r>
          </w:p>
        </w:tc>
        <w:tc>
          <w:tcPr>
            <w:tcW w:w="172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0A4A52" w:rsidRPr="000A4A52" w:rsidRDefault="00D97998" w:rsidP="00836D17">
            <w:pPr>
              <w:spacing w:before="60" w:after="60" w:line="24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1</w:t>
            </w:r>
            <w:r w:rsidR="00836D17">
              <w:rPr>
                <w:rFonts w:ascii="Arial" w:eastAsia="Times New Roman" w:hAnsi="Arial" w:cs="Arial"/>
                <w:b/>
                <w:sz w:val="16"/>
                <w:szCs w:val="16"/>
                <w:lang w:eastAsia="es-ES"/>
              </w:rPr>
              <w:t>8</w:t>
            </w:r>
            <w:r>
              <w:rPr>
                <w:rFonts w:ascii="Arial" w:eastAsia="Times New Roman" w:hAnsi="Arial" w:cs="Arial"/>
                <w:b/>
                <w:sz w:val="16"/>
                <w:szCs w:val="16"/>
                <w:lang w:eastAsia="es-ES"/>
              </w:rPr>
              <w:t>’</w:t>
            </w:r>
            <w:r w:rsidR="00836D17">
              <w:rPr>
                <w:rFonts w:ascii="Arial" w:eastAsia="Times New Roman" w:hAnsi="Arial" w:cs="Arial"/>
                <w:b/>
                <w:sz w:val="16"/>
                <w:szCs w:val="16"/>
                <w:lang w:eastAsia="es-ES"/>
              </w:rPr>
              <w:t>153</w:t>
            </w:r>
            <w:r w:rsidR="003D0BBF">
              <w:rPr>
                <w:rFonts w:ascii="Arial" w:eastAsia="Times New Roman" w:hAnsi="Arial" w:cs="Arial"/>
                <w:b/>
                <w:sz w:val="16"/>
                <w:szCs w:val="16"/>
                <w:lang w:eastAsia="es-ES"/>
              </w:rPr>
              <w:t>,</w:t>
            </w:r>
            <w:r w:rsidR="00836D17">
              <w:rPr>
                <w:rFonts w:ascii="Arial" w:eastAsia="Times New Roman" w:hAnsi="Arial" w:cs="Arial"/>
                <w:b/>
                <w:sz w:val="16"/>
                <w:szCs w:val="16"/>
                <w:lang w:eastAsia="es-ES"/>
              </w:rPr>
              <w:t>194</w:t>
            </w:r>
          </w:p>
        </w:tc>
      </w:tr>
    </w:tbl>
    <w:p w:rsidR="00DC0D31" w:rsidRDefault="005B29BE" w:rsidP="00DC0D31">
      <w:pPr>
        <w:pStyle w:val="Texto"/>
        <w:spacing w:after="0" w:line="240" w:lineRule="exact"/>
        <w:ind w:firstLine="0"/>
        <w:jc w:val="left"/>
        <w:rPr>
          <w:rFonts w:ascii="Soberana Sans Light" w:hAnsi="Soberana Sans Light"/>
          <w:szCs w:val="18"/>
        </w:rPr>
      </w:pPr>
      <w:r>
        <w:rPr>
          <w:rFonts w:ascii="Soberana Sans Light" w:hAnsi="Soberana Sans Light"/>
          <w:szCs w:val="18"/>
        </w:rPr>
        <w:lastRenderedPageBreak/>
        <w:t xml:space="preserve">                                        </w:t>
      </w:r>
    </w:p>
    <w:tbl>
      <w:tblPr>
        <w:tblW w:w="9879" w:type="dxa"/>
        <w:tblInd w:w="1915" w:type="dxa"/>
        <w:tblCellMar>
          <w:left w:w="72" w:type="dxa"/>
          <w:right w:w="72" w:type="dxa"/>
        </w:tblCellMar>
        <w:tblLook w:val="0000" w:firstRow="0" w:lastRow="0" w:firstColumn="0" w:lastColumn="0" w:noHBand="0" w:noVBand="0"/>
      </w:tblPr>
      <w:tblGrid>
        <w:gridCol w:w="534"/>
        <w:gridCol w:w="7448"/>
        <w:gridCol w:w="1897"/>
      </w:tblGrid>
      <w:tr w:rsidR="00DC0D31" w:rsidRPr="00DC0D31" w:rsidTr="005B29BE">
        <w:trPr>
          <w:cantSplit/>
          <w:trHeight w:val="19"/>
        </w:trPr>
        <w:tc>
          <w:tcPr>
            <w:tcW w:w="9879" w:type="dxa"/>
            <w:gridSpan w:val="3"/>
            <w:tcBorders>
              <w:top w:val="single" w:sz="6" w:space="0" w:color="auto"/>
              <w:left w:val="single" w:sz="6" w:space="0" w:color="auto"/>
              <w:bottom w:val="single" w:sz="6" w:space="0" w:color="auto"/>
              <w:right w:val="single" w:sz="6" w:space="0" w:color="auto"/>
            </w:tcBorders>
            <w:shd w:val="clear" w:color="auto" w:fill="632423" w:themeFill="accent2" w:themeFillShade="80"/>
            <w:noWrap/>
          </w:tcPr>
          <w:p w:rsidR="00DC0D31" w:rsidRPr="00DC0D31" w:rsidRDefault="000B0AA6" w:rsidP="00DC0D31">
            <w:pPr>
              <w:spacing w:before="52" w:after="46" w:line="220" w:lineRule="exact"/>
              <w:jc w:val="center"/>
              <w:rPr>
                <w:rFonts w:ascii="Arial" w:eastAsia="Times New Roman" w:hAnsi="Arial" w:cs="Arial"/>
                <w:b/>
                <w:sz w:val="16"/>
                <w:szCs w:val="16"/>
                <w:lang w:eastAsia="es-ES"/>
              </w:rPr>
            </w:pPr>
            <w:r>
              <w:rPr>
                <w:rFonts w:ascii="Arial" w:eastAsia="Times New Roman" w:hAnsi="Arial" w:cs="Arial"/>
                <w:b/>
                <w:sz w:val="16"/>
                <w:szCs w:val="16"/>
                <w:lang w:eastAsia="es-ES"/>
              </w:rPr>
              <w:t>Fondo Maro para el Desarrollo Integral de Tlaxcala</w:t>
            </w:r>
          </w:p>
          <w:p w:rsidR="00DC0D31" w:rsidRPr="00DC0D31" w:rsidRDefault="00DC0D31"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Conciliación entre los Egresos Presupuestarios y los Gastos Contables</w:t>
            </w:r>
          </w:p>
          <w:p w:rsidR="000B0AA6" w:rsidRDefault="000B0AA6" w:rsidP="000B0AA6">
            <w:pPr>
              <w:spacing w:before="60" w:after="60" w:line="240" w:lineRule="exact"/>
              <w:jc w:val="center"/>
              <w:rPr>
                <w:rFonts w:ascii="Arial" w:eastAsia="Times New Roman" w:hAnsi="Arial" w:cs="Arial"/>
                <w:b/>
                <w:sz w:val="16"/>
                <w:szCs w:val="16"/>
                <w:lang w:eastAsia="es-ES"/>
              </w:rPr>
            </w:pPr>
            <w:r w:rsidRPr="000A4A52">
              <w:rPr>
                <w:rFonts w:ascii="Arial" w:eastAsia="Times New Roman" w:hAnsi="Arial" w:cs="Arial"/>
                <w:b/>
                <w:sz w:val="16"/>
                <w:szCs w:val="16"/>
                <w:lang w:eastAsia="es-ES"/>
              </w:rPr>
              <w:t xml:space="preserve">Correspondiente del </w:t>
            </w:r>
            <w:r>
              <w:rPr>
                <w:rFonts w:ascii="Arial" w:eastAsia="Times New Roman" w:hAnsi="Arial" w:cs="Arial"/>
                <w:b/>
                <w:sz w:val="16"/>
                <w:szCs w:val="16"/>
                <w:lang w:eastAsia="es-ES"/>
              </w:rPr>
              <w:t>01 de enero al 3</w:t>
            </w:r>
            <w:r w:rsidR="004916A3">
              <w:rPr>
                <w:rFonts w:ascii="Arial" w:eastAsia="Times New Roman" w:hAnsi="Arial" w:cs="Arial"/>
                <w:b/>
                <w:sz w:val="16"/>
                <w:szCs w:val="16"/>
                <w:lang w:eastAsia="es-ES"/>
              </w:rPr>
              <w:t>1</w:t>
            </w:r>
            <w:r>
              <w:rPr>
                <w:rFonts w:ascii="Arial" w:eastAsia="Times New Roman" w:hAnsi="Arial" w:cs="Arial"/>
                <w:b/>
                <w:sz w:val="16"/>
                <w:szCs w:val="16"/>
                <w:lang w:eastAsia="es-ES"/>
              </w:rPr>
              <w:t xml:space="preserve"> de </w:t>
            </w:r>
            <w:r w:rsidR="004916A3">
              <w:rPr>
                <w:rFonts w:ascii="Arial" w:eastAsia="Times New Roman" w:hAnsi="Arial" w:cs="Arial"/>
                <w:b/>
                <w:sz w:val="16"/>
                <w:szCs w:val="16"/>
                <w:lang w:eastAsia="es-ES"/>
              </w:rPr>
              <w:t>dici</w:t>
            </w:r>
            <w:r w:rsidR="00931C6E">
              <w:rPr>
                <w:rFonts w:ascii="Arial" w:eastAsia="Times New Roman" w:hAnsi="Arial" w:cs="Arial"/>
                <w:b/>
                <w:sz w:val="16"/>
                <w:szCs w:val="16"/>
                <w:lang w:eastAsia="es-ES"/>
              </w:rPr>
              <w:t>embre</w:t>
            </w:r>
            <w:r>
              <w:rPr>
                <w:rFonts w:ascii="Arial" w:eastAsia="Times New Roman" w:hAnsi="Arial" w:cs="Arial"/>
                <w:b/>
                <w:sz w:val="16"/>
                <w:szCs w:val="16"/>
                <w:lang w:eastAsia="es-ES"/>
              </w:rPr>
              <w:t xml:space="preserve"> de</w:t>
            </w:r>
            <w:r w:rsidRPr="000A4A52">
              <w:rPr>
                <w:rFonts w:ascii="Arial" w:eastAsia="Times New Roman" w:hAnsi="Arial" w:cs="Arial"/>
                <w:b/>
                <w:sz w:val="16"/>
                <w:szCs w:val="16"/>
                <w:lang w:eastAsia="es-ES"/>
              </w:rPr>
              <w:t xml:space="preserve"> </w:t>
            </w:r>
            <w:r w:rsidR="005F715E">
              <w:rPr>
                <w:rFonts w:ascii="Arial" w:eastAsia="Times New Roman" w:hAnsi="Arial" w:cs="Arial"/>
                <w:b/>
                <w:sz w:val="16"/>
                <w:szCs w:val="16"/>
                <w:lang w:eastAsia="es-ES"/>
              </w:rPr>
              <w:t>2019</w:t>
            </w:r>
          </w:p>
          <w:p w:rsidR="00DC0D31" w:rsidRPr="00DC0D31" w:rsidRDefault="000B0AA6" w:rsidP="00DC0D31">
            <w:pPr>
              <w:spacing w:before="52" w:after="46" w:line="220" w:lineRule="exact"/>
              <w:jc w:val="center"/>
              <w:rPr>
                <w:rFonts w:ascii="Arial" w:eastAsia="Times New Roman" w:hAnsi="Arial" w:cs="Arial"/>
                <w:b/>
                <w:sz w:val="16"/>
                <w:szCs w:val="16"/>
                <w:lang w:eastAsia="es-ES"/>
              </w:rPr>
            </w:pPr>
            <w:r w:rsidRPr="00DC0D31">
              <w:rPr>
                <w:rFonts w:ascii="Arial" w:eastAsia="Times New Roman" w:hAnsi="Arial" w:cs="Arial"/>
                <w:b/>
                <w:sz w:val="16"/>
                <w:szCs w:val="16"/>
                <w:lang w:eastAsia="es-ES"/>
              </w:rPr>
              <w:t xml:space="preserve"> </w:t>
            </w:r>
            <w:r w:rsidR="00DC0D31" w:rsidRPr="00DC0D31">
              <w:rPr>
                <w:rFonts w:ascii="Arial" w:eastAsia="Times New Roman" w:hAnsi="Arial" w:cs="Arial"/>
                <w:b/>
                <w:sz w:val="16"/>
                <w:szCs w:val="16"/>
                <w:lang w:eastAsia="es-ES"/>
              </w:rPr>
              <w:t>(Cifras en pesos)</w:t>
            </w: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1. Total de Egresos Presupuestarios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836D17" w:rsidP="00836D17">
            <w:pPr>
              <w:spacing w:before="52" w:after="46" w:line="220" w:lineRule="exact"/>
              <w:jc w:val="right"/>
              <w:rPr>
                <w:rFonts w:ascii="Arial" w:eastAsia="Times New Roman" w:hAnsi="Arial" w:cs="Arial"/>
                <w:sz w:val="16"/>
                <w:szCs w:val="16"/>
                <w:lang w:eastAsia="es-ES"/>
              </w:rPr>
            </w:pPr>
            <w:r>
              <w:rPr>
                <w:rFonts w:ascii="Arial" w:eastAsia="Times New Roman" w:hAnsi="Arial" w:cs="Arial"/>
                <w:b/>
                <w:sz w:val="16"/>
                <w:szCs w:val="16"/>
                <w:lang w:eastAsia="es-ES"/>
              </w:rPr>
              <w:t>10</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538</w:t>
            </w:r>
            <w:r w:rsidR="003D0BBF">
              <w:rPr>
                <w:rFonts w:ascii="Arial" w:eastAsia="Times New Roman" w:hAnsi="Arial" w:cs="Arial"/>
                <w:b/>
                <w:sz w:val="16"/>
                <w:szCs w:val="16"/>
                <w:lang w:eastAsia="es-ES"/>
              </w:rPr>
              <w:t>,</w:t>
            </w:r>
            <w:r w:rsidR="00D40DBA">
              <w:rPr>
                <w:rFonts w:ascii="Arial" w:eastAsia="Times New Roman" w:hAnsi="Arial" w:cs="Arial"/>
                <w:b/>
                <w:sz w:val="16"/>
                <w:szCs w:val="16"/>
                <w:lang w:eastAsia="es-ES"/>
              </w:rPr>
              <w:t>774</w:t>
            </w:r>
          </w:p>
        </w:tc>
      </w:tr>
      <w:tr w:rsidR="00DC0D31" w:rsidRPr="00DC0D31" w:rsidTr="005B29BE">
        <w:trPr>
          <w:cantSplit/>
          <w:trHeight w:val="19"/>
        </w:trPr>
        <w:tc>
          <w:tcPr>
            <w:tcW w:w="7982"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2. Menos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5B29BE"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6</w:t>
            </w:r>
            <w:r w:rsidR="00836D17">
              <w:rPr>
                <w:rFonts w:ascii="Arial" w:eastAsia="Times New Roman" w:hAnsi="Arial" w:cs="Arial"/>
                <w:b/>
                <w:sz w:val="16"/>
                <w:szCs w:val="16"/>
                <w:lang w:eastAsia="es-ES"/>
              </w:rPr>
              <w:t>67</w:t>
            </w:r>
            <w:r w:rsidR="003D0BBF">
              <w:rPr>
                <w:rFonts w:ascii="Arial" w:eastAsia="Times New Roman" w:hAnsi="Arial" w:cs="Arial"/>
                <w:b/>
                <w:sz w:val="16"/>
                <w:szCs w:val="16"/>
                <w:lang w:eastAsia="es-ES"/>
              </w:rPr>
              <w:t>,</w:t>
            </w:r>
            <w:r w:rsidR="00836D17">
              <w:rPr>
                <w:rFonts w:ascii="Arial" w:eastAsia="Times New Roman" w:hAnsi="Arial" w:cs="Arial"/>
                <w:b/>
                <w:sz w:val="16"/>
                <w:szCs w:val="16"/>
                <w:lang w:eastAsia="es-ES"/>
              </w:rPr>
              <w:t>44</w:t>
            </w:r>
            <w:r w:rsidR="00A843C9">
              <w:rPr>
                <w:rFonts w:ascii="Arial" w:eastAsia="Times New Roman" w:hAnsi="Arial" w:cs="Arial"/>
                <w:b/>
                <w:sz w:val="16"/>
                <w:szCs w:val="16"/>
                <w:lang w:eastAsia="es-ES"/>
              </w:rPr>
              <w:t>8</w:t>
            </w:r>
          </w:p>
        </w:tc>
      </w:tr>
      <w:tr w:rsidR="00DC0D31" w:rsidRPr="00DC0D31" w:rsidTr="005B29BE">
        <w:trPr>
          <w:cantSplit/>
          <w:trHeight w:val="19"/>
        </w:trPr>
        <w:tc>
          <w:tcPr>
            <w:tcW w:w="534"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w:t>
            </w:r>
          </w:p>
        </w:tc>
        <w:tc>
          <w:tcPr>
            <w:tcW w:w="7447"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Materias Primas y Materiales de Producción y Comercialización</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Materiales y Suministros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2.3</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de Administración</w:t>
            </w:r>
          </w:p>
        </w:tc>
        <w:tc>
          <w:tcPr>
            <w:tcW w:w="1896" w:type="dxa"/>
            <w:tcBorders>
              <w:top w:val="single" w:sz="6" w:space="0" w:color="auto"/>
              <w:left w:val="single" w:sz="6" w:space="0" w:color="auto"/>
              <w:bottom w:val="single" w:sz="6" w:space="0" w:color="auto"/>
              <w:right w:val="single" w:sz="6" w:space="0" w:color="auto"/>
            </w:tcBorders>
          </w:tcPr>
          <w:p w:rsidR="000B0AA6" w:rsidRDefault="00836D17" w:rsidP="00836D17">
            <w:pPr>
              <w:jc w:val="right"/>
            </w:pPr>
            <w:bookmarkStart w:id="60" w:name="_GoBack"/>
            <w:bookmarkEnd w:id="60"/>
            <w:r>
              <w:rPr>
                <w:rFonts w:ascii="Arial" w:eastAsia="Times New Roman" w:hAnsi="Arial" w:cs="Arial"/>
                <w:sz w:val="16"/>
                <w:szCs w:val="16"/>
                <w:lang w:eastAsia="es-ES"/>
              </w:rPr>
              <w:t>34</w:t>
            </w:r>
            <w:r w:rsidR="003E0F27">
              <w:rPr>
                <w:rFonts w:ascii="Arial" w:eastAsia="Times New Roman" w:hAnsi="Arial" w:cs="Arial"/>
                <w:sz w:val="16"/>
                <w:szCs w:val="16"/>
                <w:lang w:eastAsia="es-ES"/>
              </w:rPr>
              <w:t>,</w:t>
            </w:r>
            <w:r>
              <w:rPr>
                <w:rFonts w:ascii="Arial" w:eastAsia="Times New Roman" w:hAnsi="Arial" w:cs="Arial"/>
                <w:sz w:val="16"/>
                <w:szCs w:val="16"/>
                <w:lang w:eastAsia="es-ES"/>
              </w:rPr>
              <w:t>544</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2.4</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Mobiliario y Equipo Educacional y Recreativo</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2.5</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e Instrumental Médico y de Laboratorio</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2.6</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Vehículos y Equipo de Transporte</w:t>
            </w:r>
          </w:p>
        </w:tc>
        <w:tc>
          <w:tcPr>
            <w:tcW w:w="1896" w:type="dxa"/>
            <w:tcBorders>
              <w:top w:val="single" w:sz="6" w:space="0" w:color="auto"/>
              <w:left w:val="single" w:sz="6" w:space="0" w:color="auto"/>
              <w:bottom w:val="single" w:sz="6" w:space="0" w:color="auto"/>
              <w:right w:val="single" w:sz="6" w:space="0" w:color="auto"/>
            </w:tcBorders>
          </w:tcPr>
          <w:p w:rsidR="000B0AA6" w:rsidRDefault="005B29BE" w:rsidP="000B0AA6">
            <w:pPr>
              <w:jc w:val="right"/>
            </w:pPr>
            <w:r>
              <w:rPr>
                <w:rFonts w:ascii="Arial" w:eastAsia="Times New Roman" w:hAnsi="Arial" w:cs="Arial"/>
                <w:sz w:val="16"/>
                <w:szCs w:val="16"/>
                <w:lang w:eastAsia="es-ES"/>
              </w:rPr>
              <w:t>610,858</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2.7</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Equipo de Defensa y Seguridad</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2.8</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Maquinaria, Otros Equipos y Herramientas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2.9</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Biológicos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2.10</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Bienes Inmuebles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2.11</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Activos Intangibles</w:t>
            </w:r>
          </w:p>
        </w:tc>
        <w:tc>
          <w:tcPr>
            <w:tcW w:w="1896" w:type="dxa"/>
            <w:tcBorders>
              <w:top w:val="single" w:sz="6" w:space="0" w:color="auto"/>
              <w:left w:val="single" w:sz="6" w:space="0" w:color="auto"/>
              <w:bottom w:val="single" w:sz="6" w:space="0" w:color="auto"/>
              <w:right w:val="single" w:sz="6" w:space="0" w:color="auto"/>
            </w:tcBorders>
          </w:tcPr>
          <w:p w:rsidR="000B0AA6" w:rsidRDefault="00D97998" w:rsidP="00D40DBA">
            <w:pPr>
              <w:jc w:val="right"/>
            </w:pPr>
            <w:r>
              <w:rPr>
                <w:rFonts w:ascii="Arial" w:eastAsia="Times New Roman" w:hAnsi="Arial" w:cs="Arial"/>
                <w:sz w:val="16"/>
                <w:szCs w:val="16"/>
                <w:lang w:eastAsia="es-ES"/>
              </w:rPr>
              <w:t>22,</w:t>
            </w:r>
            <w:r w:rsidR="000B0AA6" w:rsidRPr="004E3D18">
              <w:rPr>
                <w:rFonts w:ascii="Arial" w:eastAsia="Times New Roman" w:hAnsi="Arial" w:cs="Arial"/>
                <w:sz w:val="16"/>
                <w:szCs w:val="16"/>
                <w:lang w:eastAsia="es-ES"/>
              </w:rPr>
              <w:t>0</w:t>
            </w:r>
            <w:r>
              <w:rPr>
                <w:rFonts w:ascii="Arial" w:eastAsia="Times New Roman" w:hAnsi="Arial" w:cs="Arial"/>
                <w:sz w:val="16"/>
                <w:szCs w:val="16"/>
                <w:lang w:eastAsia="es-ES"/>
              </w:rPr>
              <w:t>4</w:t>
            </w:r>
            <w:r w:rsidR="00D40DBA">
              <w:rPr>
                <w:rFonts w:ascii="Arial" w:eastAsia="Times New Roman" w:hAnsi="Arial" w:cs="Arial"/>
                <w:sz w:val="16"/>
                <w:szCs w:val="16"/>
                <w:lang w:eastAsia="es-ES"/>
              </w:rPr>
              <w:t>6</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2.12</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de Dominio Público</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2.13</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Obra Pública en Bienes Propios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2.14</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Acciones y Participaciones de Capital</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2.15</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Compra de Títulos y Valores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2.16</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Concesión de Préstamos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lastRenderedPageBreak/>
              <w:t>2.17</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Inversiones en Fideicomisos, Mandatos y Otros Análogos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2.18</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 para Contingencias y Otras Erogaciones Especiales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2.19</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Amortización de la Deuda Pública</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2.20</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Adeudos de Ejercicios Fiscales Anteriores (ADEFAS)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4E3D18">
              <w:rPr>
                <w:rFonts w:ascii="Arial" w:eastAsia="Times New Roman" w:hAnsi="Arial" w:cs="Arial"/>
                <w:sz w:val="16"/>
                <w:szCs w:val="16"/>
                <w:lang w:eastAsia="es-ES"/>
              </w:rPr>
              <w:t>0</w:t>
            </w:r>
          </w:p>
        </w:tc>
      </w:tr>
      <w:tr w:rsidR="00DC0D31" w:rsidRPr="00DC0D31" w:rsidTr="005B29BE">
        <w:trPr>
          <w:cantSplit/>
          <w:trHeight w:val="19"/>
        </w:trPr>
        <w:tc>
          <w:tcPr>
            <w:tcW w:w="534"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2.21</w:t>
            </w:r>
          </w:p>
        </w:tc>
        <w:tc>
          <w:tcPr>
            <w:tcW w:w="7447"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Egresos Presupuestarios No Contables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DC0D31" w:rsidRPr="00DC0D31" w:rsidTr="005B29BE">
        <w:trPr>
          <w:cantSplit/>
          <w:trHeight w:val="19"/>
        </w:trPr>
        <w:tc>
          <w:tcPr>
            <w:tcW w:w="7982"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3. Más Gastos Contables No Presupuestarios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3D0BBF" w:rsidP="003D0BBF">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0</w:t>
            </w:r>
          </w:p>
        </w:tc>
      </w:tr>
      <w:tr w:rsidR="00DC0D31" w:rsidRPr="00DC0D31" w:rsidTr="005B29BE">
        <w:trPr>
          <w:cantSplit/>
          <w:trHeight w:val="19"/>
        </w:trPr>
        <w:tc>
          <w:tcPr>
            <w:tcW w:w="534" w:type="dxa"/>
            <w:tcBorders>
              <w:top w:val="single" w:sz="6" w:space="0" w:color="auto"/>
              <w:left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3.1</w:t>
            </w:r>
          </w:p>
        </w:tc>
        <w:tc>
          <w:tcPr>
            <w:tcW w:w="7447" w:type="dxa"/>
            <w:tcBorders>
              <w:top w:val="single" w:sz="6" w:space="0" w:color="auto"/>
              <w:bottom w:val="single" w:sz="6" w:space="0" w:color="auto"/>
              <w:right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Estimaciones, Depreciaciones, Deterioros, Obsolescencia y Amortizaciones</w:t>
            </w:r>
          </w:p>
        </w:tc>
        <w:tc>
          <w:tcPr>
            <w:tcW w:w="1896" w:type="dxa"/>
            <w:tcBorders>
              <w:top w:val="single" w:sz="6" w:space="0" w:color="auto"/>
              <w:left w:val="single" w:sz="6" w:space="0" w:color="auto"/>
              <w:bottom w:val="single" w:sz="6" w:space="0" w:color="auto"/>
              <w:right w:val="single" w:sz="6" w:space="0" w:color="auto"/>
            </w:tcBorders>
          </w:tcPr>
          <w:p w:rsidR="00DC0D31" w:rsidRPr="00DC0D31" w:rsidRDefault="000B0AA6" w:rsidP="000B0AA6">
            <w:pPr>
              <w:spacing w:before="52" w:after="46" w:line="220" w:lineRule="exact"/>
              <w:jc w:val="right"/>
              <w:rPr>
                <w:rFonts w:ascii="Arial" w:eastAsia="Times New Roman" w:hAnsi="Arial" w:cs="Arial"/>
                <w:sz w:val="16"/>
                <w:szCs w:val="16"/>
                <w:lang w:eastAsia="es-ES"/>
              </w:rPr>
            </w:pPr>
            <w:r>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3.2</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Provisiones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3.3</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Disminución de Inventarios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3.4</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Estimaciones por Pérdida o Deterioro u Obsolescencia</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3.5</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Aumento por Insuficiencia de Provisiones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3.6</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0B0AA6" w:rsidRPr="00DC0D31" w:rsidTr="005B29BE">
        <w:trPr>
          <w:cantSplit/>
          <w:trHeight w:val="19"/>
        </w:trPr>
        <w:tc>
          <w:tcPr>
            <w:tcW w:w="534" w:type="dxa"/>
            <w:tcBorders>
              <w:top w:val="single" w:sz="6" w:space="0" w:color="auto"/>
              <w:left w:val="single" w:sz="6" w:space="0" w:color="auto"/>
              <w:bottom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3.7</w:t>
            </w:r>
          </w:p>
        </w:tc>
        <w:tc>
          <w:tcPr>
            <w:tcW w:w="7447" w:type="dxa"/>
            <w:tcBorders>
              <w:top w:val="single" w:sz="6" w:space="0" w:color="auto"/>
              <w:bottom w:val="single" w:sz="6" w:space="0" w:color="auto"/>
              <w:right w:val="single" w:sz="6" w:space="0" w:color="auto"/>
            </w:tcBorders>
          </w:tcPr>
          <w:p w:rsidR="000B0AA6" w:rsidRPr="00DC0D31" w:rsidRDefault="000B0AA6" w:rsidP="000B0AA6">
            <w:pPr>
              <w:spacing w:before="52" w:after="46" w:line="220" w:lineRule="exact"/>
              <w:jc w:val="both"/>
              <w:rPr>
                <w:rFonts w:ascii="Arial" w:eastAsia="Times New Roman" w:hAnsi="Arial" w:cs="Arial"/>
                <w:sz w:val="16"/>
                <w:szCs w:val="16"/>
                <w:lang w:eastAsia="es-ES"/>
              </w:rPr>
            </w:pPr>
            <w:r w:rsidRPr="00DC0D31">
              <w:rPr>
                <w:rFonts w:ascii="Arial" w:eastAsia="Times New Roman" w:hAnsi="Arial" w:cs="Arial"/>
                <w:sz w:val="16"/>
                <w:szCs w:val="16"/>
                <w:lang w:eastAsia="es-ES"/>
              </w:rPr>
              <w:t>Otros Gastos Contables No Presupuestarios</w:t>
            </w:r>
          </w:p>
        </w:tc>
        <w:tc>
          <w:tcPr>
            <w:tcW w:w="1896" w:type="dxa"/>
            <w:tcBorders>
              <w:top w:val="single" w:sz="6" w:space="0" w:color="auto"/>
              <w:left w:val="single" w:sz="6" w:space="0" w:color="auto"/>
              <w:bottom w:val="single" w:sz="6" w:space="0" w:color="auto"/>
              <w:right w:val="single" w:sz="6" w:space="0" w:color="auto"/>
            </w:tcBorders>
          </w:tcPr>
          <w:p w:rsidR="000B0AA6" w:rsidRDefault="000B0AA6" w:rsidP="000B0AA6">
            <w:pPr>
              <w:jc w:val="right"/>
            </w:pPr>
            <w:r w:rsidRPr="002613C0">
              <w:rPr>
                <w:rFonts w:ascii="Arial" w:eastAsia="Times New Roman" w:hAnsi="Arial" w:cs="Arial"/>
                <w:sz w:val="16"/>
                <w:szCs w:val="16"/>
                <w:lang w:eastAsia="es-ES"/>
              </w:rPr>
              <w:t>0</w:t>
            </w:r>
          </w:p>
        </w:tc>
      </w:tr>
      <w:tr w:rsidR="00DC0D31" w:rsidRPr="00DC0D31" w:rsidTr="005B29BE">
        <w:trPr>
          <w:cantSplit/>
          <w:trHeight w:val="19"/>
        </w:trPr>
        <w:tc>
          <w:tcPr>
            <w:tcW w:w="7982" w:type="dxa"/>
            <w:gridSpan w:val="2"/>
            <w:tcBorders>
              <w:top w:val="single" w:sz="6" w:space="0" w:color="auto"/>
              <w:bottom w:val="single" w:sz="6" w:space="0" w:color="auto"/>
            </w:tcBorders>
          </w:tcPr>
          <w:p w:rsidR="00DC0D31" w:rsidRPr="00DC0D31" w:rsidRDefault="00DC0D31" w:rsidP="00DC0D31">
            <w:pPr>
              <w:spacing w:before="52" w:after="46" w:line="220" w:lineRule="exact"/>
              <w:jc w:val="both"/>
              <w:rPr>
                <w:rFonts w:ascii="Arial" w:eastAsia="Times New Roman" w:hAnsi="Arial" w:cs="Arial"/>
                <w:sz w:val="16"/>
                <w:szCs w:val="16"/>
                <w:lang w:eastAsia="es-ES"/>
              </w:rPr>
            </w:pPr>
          </w:p>
        </w:tc>
        <w:tc>
          <w:tcPr>
            <w:tcW w:w="1896" w:type="dxa"/>
            <w:tcBorders>
              <w:top w:val="single" w:sz="6" w:space="0" w:color="auto"/>
              <w:bottom w:val="single" w:sz="6" w:space="0" w:color="auto"/>
            </w:tcBorders>
          </w:tcPr>
          <w:p w:rsidR="00DC0D31" w:rsidRPr="00DC0D31" w:rsidRDefault="00DC0D31" w:rsidP="00DC0D31">
            <w:pPr>
              <w:spacing w:before="52" w:after="46" w:line="220" w:lineRule="exact"/>
              <w:jc w:val="center"/>
              <w:rPr>
                <w:rFonts w:ascii="Arial" w:eastAsia="Times New Roman" w:hAnsi="Arial" w:cs="Arial"/>
                <w:sz w:val="16"/>
                <w:szCs w:val="16"/>
                <w:lang w:eastAsia="es-ES"/>
              </w:rPr>
            </w:pPr>
          </w:p>
        </w:tc>
      </w:tr>
      <w:tr w:rsidR="00DC0D31" w:rsidRPr="00DC0D31" w:rsidTr="005B29BE">
        <w:trPr>
          <w:cantSplit/>
          <w:trHeight w:val="19"/>
        </w:trPr>
        <w:tc>
          <w:tcPr>
            <w:tcW w:w="7982" w:type="dxa"/>
            <w:gridSpan w:val="2"/>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DC0D31" w:rsidP="00DC0D31">
            <w:pPr>
              <w:spacing w:before="52" w:after="46" w:line="220" w:lineRule="exact"/>
              <w:jc w:val="both"/>
              <w:rPr>
                <w:rFonts w:ascii="Arial" w:eastAsia="Times New Roman" w:hAnsi="Arial" w:cs="Arial"/>
                <w:b/>
                <w:sz w:val="16"/>
                <w:szCs w:val="16"/>
                <w:lang w:eastAsia="es-ES"/>
              </w:rPr>
            </w:pPr>
            <w:r w:rsidRPr="00DC0D31">
              <w:rPr>
                <w:rFonts w:ascii="Arial" w:eastAsia="Times New Roman" w:hAnsi="Arial" w:cs="Arial"/>
                <w:b/>
                <w:sz w:val="16"/>
                <w:szCs w:val="16"/>
                <w:lang w:eastAsia="es-ES"/>
              </w:rPr>
              <w:t>4. Total de Gastos Contables</w:t>
            </w:r>
          </w:p>
        </w:tc>
        <w:tc>
          <w:tcPr>
            <w:tcW w:w="18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DC0D31" w:rsidRPr="00DC0D31" w:rsidRDefault="00836D17" w:rsidP="00836D17">
            <w:pPr>
              <w:spacing w:before="52" w:after="46" w:line="220" w:lineRule="exact"/>
              <w:jc w:val="right"/>
              <w:rPr>
                <w:rFonts w:ascii="Arial" w:eastAsia="Times New Roman" w:hAnsi="Arial" w:cs="Arial"/>
                <w:b/>
                <w:sz w:val="16"/>
                <w:szCs w:val="16"/>
                <w:lang w:eastAsia="es-ES"/>
              </w:rPr>
            </w:pPr>
            <w:r>
              <w:rPr>
                <w:rFonts w:ascii="Arial" w:eastAsia="Times New Roman" w:hAnsi="Arial" w:cs="Arial"/>
                <w:b/>
                <w:sz w:val="16"/>
                <w:szCs w:val="16"/>
                <w:lang w:eastAsia="es-ES"/>
              </w:rPr>
              <w:t>9</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871</w:t>
            </w:r>
            <w:r w:rsidR="003D0BBF">
              <w:rPr>
                <w:rFonts w:ascii="Arial" w:eastAsia="Times New Roman" w:hAnsi="Arial" w:cs="Arial"/>
                <w:b/>
                <w:sz w:val="16"/>
                <w:szCs w:val="16"/>
                <w:lang w:eastAsia="es-ES"/>
              </w:rPr>
              <w:t>,</w:t>
            </w:r>
            <w:r>
              <w:rPr>
                <w:rFonts w:ascii="Arial" w:eastAsia="Times New Roman" w:hAnsi="Arial" w:cs="Arial"/>
                <w:b/>
                <w:sz w:val="16"/>
                <w:szCs w:val="16"/>
                <w:lang w:eastAsia="es-ES"/>
              </w:rPr>
              <w:t>326</w:t>
            </w:r>
          </w:p>
        </w:tc>
      </w:tr>
    </w:tbl>
    <w:p w:rsidR="00DF021E" w:rsidRDefault="00DF021E" w:rsidP="00540418">
      <w:pPr>
        <w:pStyle w:val="Texto"/>
        <w:spacing w:after="0" w:line="240" w:lineRule="exact"/>
        <w:ind w:firstLine="0"/>
        <w:jc w:val="center"/>
        <w:rPr>
          <w:rFonts w:ascii="Soberana Sans Light" w:hAnsi="Soberana Sans Light"/>
          <w:szCs w:val="18"/>
        </w:rPr>
      </w:pPr>
    </w:p>
    <w:p w:rsidR="000C0403" w:rsidRDefault="000C0403"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DC0D31" w:rsidRDefault="00DC0D31" w:rsidP="00540418">
      <w:pPr>
        <w:pStyle w:val="Texto"/>
        <w:spacing w:after="0" w:line="240" w:lineRule="exact"/>
        <w:ind w:firstLine="0"/>
        <w:jc w:val="center"/>
        <w:rPr>
          <w:rFonts w:ascii="Soberana Sans Light" w:hAnsi="Soberana Sans Light"/>
          <w:szCs w:val="18"/>
        </w:rPr>
      </w:pPr>
    </w:p>
    <w:p w:rsidR="002D30F8" w:rsidRDefault="002D30F8"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5F715E" w:rsidP="00553048">
      <w:pPr>
        <w:pStyle w:val="INCISO"/>
        <w:spacing w:after="0" w:line="240" w:lineRule="exact"/>
        <w:ind w:left="0" w:firstLine="0"/>
      </w:pPr>
      <w:r>
        <w:t>2019</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 xml:space="preserve">El Fondo </w:t>
      </w:r>
      <w:proofErr w:type="spellStart"/>
      <w:r>
        <w:t>es</w:t>
      </w:r>
      <w:r w:rsidR="00EC27EE">
        <w:t>ta</w:t>
      </w:r>
      <w:proofErr w:type="spellEnd"/>
      <w:r>
        <w:t xml:space="preserve">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DC5F89" w:rsidRPr="004B0790" w:rsidRDefault="00DC5F89" w:rsidP="00553048">
      <w:pPr>
        <w:pStyle w:val="INCISO"/>
        <w:spacing w:after="0" w:line="240" w:lineRule="exact"/>
        <w:ind w:left="0" w:firstLine="0"/>
      </w:pP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DC5F89" w:rsidRPr="004B0790" w:rsidRDefault="00DC5F89" w:rsidP="00553048">
      <w:pPr>
        <w:pStyle w:val="INCISO"/>
        <w:spacing w:after="0" w:line="240" w:lineRule="exact"/>
        <w:ind w:left="0" w:firstLine="0"/>
      </w:pP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Default="00971080" w:rsidP="00971080">
      <w:pPr>
        <w:pStyle w:val="Texto"/>
        <w:spacing w:after="0" w:line="240" w:lineRule="exact"/>
        <w:ind w:firstLine="0"/>
        <w:rPr>
          <w:szCs w:val="18"/>
        </w:rPr>
      </w:pPr>
      <w:r>
        <w:rPr>
          <w:szCs w:val="18"/>
        </w:rPr>
        <w:t>No se tienen activos ni pasivos en moneda extranjera.</w:t>
      </w:r>
    </w:p>
    <w:p w:rsidR="00DC5F89" w:rsidRPr="004B0790" w:rsidRDefault="00DC5F89" w:rsidP="00971080">
      <w:pPr>
        <w:pStyle w:val="Texto"/>
        <w:spacing w:after="0" w:line="240" w:lineRule="exact"/>
        <w:ind w:firstLine="0"/>
        <w:rPr>
          <w:szCs w:val="18"/>
        </w:rPr>
      </w:pP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Default="00971080" w:rsidP="00971080">
      <w:pPr>
        <w:pStyle w:val="INCISO"/>
        <w:spacing w:after="0" w:line="240" w:lineRule="exact"/>
        <w:ind w:left="0" w:firstLine="0"/>
      </w:pPr>
      <w:r>
        <w:t>Los activos fijos están bajo resguardo del personal que los utiliza y son responsables de su buen uso y conservación.</w:t>
      </w:r>
    </w:p>
    <w:p w:rsidR="00DC5F89" w:rsidRPr="004B0790" w:rsidRDefault="00DC5F89" w:rsidP="00971080">
      <w:pPr>
        <w:pStyle w:val="INCISO"/>
        <w:spacing w:after="0" w:line="240" w:lineRule="exact"/>
        <w:ind w:left="0" w:firstLine="0"/>
      </w:pP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DC5F89" w:rsidRDefault="00DC5F89" w:rsidP="00971080">
      <w:pPr>
        <w:pStyle w:val="Texto"/>
        <w:spacing w:after="0" w:line="240" w:lineRule="exact"/>
        <w:ind w:firstLine="0"/>
        <w:rPr>
          <w:szCs w:val="18"/>
        </w:rPr>
      </w:pP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DC5F89" w:rsidRDefault="00DC5F89" w:rsidP="00971080">
      <w:pPr>
        <w:pStyle w:val="Texto"/>
        <w:spacing w:after="0" w:line="240" w:lineRule="exact"/>
        <w:ind w:firstLine="0"/>
        <w:rPr>
          <w:szCs w:val="18"/>
          <w:lang w:val="es-MX"/>
        </w:rPr>
      </w:pP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lastRenderedPageBreak/>
        <w:t>11.</w:t>
      </w:r>
      <w:r w:rsidRPr="004B0790">
        <w:rPr>
          <w:b/>
          <w:szCs w:val="18"/>
          <w:lang w:val="es-MX"/>
        </w:rPr>
        <w:tab/>
        <w:t>Información sobre la Deuda y el Reporte Analítico de la Deuda</w:t>
      </w:r>
    </w:p>
    <w:p w:rsidR="00540418" w:rsidRDefault="00971080" w:rsidP="00971080">
      <w:pPr>
        <w:pStyle w:val="Texto"/>
        <w:spacing w:after="0" w:line="240" w:lineRule="exact"/>
        <w:ind w:firstLine="0"/>
        <w:rPr>
          <w:szCs w:val="18"/>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DC5F89" w:rsidRPr="004B0790" w:rsidRDefault="00DC5F89" w:rsidP="00971080">
      <w:pPr>
        <w:pStyle w:val="Texto"/>
        <w:spacing w:after="0" w:line="240" w:lineRule="exact"/>
        <w:ind w:firstLine="0"/>
        <w:rPr>
          <w:szCs w:val="18"/>
          <w:lang w:val="es-MX"/>
        </w:rPr>
      </w:pP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0C0403" w:rsidRDefault="000C0403" w:rsidP="00B87111">
      <w:pPr>
        <w:pStyle w:val="Texto"/>
        <w:spacing w:after="0" w:line="240" w:lineRule="exact"/>
        <w:ind w:firstLine="0"/>
        <w:rPr>
          <w:szCs w:val="18"/>
        </w:rPr>
      </w:pPr>
    </w:p>
    <w:p w:rsidR="005945F3" w:rsidRPr="00D43007" w:rsidRDefault="005945F3" w:rsidP="005945F3">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5945F3" w:rsidRPr="00D43007" w:rsidRDefault="005945F3" w:rsidP="005945F3">
      <w:pPr>
        <w:pStyle w:val="Texto"/>
        <w:spacing w:after="0" w:line="240" w:lineRule="exact"/>
        <w:ind w:firstLine="0"/>
        <w:rPr>
          <w:b/>
          <w:szCs w:val="18"/>
          <w:lang w:val="es-MX"/>
        </w:rPr>
      </w:pPr>
    </w:p>
    <w:p w:rsidR="005945F3" w:rsidRPr="00F910A2" w:rsidRDefault="005945F3" w:rsidP="005945F3">
      <w:pPr>
        <w:jc w:val="both"/>
        <w:rPr>
          <w:rFonts w:ascii="Arial" w:eastAsia="Calibri" w:hAnsi="Arial" w:cs="Arial"/>
          <w:sz w:val="18"/>
          <w:szCs w:val="18"/>
        </w:rPr>
      </w:pPr>
      <w:r>
        <w:rPr>
          <w:rFonts w:ascii="Arial" w:eastAsia="Calibri" w:hAnsi="Arial" w:cs="Arial"/>
          <w:sz w:val="18"/>
          <w:szCs w:val="18"/>
        </w:rPr>
        <w:t>Con el objeto de contribuir al mejoramiento continuo en el cumplimiento de la misión institucional, del mes de enero al mes de diciembre de 2019, se realizaron las siguientes acciones</w:t>
      </w:r>
      <w:r w:rsidRPr="00F910A2">
        <w:rPr>
          <w:rFonts w:ascii="Arial" w:eastAsia="Calibri" w:hAnsi="Arial" w:cs="Arial"/>
          <w:sz w:val="18"/>
          <w:szCs w:val="18"/>
        </w:rPr>
        <w:t xml:space="preserve">:  </w:t>
      </w:r>
    </w:p>
    <w:p w:rsidR="005945F3" w:rsidRDefault="005945F3" w:rsidP="005945F3">
      <w:pPr>
        <w:pStyle w:val="Prrafodelista"/>
        <w:numPr>
          <w:ilvl w:val="1"/>
          <w:numId w:val="7"/>
        </w:numPr>
        <w:spacing w:after="0"/>
        <w:ind w:left="284" w:hanging="283"/>
        <w:jc w:val="both"/>
        <w:rPr>
          <w:rFonts w:ascii="Arial" w:hAnsi="Arial" w:cs="Arial"/>
          <w:sz w:val="18"/>
          <w:szCs w:val="18"/>
        </w:rPr>
      </w:pPr>
      <w:r>
        <w:rPr>
          <w:rFonts w:ascii="Arial" w:hAnsi="Arial" w:cs="Arial"/>
          <w:sz w:val="18"/>
          <w:szCs w:val="18"/>
        </w:rPr>
        <w:t>Modificación en la plantilla de personal del FOMTLAX.</w:t>
      </w:r>
    </w:p>
    <w:p w:rsidR="005945F3" w:rsidRDefault="005945F3" w:rsidP="005945F3">
      <w:pPr>
        <w:pStyle w:val="Prrafodelista"/>
        <w:numPr>
          <w:ilvl w:val="1"/>
          <w:numId w:val="7"/>
        </w:numPr>
        <w:spacing w:after="0"/>
        <w:ind w:left="284" w:hanging="283"/>
        <w:jc w:val="both"/>
        <w:rPr>
          <w:rFonts w:ascii="Arial" w:hAnsi="Arial" w:cs="Arial"/>
          <w:sz w:val="18"/>
          <w:szCs w:val="18"/>
        </w:rPr>
      </w:pPr>
      <w:r>
        <w:rPr>
          <w:rFonts w:ascii="Arial" w:hAnsi="Arial" w:cs="Arial"/>
          <w:sz w:val="18"/>
          <w:szCs w:val="18"/>
        </w:rPr>
        <w:t>Ratificación de la integración de los Comités Internos de: Administración de Riesgos, Auditoría Interna, Ética e Integridad, Tecnologías de la Información, Igualdad   de Género, Transparencia y Archivo.</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 xml:space="preserve">Firma del Convenio con la Secretaría de Desarrollo Económico para la Presentación del “Firmado Electrónico en documentos intersecretariales” </w:t>
      </w:r>
      <w:proofErr w:type="spellStart"/>
      <w:r>
        <w:rPr>
          <w:rFonts w:ascii="Arial" w:hAnsi="Arial" w:cs="Arial"/>
          <w:sz w:val="18"/>
          <w:szCs w:val="18"/>
        </w:rPr>
        <w:t>e.firma</w:t>
      </w:r>
      <w:proofErr w:type="spellEnd"/>
      <w:r>
        <w:rPr>
          <w:rFonts w:ascii="Arial" w:hAnsi="Arial" w:cs="Arial"/>
          <w:sz w:val="18"/>
          <w:szCs w:val="18"/>
        </w:rPr>
        <w:t>.</w:t>
      </w:r>
    </w:p>
    <w:p w:rsidR="005945F3" w:rsidRPr="009A1123" w:rsidRDefault="005945F3" w:rsidP="005945F3">
      <w:pPr>
        <w:pStyle w:val="Prrafodelista"/>
        <w:numPr>
          <w:ilvl w:val="1"/>
          <w:numId w:val="7"/>
        </w:numPr>
        <w:spacing w:after="0"/>
        <w:ind w:left="284" w:hanging="283"/>
        <w:jc w:val="both"/>
        <w:rPr>
          <w:rFonts w:ascii="Arial" w:hAnsi="Arial" w:cs="Arial"/>
          <w:sz w:val="18"/>
          <w:szCs w:val="18"/>
        </w:rPr>
      </w:pPr>
      <w:r>
        <w:rPr>
          <w:rFonts w:ascii="Arial" w:hAnsi="Arial" w:cs="Arial"/>
          <w:sz w:val="18"/>
          <w:szCs w:val="18"/>
        </w:rPr>
        <w:t xml:space="preserve">Continuidad en los acuerdos de colaboración con el Centro de Justicia para las Mujeres de Tlaxcala, a través del enlace institucional. </w:t>
      </w:r>
    </w:p>
    <w:p w:rsidR="005945F3" w:rsidRDefault="005945F3" w:rsidP="005945F3">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Continuidad en los acuerdos de colaboración interinstitucionale</w:t>
      </w:r>
      <w:r>
        <w:rPr>
          <w:rFonts w:ascii="Arial" w:hAnsi="Arial" w:cs="Arial"/>
          <w:sz w:val="18"/>
          <w:szCs w:val="18"/>
        </w:rPr>
        <w:t>s (ITJ, ICATLAX, INAPAM, ITPCD,</w:t>
      </w:r>
      <w:r w:rsidRPr="00F910A2">
        <w:rPr>
          <w:rFonts w:ascii="Arial" w:hAnsi="Arial" w:cs="Arial"/>
          <w:sz w:val="18"/>
          <w:szCs w:val="18"/>
        </w:rPr>
        <w:t xml:space="preserve"> UPT</w:t>
      </w:r>
      <w:r>
        <w:rPr>
          <w:rFonts w:ascii="Arial" w:hAnsi="Arial" w:cs="Arial"/>
          <w:sz w:val="18"/>
          <w:szCs w:val="18"/>
        </w:rPr>
        <w:t xml:space="preserve"> y DAM-Dirección de Apoyo a Migrantes de la Secretaría de Planeación y Finanzas</w:t>
      </w:r>
      <w:r w:rsidRPr="00F910A2">
        <w:rPr>
          <w:rFonts w:ascii="Arial" w:hAnsi="Arial" w:cs="Arial"/>
          <w:sz w:val="18"/>
          <w:szCs w:val="18"/>
        </w:rPr>
        <w:t>).</w:t>
      </w:r>
      <w:r>
        <w:rPr>
          <w:rFonts w:ascii="Arial" w:hAnsi="Arial" w:cs="Arial"/>
          <w:sz w:val="18"/>
          <w:szCs w:val="18"/>
        </w:rPr>
        <w:t xml:space="preserve"> </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Firma del Convenio de Colaboración FOMTLAX-H. Ayuntamiento de Tlaxcala, para brindar atención a solicitantes de crédito del Municipio de Tlaxcala.</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Firma del Convenio de Colaboración FOMTLAX-CANACO SERVYTUR Apizaco, con el objeto de apoyar con créditos a las mujeres agremiadas de esta organización.</w:t>
      </w:r>
    </w:p>
    <w:p w:rsidR="005945F3" w:rsidRPr="00F910A2"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Se implementó el Sistema de Control y Seguimiento de Documentos</w:t>
      </w:r>
      <w:r w:rsidRPr="00F910A2">
        <w:rPr>
          <w:rFonts w:ascii="Arial" w:hAnsi="Arial" w:cs="Arial"/>
          <w:sz w:val="18"/>
          <w:szCs w:val="18"/>
        </w:rPr>
        <w:t>.</w:t>
      </w:r>
    </w:p>
    <w:p w:rsidR="005945F3" w:rsidRDefault="005945F3" w:rsidP="005945F3">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 xml:space="preserve">Rediseño del material promocional de la Institución. </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Aprovechando los medios de difusión a través de las redes sociales (Facebook), se da a conocer también el Programa de Financiamiento de Proyectos Productivos.</w:t>
      </w:r>
    </w:p>
    <w:p w:rsidR="005945F3" w:rsidRPr="00F910A2" w:rsidRDefault="005945F3" w:rsidP="005945F3">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Promoción de los productos financieros con base a las peticiones Municipales</w:t>
      </w:r>
      <w:r>
        <w:rPr>
          <w:rFonts w:ascii="Arial" w:hAnsi="Arial" w:cs="Arial"/>
          <w:sz w:val="18"/>
          <w:szCs w:val="18"/>
        </w:rPr>
        <w:t xml:space="preserve"> y de otras organizaciones</w:t>
      </w:r>
      <w:r w:rsidRPr="00F910A2">
        <w:rPr>
          <w:rFonts w:ascii="Arial" w:hAnsi="Arial" w:cs="Arial"/>
          <w:sz w:val="18"/>
          <w:szCs w:val="18"/>
        </w:rPr>
        <w:t>.</w:t>
      </w:r>
      <w:r>
        <w:rPr>
          <w:rFonts w:ascii="Arial" w:hAnsi="Arial" w:cs="Arial"/>
          <w:sz w:val="18"/>
          <w:szCs w:val="18"/>
        </w:rPr>
        <w:t xml:space="preserve">    </w:t>
      </w:r>
    </w:p>
    <w:p w:rsidR="005945F3" w:rsidRDefault="005945F3" w:rsidP="005945F3">
      <w:pPr>
        <w:pStyle w:val="Prrafodelista"/>
        <w:numPr>
          <w:ilvl w:val="1"/>
          <w:numId w:val="7"/>
        </w:numPr>
        <w:ind w:left="284" w:hanging="283"/>
        <w:jc w:val="both"/>
        <w:rPr>
          <w:rFonts w:ascii="Arial" w:hAnsi="Arial" w:cs="Arial"/>
          <w:sz w:val="18"/>
          <w:szCs w:val="18"/>
        </w:rPr>
      </w:pPr>
      <w:r w:rsidRPr="00F910A2">
        <w:rPr>
          <w:rFonts w:ascii="Arial" w:hAnsi="Arial" w:cs="Arial"/>
          <w:sz w:val="18"/>
          <w:szCs w:val="18"/>
        </w:rPr>
        <w:t>Participación en las sesiones de los Consejos Distritales para el Desarrollo Rural Sustentable</w:t>
      </w:r>
      <w:r>
        <w:rPr>
          <w:rFonts w:ascii="Arial" w:hAnsi="Arial" w:cs="Arial"/>
          <w:sz w:val="18"/>
          <w:szCs w:val="18"/>
        </w:rPr>
        <w:t>, coordinados por la Secretaría de Fomento Agropecuario (SEFOA)</w:t>
      </w:r>
      <w:r w:rsidRPr="00F910A2">
        <w:rPr>
          <w:rFonts w:ascii="Arial" w:hAnsi="Arial" w:cs="Arial"/>
          <w:sz w:val="18"/>
          <w:szCs w:val="18"/>
        </w:rPr>
        <w:t>.</w:t>
      </w:r>
    </w:p>
    <w:p w:rsidR="005945F3" w:rsidRPr="00F910A2" w:rsidRDefault="005945F3" w:rsidP="005945F3">
      <w:pPr>
        <w:pStyle w:val="Prrafodelista"/>
        <w:numPr>
          <w:ilvl w:val="1"/>
          <w:numId w:val="7"/>
        </w:numPr>
        <w:ind w:left="284" w:hanging="284"/>
        <w:jc w:val="both"/>
        <w:rPr>
          <w:rFonts w:ascii="Arial" w:hAnsi="Arial" w:cs="Arial"/>
          <w:sz w:val="18"/>
          <w:szCs w:val="18"/>
        </w:rPr>
      </w:pPr>
      <w:r>
        <w:rPr>
          <w:rFonts w:ascii="Arial" w:hAnsi="Arial" w:cs="Arial"/>
          <w:sz w:val="18"/>
          <w:szCs w:val="18"/>
        </w:rPr>
        <w:t>Participación en las “Caravanas Transversales de Servicios a la Juventud”, que coordina el Instituto Tlaxcalteca de la Juventud.</w:t>
      </w:r>
    </w:p>
    <w:p w:rsidR="005945F3" w:rsidRPr="00F910A2"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Se continúa brindando el</w:t>
      </w:r>
      <w:r w:rsidRPr="00F910A2">
        <w:rPr>
          <w:rFonts w:ascii="Arial" w:hAnsi="Arial" w:cs="Arial"/>
          <w:sz w:val="18"/>
          <w:szCs w:val="18"/>
        </w:rPr>
        <w:t xml:space="preserve"> servicio de Consulta al Buró de Crédito, así </w:t>
      </w:r>
      <w:r>
        <w:rPr>
          <w:rFonts w:ascii="Arial" w:hAnsi="Arial" w:cs="Arial"/>
          <w:sz w:val="18"/>
          <w:szCs w:val="18"/>
        </w:rPr>
        <w:t>como también se continúa con el registro d</w:t>
      </w:r>
      <w:r w:rsidRPr="00F910A2">
        <w:rPr>
          <w:rFonts w:ascii="Arial" w:hAnsi="Arial" w:cs="Arial"/>
          <w:sz w:val="18"/>
          <w:szCs w:val="18"/>
        </w:rPr>
        <w:t>el Reporte Crediticio al Sistema de Buró de Crédito de los acreditados y sus avales.</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 xml:space="preserve">En apoyo a los acreditados se continúa con el </w:t>
      </w:r>
      <w:r w:rsidRPr="00F910A2">
        <w:rPr>
          <w:rFonts w:ascii="Arial" w:hAnsi="Arial" w:cs="Arial"/>
          <w:sz w:val="18"/>
          <w:szCs w:val="18"/>
        </w:rPr>
        <w:t>Pago Referenciado del crédito a través de una Institución Bancaria.</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En lo que refiere a la recuperación de la cartera, se implementó el envío de mensajes de texto por teléfono celular como cobranza preventiva.</w:t>
      </w:r>
    </w:p>
    <w:p w:rsidR="005945F3"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Mejoramiento del parque vehicular (adquisición de cuatro vehículos nuevos).</w:t>
      </w:r>
    </w:p>
    <w:p w:rsidR="005945F3" w:rsidRPr="00F910A2" w:rsidRDefault="005945F3" w:rsidP="005945F3">
      <w:pPr>
        <w:pStyle w:val="Prrafodelista"/>
        <w:numPr>
          <w:ilvl w:val="1"/>
          <w:numId w:val="7"/>
        </w:numPr>
        <w:ind w:left="284" w:hanging="283"/>
        <w:jc w:val="both"/>
        <w:rPr>
          <w:rFonts w:ascii="Arial" w:hAnsi="Arial" w:cs="Arial"/>
          <w:sz w:val="18"/>
          <w:szCs w:val="18"/>
        </w:rPr>
      </w:pPr>
      <w:r>
        <w:rPr>
          <w:rFonts w:ascii="Arial" w:hAnsi="Arial" w:cs="Arial"/>
          <w:sz w:val="18"/>
          <w:szCs w:val="18"/>
        </w:rPr>
        <w:t xml:space="preserve">Se definieron siete regiones en el Estado, a </w:t>
      </w:r>
      <w:proofErr w:type="spellStart"/>
      <w:r>
        <w:rPr>
          <w:rFonts w:ascii="Arial" w:hAnsi="Arial" w:cs="Arial"/>
          <w:sz w:val="18"/>
          <w:szCs w:val="18"/>
        </w:rPr>
        <w:t>fín</w:t>
      </w:r>
      <w:proofErr w:type="spellEnd"/>
      <w:r>
        <w:rPr>
          <w:rFonts w:ascii="Arial" w:hAnsi="Arial" w:cs="Arial"/>
          <w:sz w:val="18"/>
          <w:szCs w:val="18"/>
        </w:rPr>
        <w:t xml:space="preserve"> de </w:t>
      </w:r>
      <w:proofErr w:type="spellStart"/>
      <w:r>
        <w:rPr>
          <w:rFonts w:ascii="Arial" w:hAnsi="Arial" w:cs="Arial"/>
          <w:sz w:val="18"/>
          <w:szCs w:val="18"/>
        </w:rPr>
        <w:t>eficientar</w:t>
      </w:r>
      <w:proofErr w:type="spellEnd"/>
      <w:r>
        <w:rPr>
          <w:rFonts w:ascii="Arial" w:hAnsi="Arial" w:cs="Arial"/>
          <w:sz w:val="18"/>
          <w:szCs w:val="18"/>
        </w:rPr>
        <w:t xml:space="preserve"> el gasto corriente en la operación de los créditos y de disminuir los tiempos periféricos del personal asignado a cada región. </w:t>
      </w:r>
    </w:p>
    <w:p w:rsidR="005945F3" w:rsidRDefault="005945F3" w:rsidP="005945F3">
      <w:pPr>
        <w:pStyle w:val="Prrafodelista"/>
        <w:numPr>
          <w:ilvl w:val="1"/>
          <w:numId w:val="7"/>
        </w:numPr>
        <w:spacing w:after="0"/>
        <w:ind w:left="284" w:hanging="284"/>
        <w:jc w:val="both"/>
        <w:rPr>
          <w:rFonts w:ascii="Arial" w:hAnsi="Arial" w:cs="Arial"/>
          <w:sz w:val="18"/>
          <w:szCs w:val="18"/>
        </w:rPr>
      </w:pPr>
      <w:r w:rsidRPr="00F910A2">
        <w:rPr>
          <w:rFonts w:ascii="Arial" w:hAnsi="Arial" w:cs="Arial"/>
          <w:sz w:val="18"/>
          <w:szCs w:val="18"/>
        </w:rPr>
        <w:t>Elaboración y publicación de los siguientes documentos normativos:</w:t>
      </w:r>
      <w:r>
        <w:rPr>
          <w:rFonts w:ascii="Arial" w:hAnsi="Arial" w:cs="Arial"/>
          <w:sz w:val="18"/>
          <w:szCs w:val="18"/>
        </w:rPr>
        <w:t xml:space="preserve">  </w:t>
      </w:r>
    </w:p>
    <w:p w:rsidR="005945F3" w:rsidRPr="0063519C" w:rsidRDefault="005945F3" w:rsidP="005945F3">
      <w:pPr>
        <w:pStyle w:val="Prrafodelista"/>
        <w:spacing w:after="0"/>
        <w:ind w:left="284"/>
        <w:jc w:val="both"/>
        <w:rPr>
          <w:rFonts w:ascii="Arial" w:hAnsi="Arial" w:cs="Arial"/>
          <w:sz w:val="8"/>
          <w:szCs w:val="8"/>
        </w:rPr>
      </w:pPr>
    </w:p>
    <w:p w:rsidR="005945F3" w:rsidRPr="00F910A2" w:rsidRDefault="005945F3" w:rsidP="005945F3">
      <w:pPr>
        <w:pStyle w:val="Prrafodelista"/>
        <w:numPr>
          <w:ilvl w:val="0"/>
          <w:numId w:val="11"/>
        </w:numPr>
        <w:spacing w:after="0"/>
        <w:ind w:left="709" w:hanging="142"/>
        <w:jc w:val="both"/>
        <w:rPr>
          <w:rFonts w:ascii="Arial" w:hAnsi="Arial" w:cs="Arial"/>
          <w:sz w:val="18"/>
          <w:szCs w:val="18"/>
        </w:rPr>
      </w:pPr>
      <w:r>
        <w:rPr>
          <w:rFonts w:ascii="Arial" w:hAnsi="Arial" w:cs="Arial"/>
          <w:sz w:val="18"/>
          <w:szCs w:val="18"/>
        </w:rPr>
        <w:t xml:space="preserve">  Manual de Procedimientos. </w:t>
      </w:r>
      <w:r w:rsidRPr="00F910A2">
        <w:rPr>
          <w:rFonts w:ascii="Arial" w:hAnsi="Arial" w:cs="Arial"/>
          <w:sz w:val="18"/>
          <w:szCs w:val="18"/>
        </w:rPr>
        <w:t xml:space="preserve">Se encuentra en la Contraloría del Ejecutivo para revisión y armonización. </w:t>
      </w:r>
    </w:p>
    <w:p w:rsidR="005945F3" w:rsidRPr="0063519C" w:rsidRDefault="005945F3" w:rsidP="005945F3">
      <w:pPr>
        <w:pStyle w:val="Prrafodelista"/>
        <w:numPr>
          <w:ilvl w:val="0"/>
          <w:numId w:val="11"/>
        </w:numPr>
        <w:ind w:left="709" w:hanging="142"/>
        <w:jc w:val="both"/>
        <w:rPr>
          <w:rFonts w:ascii="Arial" w:hAnsi="Arial" w:cs="Arial"/>
          <w:sz w:val="18"/>
          <w:szCs w:val="18"/>
        </w:rPr>
      </w:pPr>
      <w:r>
        <w:rPr>
          <w:rFonts w:ascii="Arial" w:hAnsi="Arial" w:cs="Arial"/>
          <w:sz w:val="18"/>
          <w:szCs w:val="18"/>
        </w:rPr>
        <w:t xml:space="preserve">  </w:t>
      </w:r>
      <w:r w:rsidRPr="00F910A2">
        <w:rPr>
          <w:rFonts w:ascii="Arial" w:hAnsi="Arial" w:cs="Arial"/>
          <w:sz w:val="18"/>
          <w:szCs w:val="18"/>
        </w:rPr>
        <w:t xml:space="preserve">Código de Ética y Conducta. </w:t>
      </w:r>
      <w:r>
        <w:rPr>
          <w:rFonts w:ascii="Arial" w:hAnsi="Arial" w:cs="Arial"/>
          <w:sz w:val="18"/>
          <w:szCs w:val="18"/>
        </w:rPr>
        <w:t>Publicado en el P.O. No. 17, Sexta Sección, del día 24 de abril de 2019.</w:t>
      </w:r>
    </w:p>
    <w:p w:rsidR="00DC5F89" w:rsidRDefault="00DC5F89" w:rsidP="00DC5F89">
      <w:pPr>
        <w:jc w:val="both"/>
        <w:rPr>
          <w:rFonts w:ascii="Arial" w:hAnsi="Arial" w:cs="Arial"/>
          <w:sz w:val="18"/>
          <w:szCs w:val="18"/>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DC5F89" w:rsidRDefault="00DC5F89" w:rsidP="00971080">
      <w:pPr>
        <w:pStyle w:val="Texto"/>
        <w:spacing w:after="0" w:line="240" w:lineRule="exact"/>
        <w:ind w:firstLine="0"/>
        <w:rPr>
          <w:szCs w:val="18"/>
          <w:lang w:val="es-MX"/>
        </w:rPr>
      </w:pP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DC5F89" w:rsidRPr="00971080" w:rsidRDefault="00DC5F89" w:rsidP="00971080">
      <w:pPr>
        <w:pStyle w:val="Texto"/>
        <w:spacing w:after="0" w:line="240" w:lineRule="exact"/>
        <w:ind w:firstLine="0"/>
        <w:rPr>
          <w:szCs w:val="18"/>
          <w:lang w:val="es-MX"/>
        </w:rPr>
      </w:pP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DC5F89" w:rsidRPr="004B0790" w:rsidRDefault="00DC5F89" w:rsidP="009D6C20">
      <w:pPr>
        <w:pStyle w:val="Texto"/>
        <w:spacing w:after="0" w:line="240" w:lineRule="exact"/>
        <w:ind w:firstLine="0"/>
        <w:rPr>
          <w:szCs w:val="18"/>
        </w:rPr>
      </w:pP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w:t>
      </w:r>
      <w:proofErr w:type="spellStart"/>
      <w:r w:rsidRPr="004B0790">
        <w:rPr>
          <w:szCs w:val="18"/>
        </w:rPr>
        <w:t>esta</w:t>
      </w:r>
      <w:proofErr w:type="spellEnd"/>
      <w:r w:rsidRPr="004B0790">
        <w:rPr>
          <w:szCs w:val="18"/>
        </w:rPr>
        <w:t xml:space="preserve">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A83005" w:rsidRDefault="00A83005"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DC5F89" w:rsidRDefault="00DC5F89" w:rsidP="00B93D3F">
      <w:pPr>
        <w:pStyle w:val="Texto"/>
        <w:spacing w:line="240" w:lineRule="auto"/>
        <w:ind w:firstLine="0"/>
        <w:rPr>
          <w:szCs w:val="18"/>
        </w:rPr>
      </w:pPr>
    </w:p>
    <w:p w:rsidR="00574266" w:rsidRPr="004B0790" w:rsidRDefault="004B33BA" w:rsidP="00540418">
      <w:pPr>
        <w:pStyle w:val="Texto"/>
        <w:spacing w:after="0" w:line="240" w:lineRule="exact"/>
        <w:rPr>
          <w:sz w:val="22"/>
          <w:szCs w:val="22"/>
        </w:rPr>
      </w:pPr>
      <w:r>
        <w:rPr>
          <w:noProof/>
        </w:rPr>
        <w:object w:dxaOrig="1440" w:dyaOrig="1440">
          <v:shape id="_x0000_s1038" type="#_x0000_t75" style="position:absolute;left:0;text-align:left;margin-left:41.4pt;margin-top:22.35pt;width:615.35pt;height:93pt;z-index:251662336">
            <v:imagedata r:id="rId22" o:title=""/>
            <w10:wrap type="topAndBottom"/>
          </v:shape>
          <o:OLEObject Type="Embed" ProgID="Excel.Sheet.12" ShapeID="_x0000_s1038" DrawAspect="Content" ObjectID="_1639820791" r:id="rId23"/>
        </w:object>
      </w: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3BA" w:rsidRDefault="004B33BA" w:rsidP="00EA5418">
      <w:pPr>
        <w:spacing w:after="0" w:line="240" w:lineRule="auto"/>
      </w:pPr>
      <w:r>
        <w:separator/>
      </w:r>
    </w:p>
  </w:endnote>
  <w:endnote w:type="continuationSeparator" w:id="0">
    <w:p w:rsidR="004B33BA" w:rsidRDefault="004B33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A3" w:rsidRPr="0013011C" w:rsidRDefault="004B33B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AC17A3"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AC17A3" w:rsidRPr="0013011C">
          <w:rPr>
            <w:rFonts w:ascii="Soberana Sans Light" w:hAnsi="Soberana Sans Light"/>
          </w:rPr>
          <w:fldChar w:fldCharType="begin"/>
        </w:r>
        <w:r w:rsidR="00AC17A3" w:rsidRPr="0013011C">
          <w:rPr>
            <w:rFonts w:ascii="Soberana Sans Light" w:hAnsi="Soberana Sans Light"/>
          </w:rPr>
          <w:instrText>PAGE   \* MERGEFORMAT</w:instrText>
        </w:r>
        <w:r w:rsidR="00AC17A3" w:rsidRPr="0013011C">
          <w:rPr>
            <w:rFonts w:ascii="Soberana Sans Light" w:hAnsi="Soberana Sans Light"/>
          </w:rPr>
          <w:fldChar w:fldCharType="separate"/>
        </w:r>
        <w:r w:rsidR="00456A99" w:rsidRPr="00456A99">
          <w:rPr>
            <w:rFonts w:ascii="Soberana Sans Light" w:hAnsi="Soberana Sans Light"/>
            <w:noProof/>
            <w:lang w:val="es-ES"/>
          </w:rPr>
          <w:t>10</w:t>
        </w:r>
        <w:r w:rsidR="00AC17A3" w:rsidRPr="0013011C">
          <w:rPr>
            <w:rFonts w:ascii="Soberana Sans Light" w:hAnsi="Soberana Sans Light"/>
          </w:rPr>
          <w:fldChar w:fldCharType="end"/>
        </w:r>
      </w:sdtContent>
    </w:sdt>
  </w:p>
  <w:p w:rsidR="00AC17A3" w:rsidRDefault="00AC17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A3" w:rsidRPr="008E3652" w:rsidRDefault="004B33B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AC17A3" w:rsidRPr="008E3652">
          <w:rPr>
            <w:rFonts w:ascii="Soberana Sans Light" w:hAnsi="Soberana Sans Light"/>
          </w:rPr>
          <w:t xml:space="preserve">Contable / </w:t>
        </w:r>
        <w:r w:rsidR="00AC17A3" w:rsidRPr="008E3652">
          <w:rPr>
            <w:rFonts w:ascii="Soberana Sans Light" w:hAnsi="Soberana Sans Light"/>
          </w:rPr>
          <w:fldChar w:fldCharType="begin"/>
        </w:r>
        <w:r w:rsidR="00AC17A3" w:rsidRPr="008E3652">
          <w:rPr>
            <w:rFonts w:ascii="Soberana Sans Light" w:hAnsi="Soberana Sans Light"/>
          </w:rPr>
          <w:instrText>PAGE   \* MERGEFORMAT</w:instrText>
        </w:r>
        <w:r w:rsidR="00AC17A3" w:rsidRPr="008E3652">
          <w:rPr>
            <w:rFonts w:ascii="Soberana Sans Light" w:hAnsi="Soberana Sans Light"/>
          </w:rPr>
          <w:fldChar w:fldCharType="separate"/>
        </w:r>
        <w:r w:rsidR="00456A99" w:rsidRPr="00456A99">
          <w:rPr>
            <w:rFonts w:ascii="Soberana Sans Light" w:hAnsi="Soberana Sans Light"/>
            <w:noProof/>
            <w:lang w:val="es-ES"/>
          </w:rPr>
          <w:t>11</w:t>
        </w:r>
        <w:r w:rsidR="00AC17A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3BA" w:rsidRDefault="004B33BA" w:rsidP="00EA5418">
      <w:pPr>
        <w:spacing w:after="0" w:line="240" w:lineRule="auto"/>
      </w:pPr>
      <w:r>
        <w:separator/>
      </w:r>
    </w:p>
  </w:footnote>
  <w:footnote w:type="continuationSeparator" w:id="0">
    <w:p w:rsidR="004B33BA" w:rsidRDefault="004B33B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A3" w:rsidRDefault="004B33BA">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C17A3" w:rsidRDefault="00AC17A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C17A3" w:rsidRDefault="00AC17A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C17A3" w:rsidRPr="00275FC6" w:rsidRDefault="00AC17A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C17A3" w:rsidRDefault="00AC17A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C17A3" w:rsidRDefault="00AC17A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C17A3" w:rsidRPr="00275FC6" w:rsidRDefault="00AC17A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7A3" w:rsidRPr="0013011C" w:rsidRDefault="004B33B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AC17A3">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586C66C5"/>
    <w:multiLevelType w:val="hybridMultilevel"/>
    <w:tmpl w:val="C20E0516"/>
    <w:lvl w:ilvl="0" w:tplc="080A000D">
      <w:start w:val="1"/>
      <w:numFmt w:val="bullet"/>
      <w:lvlText w:val=""/>
      <w:lvlJc w:val="left"/>
      <w:pPr>
        <w:ind w:left="2574" w:hanging="360"/>
      </w:pPr>
      <w:rPr>
        <w:rFonts w:ascii="Wingdings" w:hAnsi="Wingdings" w:hint="default"/>
      </w:rPr>
    </w:lvl>
    <w:lvl w:ilvl="1" w:tplc="080A0003">
      <w:start w:val="1"/>
      <w:numFmt w:val="bullet"/>
      <w:lvlText w:val="o"/>
      <w:lvlJc w:val="left"/>
      <w:pPr>
        <w:ind w:left="3294" w:hanging="360"/>
      </w:pPr>
      <w:rPr>
        <w:rFonts w:ascii="Courier New" w:hAnsi="Courier New" w:cs="Courier New" w:hint="default"/>
      </w:rPr>
    </w:lvl>
    <w:lvl w:ilvl="2" w:tplc="080A0005">
      <w:start w:val="1"/>
      <w:numFmt w:val="bullet"/>
      <w:lvlText w:val=""/>
      <w:lvlJc w:val="left"/>
      <w:pPr>
        <w:ind w:left="4014" w:hanging="360"/>
      </w:pPr>
      <w:rPr>
        <w:rFonts w:ascii="Wingdings" w:hAnsi="Wingdings" w:hint="default"/>
      </w:rPr>
    </w:lvl>
    <w:lvl w:ilvl="3" w:tplc="080A0001">
      <w:start w:val="1"/>
      <w:numFmt w:val="bullet"/>
      <w:lvlText w:val=""/>
      <w:lvlJc w:val="left"/>
      <w:pPr>
        <w:ind w:left="4734" w:hanging="360"/>
      </w:pPr>
      <w:rPr>
        <w:rFonts w:ascii="Symbol" w:hAnsi="Symbol" w:hint="default"/>
      </w:rPr>
    </w:lvl>
    <w:lvl w:ilvl="4" w:tplc="080A0003">
      <w:start w:val="1"/>
      <w:numFmt w:val="bullet"/>
      <w:lvlText w:val="o"/>
      <w:lvlJc w:val="left"/>
      <w:pPr>
        <w:ind w:left="5454" w:hanging="360"/>
      </w:pPr>
      <w:rPr>
        <w:rFonts w:ascii="Courier New" w:hAnsi="Courier New" w:cs="Courier New" w:hint="default"/>
      </w:rPr>
    </w:lvl>
    <w:lvl w:ilvl="5" w:tplc="080A0005">
      <w:start w:val="1"/>
      <w:numFmt w:val="bullet"/>
      <w:lvlText w:val=""/>
      <w:lvlJc w:val="left"/>
      <w:pPr>
        <w:ind w:left="6174" w:hanging="360"/>
      </w:pPr>
      <w:rPr>
        <w:rFonts w:ascii="Wingdings" w:hAnsi="Wingdings" w:hint="default"/>
      </w:rPr>
    </w:lvl>
    <w:lvl w:ilvl="6" w:tplc="080A0001">
      <w:start w:val="1"/>
      <w:numFmt w:val="bullet"/>
      <w:lvlText w:val=""/>
      <w:lvlJc w:val="left"/>
      <w:pPr>
        <w:ind w:left="6894" w:hanging="360"/>
      </w:pPr>
      <w:rPr>
        <w:rFonts w:ascii="Symbol" w:hAnsi="Symbol" w:hint="default"/>
      </w:rPr>
    </w:lvl>
    <w:lvl w:ilvl="7" w:tplc="080A0003">
      <w:start w:val="1"/>
      <w:numFmt w:val="bullet"/>
      <w:lvlText w:val="o"/>
      <w:lvlJc w:val="left"/>
      <w:pPr>
        <w:ind w:left="7614" w:hanging="360"/>
      </w:pPr>
      <w:rPr>
        <w:rFonts w:ascii="Courier New" w:hAnsi="Courier New" w:cs="Courier New" w:hint="default"/>
      </w:rPr>
    </w:lvl>
    <w:lvl w:ilvl="8" w:tplc="080A0005">
      <w:start w:val="1"/>
      <w:numFmt w:val="bullet"/>
      <w:lvlText w:val=""/>
      <w:lvlJc w:val="left"/>
      <w:pPr>
        <w:ind w:left="8334" w:hanging="360"/>
      </w:pPr>
      <w:rPr>
        <w:rFonts w:ascii="Wingdings" w:hAnsi="Wingdings" w:hint="default"/>
      </w:rPr>
    </w:lvl>
  </w:abstractNum>
  <w:abstractNum w:abstractNumId="6" w15:restartNumberingAfterBreak="0">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F46D6B"/>
    <w:multiLevelType w:val="hybridMultilevel"/>
    <w:tmpl w:val="CA1C21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7"/>
  </w:num>
  <w:num w:numId="8">
    <w:abstractNumId w:val="7"/>
  </w:num>
  <w:num w:numId="9">
    <w:abstractNumId w:val="7"/>
  </w:num>
  <w:num w:numId="10">
    <w:abstractNumId w:val="7"/>
  </w:num>
  <w:num w:numId="11">
    <w:abstractNumId w:val="5"/>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3FB7"/>
    <w:rsid w:val="00017E12"/>
    <w:rsid w:val="000225B4"/>
    <w:rsid w:val="000279E0"/>
    <w:rsid w:val="000354F7"/>
    <w:rsid w:val="00037363"/>
    <w:rsid w:val="00040466"/>
    <w:rsid w:val="00042296"/>
    <w:rsid w:val="000435DE"/>
    <w:rsid w:val="00043B8F"/>
    <w:rsid w:val="00045A10"/>
    <w:rsid w:val="00045C82"/>
    <w:rsid w:val="0006462A"/>
    <w:rsid w:val="00066308"/>
    <w:rsid w:val="0007546A"/>
    <w:rsid w:val="0008154A"/>
    <w:rsid w:val="000873D2"/>
    <w:rsid w:val="0009123A"/>
    <w:rsid w:val="00094585"/>
    <w:rsid w:val="000956FD"/>
    <w:rsid w:val="000A4A52"/>
    <w:rsid w:val="000B0AA6"/>
    <w:rsid w:val="000B35F9"/>
    <w:rsid w:val="000B5631"/>
    <w:rsid w:val="000B7CB9"/>
    <w:rsid w:val="000C0403"/>
    <w:rsid w:val="000C239C"/>
    <w:rsid w:val="000C6AC5"/>
    <w:rsid w:val="000D09ED"/>
    <w:rsid w:val="000D322A"/>
    <w:rsid w:val="000D567B"/>
    <w:rsid w:val="000D57F9"/>
    <w:rsid w:val="000E15D1"/>
    <w:rsid w:val="000E6B62"/>
    <w:rsid w:val="000F0D6D"/>
    <w:rsid w:val="000F13F4"/>
    <w:rsid w:val="000F23B6"/>
    <w:rsid w:val="000F4FC0"/>
    <w:rsid w:val="00114BD5"/>
    <w:rsid w:val="00114C82"/>
    <w:rsid w:val="00116B28"/>
    <w:rsid w:val="0012223F"/>
    <w:rsid w:val="00124A16"/>
    <w:rsid w:val="00124DC5"/>
    <w:rsid w:val="00125C05"/>
    <w:rsid w:val="00127692"/>
    <w:rsid w:val="0013011C"/>
    <w:rsid w:val="00130D7C"/>
    <w:rsid w:val="00132226"/>
    <w:rsid w:val="00133A9E"/>
    <w:rsid w:val="00135339"/>
    <w:rsid w:val="0013623B"/>
    <w:rsid w:val="0014062A"/>
    <w:rsid w:val="00141298"/>
    <w:rsid w:val="0014326A"/>
    <w:rsid w:val="00143669"/>
    <w:rsid w:val="00144C64"/>
    <w:rsid w:val="0015113D"/>
    <w:rsid w:val="00152572"/>
    <w:rsid w:val="00153FA6"/>
    <w:rsid w:val="00165BB4"/>
    <w:rsid w:val="00166AF9"/>
    <w:rsid w:val="00177BA4"/>
    <w:rsid w:val="00182AAB"/>
    <w:rsid w:val="00190F3B"/>
    <w:rsid w:val="00197DB4"/>
    <w:rsid w:val="001A6008"/>
    <w:rsid w:val="001A619C"/>
    <w:rsid w:val="001B0DCF"/>
    <w:rsid w:val="001B1B72"/>
    <w:rsid w:val="001C6FD8"/>
    <w:rsid w:val="001E3640"/>
    <w:rsid w:val="001E7072"/>
    <w:rsid w:val="001F0CD6"/>
    <w:rsid w:val="001F394D"/>
    <w:rsid w:val="001F420B"/>
    <w:rsid w:val="00201D43"/>
    <w:rsid w:val="00204C86"/>
    <w:rsid w:val="0020617E"/>
    <w:rsid w:val="002446B2"/>
    <w:rsid w:val="00244EBE"/>
    <w:rsid w:val="0025356E"/>
    <w:rsid w:val="00257377"/>
    <w:rsid w:val="002605A1"/>
    <w:rsid w:val="00264426"/>
    <w:rsid w:val="002653B0"/>
    <w:rsid w:val="00271EF9"/>
    <w:rsid w:val="00273C6B"/>
    <w:rsid w:val="00277C1A"/>
    <w:rsid w:val="002817E1"/>
    <w:rsid w:val="002913A1"/>
    <w:rsid w:val="00293D52"/>
    <w:rsid w:val="00295983"/>
    <w:rsid w:val="002A70B3"/>
    <w:rsid w:val="002C1F15"/>
    <w:rsid w:val="002C5384"/>
    <w:rsid w:val="002D30F8"/>
    <w:rsid w:val="002D5740"/>
    <w:rsid w:val="003042BD"/>
    <w:rsid w:val="003045E6"/>
    <w:rsid w:val="0030665B"/>
    <w:rsid w:val="0030699B"/>
    <w:rsid w:val="00311590"/>
    <w:rsid w:val="003120C3"/>
    <w:rsid w:val="003139DD"/>
    <w:rsid w:val="003160B8"/>
    <w:rsid w:val="0031772E"/>
    <w:rsid w:val="0034376D"/>
    <w:rsid w:val="00353197"/>
    <w:rsid w:val="00355634"/>
    <w:rsid w:val="0035594F"/>
    <w:rsid w:val="00356398"/>
    <w:rsid w:val="00372F40"/>
    <w:rsid w:val="003730D5"/>
    <w:rsid w:val="00373147"/>
    <w:rsid w:val="00385E4D"/>
    <w:rsid w:val="003873E2"/>
    <w:rsid w:val="0039328E"/>
    <w:rsid w:val="00393BFE"/>
    <w:rsid w:val="00396C2B"/>
    <w:rsid w:val="003A0303"/>
    <w:rsid w:val="003C3123"/>
    <w:rsid w:val="003C3FCF"/>
    <w:rsid w:val="003C565F"/>
    <w:rsid w:val="003C6E79"/>
    <w:rsid w:val="003C7CDB"/>
    <w:rsid w:val="003D0BBF"/>
    <w:rsid w:val="003D0D5F"/>
    <w:rsid w:val="003D1885"/>
    <w:rsid w:val="003D1957"/>
    <w:rsid w:val="003D5DBF"/>
    <w:rsid w:val="003E0F27"/>
    <w:rsid w:val="003E144C"/>
    <w:rsid w:val="003E649E"/>
    <w:rsid w:val="003E7FD0"/>
    <w:rsid w:val="003F0D08"/>
    <w:rsid w:val="003F0EA4"/>
    <w:rsid w:val="003F688E"/>
    <w:rsid w:val="00406ACA"/>
    <w:rsid w:val="00413023"/>
    <w:rsid w:val="00424CD6"/>
    <w:rsid w:val="004311BE"/>
    <w:rsid w:val="00437938"/>
    <w:rsid w:val="00437E4A"/>
    <w:rsid w:val="0044253C"/>
    <w:rsid w:val="00451A0E"/>
    <w:rsid w:val="00452145"/>
    <w:rsid w:val="00455080"/>
    <w:rsid w:val="00456A99"/>
    <w:rsid w:val="004704FE"/>
    <w:rsid w:val="004714CF"/>
    <w:rsid w:val="00477724"/>
    <w:rsid w:val="00484C0D"/>
    <w:rsid w:val="00486559"/>
    <w:rsid w:val="00487081"/>
    <w:rsid w:val="00487227"/>
    <w:rsid w:val="00490B7F"/>
    <w:rsid w:val="004916A3"/>
    <w:rsid w:val="004936A0"/>
    <w:rsid w:val="004969EC"/>
    <w:rsid w:val="004973F3"/>
    <w:rsid w:val="00497D8B"/>
    <w:rsid w:val="004B0790"/>
    <w:rsid w:val="004B33BA"/>
    <w:rsid w:val="004B790A"/>
    <w:rsid w:val="004C12AE"/>
    <w:rsid w:val="004D07AA"/>
    <w:rsid w:val="004D3092"/>
    <w:rsid w:val="004D41B8"/>
    <w:rsid w:val="004E688D"/>
    <w:rsid w:val="004E6F60"/>
    <w:rsid w:val="004F0005"/>
    <w:rsid w:val="004F5641"/>
    <w:rsid w:val="004F70E3"/>
    <w:rsid w:val="00501F28"/>
    <w:rsid w:val="005079BD"/>
    <w:rsid w:val="00516264"/>
    <w:rsid w:val="00522632"/>
    <w:rsid w:val="00522EF3"/>
    <w:rsid w:val="00526A24"/>
    <w:rsid w:val="0052788C"/>
    <w:rsid w:val="00537CFC"/>
    <w:rsid w:val="00540418"/>
    <w:rsid w:val="0054087A"/>
    <w:rsid w:val="00540BA1"/>
    <w:rsid w:val="005463AE"/>
    <w:rsid w:val="0055138B"/>
    <w:rsid w:val="00553048"/>
    <w:rsid w:val="00565F48"/>
    <w:rsid w:val="0056698C"/>
    <w:rsid w:val="00566C60"/>
    <w:rsid w:val="00571AB0"/>
    <w:rsid w:val="00574266"/>
    <w:rsid w:val="00583218"/>
    <w:rsid w:val="00584EE8"/>
    <w:rsid w:val="005945F3"/>
    <w:rsid w:val="00596E9B"/>
    <w:rsid w:val="005B233D"/>
    <w:rsid w:val="005B29BE"/>
    <w:rsid w:val="005B7011"/>
    <w:rsid w:val="005B7571"/>
    <w:rsid w:val="005C0988"/>
    <w:rsid w:val="005C29B1"/>
    <w:rsid w:val="005C7D4D"/>
    <w:rsid w:val="005D3D25"/>
    <w:rsid w:val="005D565C"/>
    <w:rsid w:val="005E43D7"/>
    <w:rsid w:val="005E4876"/>
    <w:rsid w:val="005E4BF8"/>
    <w:rsid w:val="005F2206"/>
    <w:rsid w:val="005F715E"/>
    <w:rsid w:val="005F7684"/>
    <w:rsid w:val="006004C9"/>
    <w:rsid w:val="0060226D"/>
    <w:rsid w:val="0060286C"/>
    <w:rsid w:val="00602B30"/>
    <w:rsid w:val="006041CA"/>
    <w:rsid w:val="006170E9"/>
    <w:rsid w:val="00617D57"/>
    <w:rsid w:val="00621E3C"/>
    <w:rsid w:val="006418DA"/>
    <w:rsid w:val="006463A4"/>
    <w:rsid w:val="00661764"/>
    <w:rsid w:val="006749FD"/>
    <w:rsid w:val="0068734D"/>
    <w:rsid w:val="00687E8A"/>
    <w:rsid w:val="00690716"/>
    <w:rsid w:val="006924F4"/>
    <w:rsid w:val="00693555"/>
    <w:rsid w:val="00696225"/>
    <w:rsid w:val="00697076"/>
    <w:rsid w:val="006A011D"/>
    <w:rsid w:val="006A1564"/>
    <w:rsid w:val="006A26CB"/>
    <w:rsid w:val="006B022A"/>
    <w:rsid w:val="006B1FE7"/>
    <w:rsid w:val="006C67FD"/>
    <w:rsid w:val="006C6E74"/>
    <w:rsid w:val="006D3814"/>
    <w:rsid w:val="006E10FB"/>
    <w:rsid w:val="006E3B9F"/>
    <w:rsid w:val="006E77DD"/>
    <w:rsid w:val="006F44DD"/>
    <w:rsid w:val="007013F4"/>
    <w:rsid w:val="00704F86"/>
    <w:rsid w:val="00706157"/>
    <w:rsid w:val="00710EFF"/>
    <w:rsid w:val="0071384C"/>
    <w:rsid w:val="007146B8"/>
    <w:rsid w:val="00720902"/>
    <w:rsid w:val="0072186A"/>
    <w:rsid w:val="00725971"/>
    <w:rsid w:val="0072778B"/>
    <w:rsid w:val="00734660"/>
    <w:rsid w:val="007412C6"/>
    <w:rsid w:val="00756DCD"/>
    <w:rsid w:val="007621F5"/>
    <w:rsid w:val="00766F7A"/>
    <w:rsid w:val="00767F53"/>
    <w:rsid w:val="00770E59"/>
    <w:rsid w:val="007711AF"/>
    <w:rsid w:val="00782DB7"/>
    <w:rsid w:val="007837E8"/>
    <w:rsid w:val="0078432A"/>
    <w:rsid w:val="0079056F"/>
    <w:rsid w:val="00794B5D"/>
    <w:rsid w:val="0079582C"/>
    <w:rsid w:val="0079685B"/>
    <w:rsid w:val="0079730F"/>
    <w:rsid w:val="007A2654"/>
    <w:rsid w:val="007A7E4B"/>
    <w:rsid w:val="007B4361"/>
    <w:rsid w:val="007B7051"/>
    <w:rsid w:val="007C1465"/>
    <w:rsid w:val="007C2BB0"/>
    <w:rsid w:val="007C3CF7"/>
    <w:rsid w:val="007D2727"/>
    <w:rsid w:val="007D519F"/>
    <w:rsid w:val="007D6E9A"/>
    <w:rsid w:val="007D7CF7"/>
    <w:rsid w:val="007E4076"/>
    <w:rsid w:val="007F4B08"/>
    <w:rsid w:val="00800CD2"/>
    <w:rsid w:val="00800E19"/>
    <w:rsid w:val="00802008"/>
    <w:rsid w:val="008040E7"/>
    <w:rsid w:val="0080794C"/>
    <w:rsid w:val="00807F58"/>
    <w:rsid w:val="00811DAC"/>
    <w:rsid w:val="00815304"/>
    <w:rsid w:val="0081650B"/>
    <w:rsid w:val="00817E13"/>
    <w:rsid w:val="0082063A"/>
    <w:rsid w:val="008232EF"/>
    <w:rsid w:val="00823B46"/>
    <w:rsid w:val="0083161B"/>
    <w:rsid w:val="00832D56"/>
    <w:rsid w:val="008340CF"/>
    <w:rsid w:val="00836D17"/>
    <w:rsid w:val="008377D6"/>
    <w:rsid w:val="00840DB9"/>
    <w:rsid w:val="0085268E"/>
    <w:rsid w:val="00857E8E"/>
    <w:rsid w:val="00860CDE"/>
    <w:rsid w:val="00862BD1"/>
    <w:rsid w:val="00877D6B"/>
    <w:rsid w:val="00880C97"/>
    <w:rsid w:val="00885B62"/>
    <w:rsid w:val="0089040E"/>
    <w:rsid w:val="0089054E"/>
    <w:rsid w:val="00895970"/>
    <w:rsid w:val="008A0CC8"/>
    <w:rsid w:val="008A3776"/>
    <w:rsid w:val="008A6E4D"/>
    <w:rsid w:val="008A793D"/>
    <w:rsid w:val="008B0017"/>
    <w:rsid w:val="008B492A"/>
    <w:rsid w:val="008B4933"/>
    <w:rsid w:val="008B4E47"/>
    <w:rsid w:val="008B6B51"/>
    <w:rsid w:val="008B6FB1"/>
    <w:rsid w:val="008C72CE"/>
    <w:rsid w:val="008D1705"/>
    <w:rsid w:val="008D32D6"/>
    <w:rsid w:val="008E0129"/>
    <w:rsid w:val="008E3652"/>
    <w:rsid w:val="008E4524"/>
    <w:rsid w:val="008F49FE"/>
    <w:rsid w:val="008F6D58"/>
    <w:rsid w:val="00900DF0"/>
    <w:rsid w:val="009025DA"/>
    <w:rsid w:val="00903E0B"/>
    <w:rsid w:val="00906DFF"/>
    <w:rsid w:val="0092115D"/>
    <w:rsid w:val="00925DD4"/>
    <w:rsid w:val="00927DFC"/>
    <w:rsid w:val="00930641"/>
    <w:rsid w:val="009313B8"/>
    <w:rsid w:val="00931C6E"/>
    <w:rsid w:val="00934456"/>
    <w:rsid w:val="0093492C"/>
    <w:rsid w:val="00940053"/>
    <w:rsid w:val="009454CB"/>
    <w:rsid w:val="00946A40"/>
    <w:rsid w:val="00957043"/>
    <w:rsid w:val="00971080"/>
    <w:rsid w:val="00976A6C"/>
    <w:rsid w:val="00983F67"/>
    <w:rsid w:val="00985F93"/>
    <w:rsid w:val="00986FC7"/>
    <w:rsid w:val="00991903"/>
    <w:rsid w:val="00993E5D"/>
    <w:rsid w:val="009960D3"/>
    <w:rsid w:val="009A5F87"/>
    <w:rsid w:val="009A7FB7"/>
    <w:rsid w:val="009B1F90"/>
    <w:rsid w:val="009B5D09"/>
    <w:rsid w:val="009B7E52"/>
    <w:rsid w:val="009C08D8"/>
    <w:rsid w:val="009C3E7C"/>
    <w:rsid w:val="009C5B67"/>
    <w:rsid w:val="009D5D4C"/>
    <w:rsid w:val="009D6C20"/>
    <w:rsid w:val="009E05E9"/>
    <w:rsid w:val="009E65F7"/>
    <w:rsid w:val="009E7955"/>
    <w:rsid w:val="009F23C4"/>
    <w:rsid w:val="009F4CCD"/>
    <w:rsid w:val="00A04D96"/>
    <w:rsid w:val="00A058F4"/>
    <w:rsid w:val="00A110CD"/>
    <w:rsid w:val="00A1595A"/>
    <w:rsid w:val="00A167B9"/>
    <w:rsid w:val="00A171E0"/>
    <w:rsid w:val="00A25F6E"/>
    <w:rsid w:val="00A26C10"/>
    <w:rsid w:val="00A27A14"/>
    <w:rsid w:val="00A30AA9"/>
    <w:rsid w:val="00A363B6"/>
    <w:rsid w:val="00A36470"/>
    <w:rsid w:val="00A40954"/>
    <w:rsid w:val="00A442A4"/>
    <w:rsid w:val="00A46BF5"/>
    <w:rsid w:val="00A54037"/>
    <w:rsid w:val="00A579BA"/>
    <w:rsid w:val="00A60D9D"/>
    <w:rsid w:val="00A612CD"/>
    <w:rsid w:val="00A63136"/>
    <w:rsid w:val="00A71574"/>
    <w:rsid w:val="00A83005"/>
    <w:rsid w:val="00A843C9"/>
    <w:rsid w:val="00A947A3"/>
    <w:rsid w:val="00AA050A"/>
    <w:rsid w:val="00AA1BE7"/>
    <w:rsid w:val="00AB2211"/>
    <w:rsid w:val="00AB408E"/>
    <w:rsid w:val="00AC127E"/>
    <w:rsid w:val="00AC17A3"/>
    <w:rsid w:val="00AC6A88"/>
    <w:rsid w:val="00AD23B2"/>
    <w:rsid w:val="00AD3A53"/>
    <w:rsid w:val="00AE47A6"/>
    <w:rsid w:val="00AF0C16"/>
    <w:rsid w:val="00AF1D6B"/>
    <w:rsid w:val="00AF35B4"/>
    <w:rsid w:val="00AF44E0"/>
    <w:rsid w:val="00AF6053"/>
    <w:rsid w:val="00B0301E"/>
    <w:rsid w:val="00B032A3"/>
    <w:rsid w:val="00B0590E"/>
    <w:rsid w:val="00B075BD"/>
    <w:rsid w:val="00B10DA3"/>
    <w:rsid w:val="00B12DD5"/>
    <w:rsid w:val="00B13A03"/>
    <w:rsid w:val="00B146E2"/>
    <w:rsid w:val="00B1547B"/>
    <w:rsid w:val="00B242D0"/>
    <w:rsid w:val="00B25926"/>
    <w:rsid w:val="00B317DB"/>
    <w:rsid w:val="00B33E21"/>
    <w:rsid w:val="00B34944"/>
    <w:rsid w:val="00B468CB"/>
    <w:rsid w:val="00B47390"/>
    <w:rsid w:val="00B47971"/>
    <w:rsid w:val="00B5183F"/>
    <w:rsid w:val="00B607AF"/>
    <w:rsid w:val="00B61549"/>
    <w:rsid w:val="00B649DC"/>
    <w:rsid w:val="00B70747"/>
    <w:rsid w:val="00B75546"/>
    <w:rsid w:val="00B7596E"/>
    <w:rsid w:val="00B77DD6"/>
    <w:rsid w:val="00B849EE"/>
    <w:rsid w:val="00B84D02"/>
    <w:rsid w:val="00B87111"/>
    <w:rsid w:val="00B8760F"/>
    <w:rsid w:val="00B93D3F"/>
    <w:rsid w:val="00B967EA"/>
    <w:rsid w:val="00BA2940"/>
    <w:rsid w:val="00BA4B53"/>
    <w:rsid w:val="00BB0D2F"/>
    <w:rsid w:val="00BB2281"/>
    <w:rsid w:val="00BB6BE1"/>
    <w:rsid w:val="00BC21A9"/>
    <w:rsid w:val="00BC45D5"/>
    <w:rsid w:val="00BC5AD9"/>
    <w:rsid w:val="00BD0BBD"/>
    <w:rsid w:val="00BD12BB"/>
    <w:rsid w:val="00BD19E0"/>
    <w:rsid w:val="00BD624F"/>
    <w:rsid w:val="00BE06AA"/>
    <w:rsid w:val="00BE3E5F"/>
    <w:rsid w:val="00BE4BEF"/>
    <w:rsid w:val="00BF4162"/>
    <w:rsid w:val="00BF538F"/>
    <w:rsid w:val="00BF6857"/>
    <w:rsid w:val="00C16E53"/>
    <w:rsid w:val="00C313E0"/>
    <w:rsid w:val="00C31911"/>
    <w:rsid w:val="00C431B4"/>
    <w:rsid w:val="00C54234"/>
    <w:rsid w:val="00C543DB"/>
    <w:rsid w:val="00C55892"/>
    <w:rsid w:val="00C56409"/>
    <w:rsid w:val="00C601B2"/>
    <w:rsid w:val="00C6183C"/>
    <w:rsid w:val="00C70BD2"/>
    <w:rsid w:val="00C710EF"/>
    <w:rsid w:val="00C74631"/>
    <w:rsid w:val="00C825B4"/>
    <w:rsid w:val="00C841CA"/>
    <w:rsid w:val="00C8595E"/>
    <w:rsid w:val="00C86888"/>
    <w:rsid w:val="00C86C59"/>
    <w:rsid w:val="00C91C5A"/>
    <w:rsid w:val="00C92678"/>
    <w:rsid w:val="00CB12EA"/>
    <w:rsid w:val="00CB180D"/>
    <w:rsid w:val="00CB49C7"/>
    <w:rsid w:val="00CB5CA8"/>
    <w:rsid w:val="00CB62C7"/>
    <w:rsid w:val="00CB6378"/>
    <w:rsid w:val="00CB6830"/>
    <w:rsid w:val="00CB6A87"/>
    <w:rsid w:val="00CB6EAD"/>
    <w:rsid w:val="00CC20B1"/>
    <w:rsid w:val="00CC5E0F"/>
    <w:rsid w:val="00CC711B"/>
    <w:rsid w:val="00CC7D7E"/>
    <w:rsid w:val="00CD2DFC"/>
    <w:rsid w:val="00CD3BF6"/>
    <w:rsid w:val="00CD6D9A"/>
    <w:rsid w:val="00CE387E"/>
    <w:rsid w:val="00CF1798"/>
    <w:rsid w:val="00CF4A8F"/>
    <w:rsid w:val="00CF62EC"/>
    <w:rsid w:val="00D00744"/>
    <w:rsid w:val="00D00BCC"/>
    <w:rsid w:val="00D00E92"/>
    <w:rsid w:val="00D025E4"/>
    <w:rsid w:val="00D0556F"/>
    <w:rsid w:val="00D055EC"/>
    <w:rsid w:val="00D118B8"/>
    <w:rsid w:val="00D142EF"/>
    <w:rsid w:val="00D14D9C"/>
    <w:rsid w:val="00D1650F"/>
    <w:rsid w:val="00D20E9A"/>
    <w:rsid w:val="00D22495"/>
    <w:rsid w:val="00D24617"/>
    <w:rsid w:val="00D3113C"/>
    <w:rsid w:val="00D32BA5"/>
    <w:rsid w:val="00D3376C"/>
    <w:rsid w:val="00D360E2"/>
    <w:rsid w:val="00D40DBA"/>
    <w:rsid w:val="00D43007"/>
    <w:rsid w:val="00D44728"/>
    <w:rsid w:val="00D562FF"/>
    <w:rsid w:val="00D5727B"/>
    <w:rsid w:val="00D63AAB"/>
    <w:rsid w:val="00D670A7"/>
    <w:rsid w:val="00D7009B"/>
    <w:rsid w:val="00D80B8A"/>
    <w:rsid w:val="00D9095B"/>
    <w:rsid w:val="00D919E8"/>
    <w:rsid w:val="00D92B63"/>
    <w:rsid w:val="00D97998"/>
    <w:rsid w:val="00DA2766"/>
    <w:rsid w:val="00DA382A"/>
    <w:rsid w:val="00DA4E30"/>
    <w:rsid w:val="00DA53D9"/>
    <w:rsid w:val="00DA7BB8"/>
    <w:rsid w:val="00DB07EB"/>
    <w:rsid w:val="00DB4B71"/>
    <w:rsid w:val="00DC0D31"/>
    <w:rsid w:val="00DC5F89"/>
    <w:rsid w:val="00DD4F8D"/>
    <w:rsid w:val="00DF021E"/>
    <w:rsid w:val="00DF56C9"/>
    <w:rsid w:val="00DF66F6"/>
    <w:rsid w:val="00E11559"/>
    <w:rsid w:val="00E1646C"/>
    <w:rsid w:val="00E17F8E"/>
    <w:rsid w:val="00E22287"/>
    <w:rsid w:val="00E2677B"/>
    <w:rsid w:val="00E30318"/>
    <w:rsid w:val="00E3182C"/>
    <w:rsid w:val="00E32708"/>
    <w:rsid w:val="00E33210"/>
    <w:rsid w:val="00E3323B"/>
    <w:rsid w:val="00E34EAE"/>
    <w:rsid w:val="00E36C78"/>
    <w:rsid w:val="00E4109C"/>
    <w:rsid w:val="00E43AC4"/>
    <w:rsid w:val="00E52ECF"/>
    <w:rsid w:val="00E571D2"/>
    <w:rsid w:val="00E635CC"/>
    <w:rsid w:val="00E635D6"/>
    <w:rsid w:val="00E6770C"/>
    <w:rsid w:val="00E71824"/>
    <w:rsid w:val="00E73596"/>
    <w:rsid w:val="00E75FD7"/>
    <w:rsid w:val="00E911AC"/>
    <w:rsid w:val="00E93FE1"/>
    <w:rsid w:val="00EA0A70"/>
    <w:rsid w:val="00EA2415"/>
    <w:rsid w:val="00EA5418"/>
    <w:rsid w:val="00EA5D2D"/>
    <w:rsid w:val="00EB2C13"/>
    <w:rsid w:val="00EC27EE"/>
    <w:rsid w:val="00ED064D"/>
    <w:rsid w:val="00EE3098"/>
    <w:rsid w:val="00EE46FB"/>
    <w:rsid w:val="00EF1068"/>
    <w:rsid w:val="00EF3F2C"/>
    <w:rsid w:val="00EF54F7"/>
    <w:rsid w:val="00F01AA0"/>
    <w:rsid w:val="00F061F7"/>
    <w:rsid w:val="00F13EF8"/>
    <w:rsid w:val="00F157B7"/>
    <w:rsid w:val="00F17C0D"/>
    <w:rsid w:val="00F21157"/>
    <w:rsid w:val="00F244A8"/>
    <w:rsid w:val="00F25BD2"/>
    <w:rsid w:val="00F27325"/>
    <w:rsid w:val="00F31FD1"/>
    <w:rsid w:val="00F35912"/>
    <w:rsid w:val="00F36A58"/>
    <w:rsid w:val="00F42EE8"/>
    <w:rsid w:val="00F44724"/>
    <w:rsid w:val="00F62A81"/>
    <w:rsid w:val="00F63C32"/>
    <w:rsid w:val="00F64370"/>
    <w:rsid w:val="00F6683B"/>
    <w:rsid w:val="00F710F2"/>
    <w:rsid w:val="00F71269"/>
    <w:rsid w:val="00F72407"/>
    <w:rsid w:val="00F755D0"/>
    <w:rsid w:val="00F76E81"/>
    <w:rsid w:val="00F808B0"/>
    <w:rsid w:val="00F83EDA"/>
    <w:rsid w:val="00F848FB"/>
    <w:rsid w:val="00F84C7C"/>
    <w:rsid w:val="00F84D05"/>
    <w:rsid w:val="00F910A2"/>
    <w:rsid w:val="00FA1AFC"/>
    <w:rsid w:val="00FA71EF"/>
    <w:rsid w:val="00FB1010"/>
    <w:rsid w:val="00FB1780"/>
    <w:rsid w:val="00FB5F18"/>
    <w:rsid w:val="00FC5623"/>
    <w:rsid w:val="00FC669D"/>
    <w:rsid w:val="00FD5A63"/>
    <w:rsid w:val="00FE49C4"/>
    <w:rsid w:val="00FE5555"/>
    <w:rsid w:val="00FF2A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F08A55E"/>
  <w15:docId w15:val="{2FE1E19F-38B9-47C5-B448-0EA84FA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98257070">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616713723">
      <w:bodyDiv w:val="1"/>
      <w:marLeft w:val="0"/>
      <w:marRight w:val="0"/>
      <w:marTop w:val="0"/>
      <w:marBottom w:val="0"/>
      <w:divBdr>
        <w:top w:val="none" w:sz="0" w:space="0" w:color="auto"/>
        <w:left w:val="none" w:sz="0" w:space="0" w:color="auto"/>
        <w:bottom w:val="none" w:sz="0" w:space="0" w:color="auto"/>
        <w:right w:val="none" w:sz="0" w:space="0" w:color="auto"/>
      </w:divBdr>
    </w:div>
    <w:div w:id="721253139">
      <w:bodyDiv w:val="1"/>
      <w:marLeft w:val="0"/>
      <w:marRight w:val="0"/>
      <w:marTop w:val="0"/>
      <w:marBottom w:val="0"/>
      <w:divBdr>
        <w:top w:val="none" w:sz="0" w:space="0" w:color="auto"/>
        <w:left w:val="none" w:sz="0" w:space="0" w:color="auto"/>
        <w:bottom w:val="none" w:sz="0" w:space="0" w:color="auto"/>
        <w:right w:val="none" w:sz="0" w:space="0" w:color="auto"/>
      </w:divBdr>
    </w:div>
    <w:div w:id="738484271">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918055190">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181748501">
      <w:bodyDiv w:val="1"/>
      <w:marLeft w:val="0"/>
      <w:marRight w:val="0"/>
      <w:marTop w:val="0"/>
      <w:marBottom w:val="0"/>
      <w:divBdr>
        <w:top w:val="none" w:sz="0" w:space="0" w:color="auto"/>
        <w:left w:val="none" w:sz="0" w:space="0" w:color="auto"/>
        <w:bottom w:val="none" w:sz="0" w:space="0" w:color="auto"/>
        <w:right w:val="none" w:sz="0" w:space="0" w:color="auto"/>
      </w:divBdr>
    </w:div>
    <w:div w:id="1188955661">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4711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0C32-EF51-47A6-AF15-2D35CD76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19</Pages>
  <Words>2685</Words>
  <Characters>14773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221</cp:revision>
  <cp:lastPrinted>2019-10-03T20:24:00Z</cp:lastPrinted>
  <dcterms:created xsi:type="dcterms:W3CDTF">2014-08-29T13:13:00Z</dcterms:created>
  <dcterms:modified xsi:type="dcterms:W3CDTF">2020-01-06T19:00:00Z</dcterms:modified>
</cp:coreProperties>
</file>