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18" w:rsidRPr="003C1E77" w:rsidRDefault="00480C25" w:rsidP="00AE7DEF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30.35pt;margin-top:-.1pt;width:641.65pt;height:388.1pt;z-index:251668480">
            <v:imagedata r:id="rId8" o:title=""/>
            <w10:wrap type="square" side="right"/>
          </v:shape>
          <o:OLEObject Type="Embed" ProgID="Excel.Sheet.12" ShapeID="_x0000_s1056" DrawAspect="Content" ObjectID="_1600519229" r:id="rId9"/>
        </w:object>
      </w:r>
    </w:p>
    <w:p w:rsidR="005A5702" w:rsidRDefault="005A5702" w:rsidP="00C33B82"/>
    <w:p w:rsidR="005A5702" w:rsidRDefault="00480C25" w:rsidP="00C33B82">
      <w:bookmarkStart w:id="0" w:name="_GoBack"/>
      <w:bookmarkEnd w:id="0"/>
      <w:r>
        <w:rPr>
          <w:noProof/>
        </w:rPr>
        <w:lastRenderedPageBreak/>
        <w:object w:dxaOrig="1440" w:dyaOrig="1440">
          <v:shape id="_x0000_s1063" type="#_x0000_t75" style="position:absolute;margin-left:31.15pt;margin-top:11.3pt;width:667.05pt;height:388.1pt;z-index:251670528;mso-position-horizontal-relative:text;mso-position-vertical-relative:text">
            <v:imagedata r:id="rId10" o:title=""/>
            <w10:wrap type="square" side="right"/>
          </v:shape>
          <o:OLEObject Type="Embed" ProgID="Excel.Sheet.12" ShapeID="_x0000_s1063" DrawAspect="Content" ObjectID="_1600519230" r:id="rId11"/>
        </w:object>
      </w:r>
    </w:p>
    <w:p w:rsidR="00372F40" w:rsidRDefault="00F2048B" w:rsidP="00C33B82">
      <w:r>
        <w:lastRenderedPageBreak/>
        <w:br w:type="textWrapping" w:clear="all"/>
      </w:r>
      <w:bookmarkStart w:id="1" w:name="_MON_1470806992"/>
      <w:bookmarkEnd w:id="1"/>
      <w:r w:rsidR="003D50E0">
        <w:object w:dxaOrig="21872" w:dyaOrig="15310">
          <v:shape id="_x0000_i1027" type="#_x0000_t75" style="width:682.45pt;height:438.9pt" o:ole="">
            <v:imagedata r:id="rId12" o:title=""/>
          </v:shape>
          <o:OLEObject Type="Embed" ProgID="Excel.Sheet.12" ShapeID="_x0000_i1027" DrawAspect="Content" ObjectID="_1600519224" r:id="rId13"/>
        </w:object>
      </w:r>
      <w:bookmarkStart w:id="2" w:name="_MON_1470807348"/>
      <w:bookmarkEnd w:id="2"/>
      <w:r w:rsidR="003D50E0">
        <w:object w:dxaOrig="17617" w:dyaOrig="12251">
          <v:shape id="_x0000_i1028" type="#_x0000_t75" style="width:684.3pt;height:442pt" o:ole="">
            <v:imagedata r:id="rId14" o:title=""/>
          </v:shape>
          <o:OLEObject Type="Embed" ProgID="Excel.Sheet.12" ShapeID="_x0000_i1028" DrawAspect="Content" ObjectID="_1600519225" r:id="rId15"/>
        </w:object>
      </w:r>
      <w:bookmarkStart w:id="3" w:name="_MON_1470809138"/>
      <w:bookmarkEnd w:id="3"/>
      <w:r w:rsidR="00131E6A">
        <w:object w:dxaOrig="17805" w:dyaOrig="12707">
          <v:shape id="_x0000_i1029" type="#_x0000_t75" style="width:683.7pt;height:448.9pt" o:ole="">
            <v:imagedata r:id="rId16" o:title=""/>
          </v:shape>
          <o:OLEObject Type="Embed" ProgID="Excel.Sheet.12" ShapeID="_x0000_i1029" DrawAspect="Content" ObjectID="_1600519226" r:id="rId17"/>
        </w:object>
      </w:r>
    </w:p>
    <w:bookmarkStart w:id="4" w:name="_MON_1470814596"/>
    <w:bookmarkEnd w:id="4"/>
    <w:p w:rsidR="00E32708" w:rsidRDefault="003D50E0" w:rsidP="00E32708">
      <w:pPr>
        <w:tabs>
          <w:tab w:val="left" w:pos="2430"/>
        </w:tabs>
        <w:jc w:val="center"/>
      </w:pPr>
      <w:r>
        <w:object w:dxaOrig="18240" w:dyaOrig="13199">
          <v:shape id="_x0000_i1030" type="#_x0000_t75" style="width:698.7pt;height:446.4pt" o:ole="">
            <v:imagedata r:id="rId18" o:title=""/>
          </v:shape>
          <o:OLEObject Type="Embed" ProgID="Excel.Sheet.12" ShapeID="_x0000_i1030" DrawAspect="Content" ObjectID="_1600519227" r:id="rId19"/>
        </w:object>
      </w:r>
      <w:bookmarkStart w:id="5" w:name="_MON_1470810366"/>
      <w:bookmarkEnd w:id="5"/>
      <w:r w:rsidR="00F36A57">
        <w:object w:dxaOrig="25775" w:dyaOrig="16598">
          <v:shape id="_x0000_i1031" type="#_x0000_t75" style="width:686.8pt;height:443.25pt" o:ole="">
            <v:imagedata r:id="rId20" o:title=""/>
          </v:shape>
          <o:OLEObject Type="Embed" ProgID="Excel.Sheet.12" ShapeID="_x0000_i1031" DrawAspect="Content" ObjectID="_1600519228" r:id="rId21"/>
        </w:object>
      </w:r>
    </w:p>
    <w:p w:rsidR="00372F40" w:rsidRPr="004219A4" w:rsidRDefault="00372F40">
      <w:pPr>
        <w:rPr>
          <w:rFonts w:ascii="Arial" w:hAnsi="Arial" w:cs="Arial"/>
          <w:sz w:val="18"/>
          <w:szCs w:val="18"/>
        </w:rPr>
      </w:pPr>
    </w:p>
    <w:p w:rsidR="00372F40" w:rsidRPr="004219A4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4219A4">
        <w:rPr>
          <w:rFonts w:ascii="Arial" w:hAnsi="Arial" w:cs="Arial"/>
          <w:sz w:val="18"/>
          <w:szCs w:val="18"/>
        </w:rPr>
        <w:t>Informe de Pasivos Contingentes</w:t>
      </w:r>
    </w:p>
    <w:p w:rsidR="00844DD2" w:rsidRDefault="00E6584A" w:rsidP="00E6584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política y operativida</w:t>
      </w:r>
      <w:r w:rsidR="002D000E">
        <w:rPr>
          <w:rFonts w:ascii="Arial" w:hAnsi="Arial" w:cs="Arial"/>
          <w:sz w:val="18"/>
          <w:szCs w:val="18"/>
        </w:rPr>
        <w:t>d</w:t>
      </w:r>
      <w:r w:rsidR="001645F7">
        <w:rPr>
          <w:rFonts w:ascii="Arial" w:hAnsi="Arial" w:cs="Arial"/>
          <w:sz w:val="18"/>
          <w:szCs w:val="18"/>
        </w:rPr>
        <w:t xml:space="preserve"> </w:t>
      </w:r>
      <w:r w:rsidR="00073ED9">
        <w:rPr>
          <w:rFonts w:ascii="Arial" w:hAnsi="Arial" w:cs="Arial"/>
          <w:sz w:val="18"/>
          <w:szCs w:val="18"/>
        </w:rPr>
        <w:t>d</w:t>
      </w:r>
      <w:r w:rsidR="001F53DA">
        <w:rPr>
          <w:rFonts w:ascii="Arial" w:hAnsi="Arial" w:cs="Arial"/>
          <w:sz w:val="18"/>
          <w:szCs w:val="18"/>
        </w:rPr>
        <w:t>el Instituto de Catastro al 3</w:t>
      </w:r>
      <w:r w:rsidR="00C33B8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de </w:t>
      </w:r>
      <w:r w:rsidR="004E5A54">
        <w:rPr>
          <w:rFonts w:ascii="Arial" w:hAnsi="Arial" w:cs="Arial"/>
          <w:sz w:val="18"/>
          <w:szCs w:val="18"/>
        </w:rPr>
        <w:t>septiembre</w:t>
      </w:r>
      <w:r w:rsidR="00C33B82">
        <w:rPr>
          <w:rFonts w:ascii="Arial" w:hAnsi="Arial" w:cs="Arial"/>
          <w:sz w:val="18"/>
          <w:szCs w:val="18"/>
        </w:rPr>
        <w:t xml:space="preserve"> d</w:t>
      </w:r>
      <w:r w:rsidR="00073ED9">
        <w:rPr>
          <w:rFonts w:ascii="Arial" w:hAnsi="Arial" w:cs="Arial"/>
          <w:sz w:val="18"/>
          <w:szCs w:val="18"/>
        </w:rPr>
        <w:t xml:space="preserve">el </w:t>
      </w:r>
      <w:r w:rsidR="00170378">
        <w:rPr>
          <w:rFonts w:ascii="Arial" w:hAnsi="Arial" w:cs="Arial"/>
          <w:sz w:val="18"/>
          <w:szCs w:val="18"/>
        </w:rPr>
        <w:t>Ejercicio Fiscal 201</w:t>
      </w:r>
      <w:r w:rsidR="00073ED9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, no</w:t>
      </w:r>
      <w:r w:rsidR="00A849F2">
        <w:rPr>
          <w:rFonts w:ascii="Arial" w:hAnsi="Arial" w:cs="Arial"/>
          <w:sz w:val="18"/>
          <w:szCs w:val="18"/>
        </w:rPr>
        <w:t xml:space="preserve"> cuenta con saldos en Pasivos Contingentes, ya que </w:t>
      </w:r>
      <w:r>
        <w:rPr>
          <w:rFonts w:ascii="Arial" w:hAnsi="Arial" w:cs="Arial"/>
          <w:sz w:val="18"/>
          <w:szCs w:val="18"/>
        </w:rPr>
        <w:t>se trata de un ente descentralizado tal y como lo es</w:t>
      </w:r>
      <w:r w:rsidR="00A849F2">
        <w:rPr>
          <w:rFonts w:ascii="Arial" w:hAnsi="Arial" w:cs="Arial"/>
          <w:sz w:val="18"/>
          <w:szCs w:val="18"/>
        </w:rPr>
        <w:t>tablece el Decreto de Creación, sin embargo no se omite men</w:t>
      </w:r>
      <w:r w:rsidR="001645F7">
        <w:rPr>
          <w:rFonts w:ascii="Arial" w:hAnsi="Arial" w:cs="Arial"/>
          <w:sz w:val="18"/>
          <w:szCs w:val="18"/>
        </w:rPr>
        <w:t xml:space="preserve">cionar que cabe la posibilidad </w:t>
      </w:r>
      <w:r w:rsidR="00A849F2">
        <w:rPr>
          <w:rFonts w:ascii="Arial" w:hAnsi="Arial" w:cs="Arial"/>
          <w:sz w:val="18"/>
          <w:szCs w:val="18"/>
        </w:rPr>
        <w:t xml:space="preserve">que se presente alguna situación de esta naturaleza, misma que será reconocida e informada en los Estados Financieros en el momento en que nazca dicha probabilidad. </w:t>
      </w: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844DD2">
      <w:pPr>
        <w:rPr>
          <w:rFonts w:ascii="Soberana Sans Light" w:hAnsi="Soberana Sans Light"/>
        </w:rPr>
      </w:pPr>
    </w:p>
    <w:p w:rsidR="00844DD2" w:rsidRPr="0009688C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</w:t>
      </w:r>
      <w:r w:rsidRPr="0009688C">
        <w:rPr>
          <w:rFonts w:ascii="Century Schoolbook" w:hAnsi="Century Schoolbook" w:cs="Arial"/>
          <w:sz w:val="20"/>
          <w:szCs w:val="20"/>
        </w:rPr>
        <w:t>__________________</w:t>
      </w:r>
      <w:r>
        <w:rPr>
          <w:rFonts w:ascii="Century Schoolbook" w:hAnsi="Century Schoolbook" w:cs="Arial"/>
          <w:sz w:val="20"/>
          <w:szCs w:val="20"/>
        </w:rPr>
        <w:t>______________                                                                                                 _____________________________</w:t>
      </w:r>
    </w:p>
    <w:p w:rsidR="00844DD2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 </w:t>
      </w:r>
      <w:r w:rsidRPr="0009688C">
        <w:rPr>
          <w:rFonts w:ascii="Century Schoolbook" w:hAnsi="Century Schoolbook" w:cs="Arial"/>
          <w:sz w:val="20"/>
          <w:szCs w:val="20"/>
        </w:rPr>
        <w:t>Ing.</w:t>
      </w:r>
      <w:r>
        <w:rPr>
          <w:rFonts w:ascii="Century Schoolbook" w:hAnsi="Century Schoolbook" w:cs="Arial"/>
          <w:sz w:val="20"/>
          <w:szCs w:val="20"/>
        </w:rPr>
        <w:t xml:space="preserve"> Emilio Minor M</w:t>
      </w:r>
      <w:r w:rsidRPr="0009688C">
        <w:rPr>
          <w:rFonts w:ascii="Century Schoolbook" w:hAnsi="Century Schoolbook" w:cs="Arial"/>
          <w:sz w:val="20"/>
          <w:szCs w:val="20"/>
        </w:rPr>
        <w:t>olina</w:t>
      </w:r>
      <w:r>
        <w:rPr>
          <w:rFonts w:ascii="Century Schoolbook" w:hAnsi="Century Schoolbook" w:cs="Arial"/>
          <w:sz w:val="20"/>
          <w:szCs w:val="20"/>
        </w:rPr>
        <w:t xml:space="preserve"> 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 w:rsidR="00320467">
        <w:rPr>
          <w:rFonts w:ascii="Century Schoolbook" w:hAnsi="Century Schoolbook" w:cs="Arial"/>
          <w:sz w:val="20"/>
          <w:szCs w:val="20"/>
        </w:rPr>
        <w:t>MAGIE</w:t>
      </w:r>
      <w:r>
        <w:rPr>
          <w:rFonts w:ascii="Century Schoolbook" w:hAnsi="Century Schoolbook" w:cs="Arial"/>
          <w:sz w:val="20"/>
          <w:szCs w:val="20"/>
        </w:rPr>
        <w:t>. Joseline Corona Jaramillo</w:t>
      </w:r>
    </w:p>
    <w:p w:rsidR="00844DD2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Director G</w:t>
      </w:r>
      <w:r w:rsidRPr="0009688C">
        <w:rPr>
          <w:rFonts w:ascii="Century Schoolbook" w:hAnsi="Century Schoolbook" w:cs="Arial"/>
          <w:sz w:val="20"/>
          <w:szCs w:val="20"/>
        </w:rPr>
        <w:t xml:space="preserve">eneral del </w:t>
      </w:r>
      <w:r w:rsidRPr="0009688C">
        <w:rPr>
          <w:rFonts w:ascii="Century Schoolbook" w:hAnsi="Century Schoolbook" w:cs="Arial"/>
          <w:sz w:val="18"/>
          <w:szCs w:val="20"/>
        </w:rPr>
        <w:t>I.D.C.</w:t>
      </w:r>
      <w:r w:rsidRPr="0009688C">
        <w:rPr>
          <w:rFonts w:ascii="Century Schoolbook" w:hAnsi="Century Schoolbook" w:cs="Arial"/>
          <w:sz w:val="18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     </w:t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</w:t>
      </w:r>
      <w:r>
        <w:rPr>
          <w:rFonts w:ascii="Century Schoolbook" w:hAnsi="Century Schoolbook" w:cs="Arial"/>
          <w:sz w:val="20"/>
          <w:szCs w:val="20"/>
        </w:rPr>
        <w:tab/>
        <w:t xml:space="preserve">         Jefe de Departamento Administrativo del I.D.C.   </w:t>
      </w:r>
    </w:p>
    <w:p w:rsidR="00844DD2" w:rsidRPr="0009688C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             A</w:t>
      </w:r>
      <w:r w:rsidRPr="0009688C">
        <w:rPr>
          <w:rFonts w:ascii="Century Schoolbook" w:hAnsi="Century Schoolbook" w:cs="Arial"/>
          <w:sz w:val="20"/>
          <w:szCs w:val="20"/>
        </w:rPr>
        <w:t>utorizó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          Elaboró</w:t>
      </w:r>
    </w:p>
    <w:p w:rsidR="00844DD2" w:rsidRDefault="00844DD2" w:rsidP="00844DD2">
      <w:pPr>
        <w:jc w:val="center"/>
        <w:rPr>
          <w:rFonts w:ascii="Soberana Sans Light" w:hAnsi="Soberana Sans Light"/>
        </w:rPr>
      </w:pPr>
    </w:p>
    <w:p w:rsidR="00540418" w:rsidRPr="009D7639" w:rsidRDefault="00540418" w:rsidP="009D763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  <w:r>
        <w:rPr>
          <w:rFonts w:ascii="Soberana Sans Light" w:hAnsi="Soberana Sans Light"/>
          <w:b/>
        </w:rPr>
        <w:lastRenderedPageBreak/>
        <w:t>NOTAS A LOS ESTADOS FINANCIEROS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147276" w:rsidRPr="000F6B3C" w:rsidRDefault="00147276" w:rsidP="00147276">
      <w:pPr>
        <w:pStyle w:val="Texto"/>
        <w:spacing w:after="0" w:line="240" w:lineRule="exact"/>
        <w:jc w:val="center"/>
        <w:rPr>
          <w:szCs w:val="18"/>
        </w:rPr>
      </w:pPr>
      <w:r w:rsidRPr="000F6B3C">
        <w:rPr>
          <w:b/>
          <w:szCs w:val="18"/>
        </w:rPr>
        <w:t>a) NOTAS DE DESGLOSE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47276" w:rsidRPr="000F6B3C" w:rsidRDefault="00147276" w:rsidP="00147276">
      <w:pPr>
        <w:pStyle w:val="INCISO"/>
        <w:spacing w:after="0" w:line="240" w:lineRule="exact"/>
        <w:ind w:left="648"/>
        <w:rPr>
          <w:b/>
          <w:smallCaps/>
        </w:rPr>
      </w:pPr>
      <w:r w:rsidRPr="000F6B3C">
        <w:rPr>
          <w:b/>
          <w:smallCaps/>
        </w:rPr>
        <w:t>I)</w:t>
      </w:r>
      <w:r w:rsidRPr="000F6B3C">
        <w:rPr>
          <w:b/>
          <w:smallCaps/>
        </w:rPr>
        <w:tab/>
        <w:t>Notas al Estado de Situación Financiera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Activo</w:t>
      </w:r>
    </w:p>
    <w:p w:rsidR="00073ED9" w:rsidRDefault="00073ED9" w:rsidP="00147276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Efectivo y Equivalentes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</w:t>
      </w:r>
      <w:r w:rsidRPr="000F6B3C">
        <w:rPr>
          <w:lang w:val="es-MX"/>
        </w:rPr>
        <w:tab/>
        <w:t xml:space="preserve">El </w:t>
      </w:r>
      <w:r w:rsidRPr="00F7452E">
        <w:rPr>
          <w:lang w:val="es-MX"/>
        </w:rPr>
        <w:t>saldo por $</w:t>
      </w:r>
      <w:r w:rsidR="00CB11C4">
        <w:rPr>
          <w:lang w:val="es-MX"/>
        </w:rPr>
        <w:t>28,754.00</w:t>
      </w:r>
      <w:r w:rsidR="000A26F3">
        <w:rPr>
          <w:lang w:val="es-MX"/>
        </w:rPr>
        <w:t xml:space="preserve"> </w:t>
      </w:r>
      <w:r w:rsidRPr="000F6B3C">
        <w:rPr>
          <w:lang w:val="es-MX"/>
        </w:rPr>
        <w:t>correspo</w:t>
      </w:r>
      <w:r w:rsidR="00855D0C">
        <w:rPr>
          <w:lang w:val="es-MX"/>
        </w:rPr>
        <w:t>nde a participaciones recibidas</w:t>
      </w:r>
      <w:r w:rsidR="00763057">
        <w:rPr>
          <w:lang w:val="es-MX"/>
        </w:rPr>
        <w:t>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Derechos a recibir Efectivo y Equivalentes y Bienes o Servicios a Recibir</w:t>
      </w:r>
    </w:p>
    <w:p w:rsidR="00170378" w:rsidRPr="000F6B3C" w:rsidRDefault="00147276" w:rsidP="00170378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</w:t>
      </w:r>
      <w:r w:rsidRPr="000F6B3C">
        <w:rPr>
          <w:lang w:val="es-MX"/>
        </w:rPr>
        <w:tab/>
      </w:r>
      <w:r w:rsidRPr="00AF12C1">
        <w:rPr>
          <w:lang w:val="es-MX"/>
        </w:rPr>
        <w:t xml:space="preserve">Se informa que el IDC </w:t>
      </w:r>
      <w:r w:rsidR="00C33B82">
        <w:rPr>
          <w:lang w:val="es-MX"/>
        </w:rPr>
        <w:t>al 30</w:t>
      </w:r>
      <w:r w:rsidR="00073ED9">
        <w:rPr>
          <w:lang w:val="es-MX"/>
        </w:rPr>
        <w:t xml:space="preserve"> de </w:t>
      </w:r>
      <w:r w:rsidR="0085317F">
        <w:rPr>
          <w:lang w:val="es-MX"/>
        </w:rPr>
        <w:t>septiembre</w:t>
      </w:r>
      <w:r w:rsidR="00C33B82">
        <w:rPr>
          <w:lang w:val="es-MX"/>
        </w:rPr>
        <w:t xml:space="preserve"> </w:t>
      </w:r>
      <w:r w:rsidR="00073ED9">
        <w:rPr>
          <w:lang w:val="es-MX"/>
        </w:rPr>
        <w:t>no cuenta con Derechos a recibir efectivo y Equivalentes y Bienes y Servicios a Recibir</w:t>
      </w:r>
      <w:r w:rsidR="002D000E">
        <w:rPr>
          <w:lang w:val="es-MX"/>
        </w:rPr>
        <w:t>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Disponibles para su Transformación o Consumo (inventarios)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4.</w:t>
      </w:r>
      <w:r w:rsidRPr="000F6B3C">
        <w:rPr>
          <w:lang w:val="es-MX"/>
        </w:rPr>
        <w:tab/>
        <w:t>No existen bienes disponibles para su transformación, por lo que no aplica revelar información alguna.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5.</w:t>
      </w:r>
      <w:r w:rsidRPr="000F6B3C">
        <w:rPr>
          <w:lang w:val="es-MX"/>
        </w:rPr>
        <w:tab/>
        <w:t>No se tiene la cuenta de Almacén.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Inversiones Financieras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6.</w:t>
      </w:r>
      <w:r w:rsidRPr="000F6B3C">
        <w:rPr>
          <w:lang w:val="es-MX"/>
        </w:rPr>
        <w:tab/>
        <w:t>No se cuenta con Inversiones financieras, por lo que no aplica.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7.</w:t>
      </w:r>
      <w:r w:rsidRPr="000F6B3C">
        <w:rPr>
          <w:lang w:val="es-MX"/>
        </w:rPr>
        <w:tab/>
        <w:t>No aplica presentar información de las inversiones financieras, ni saldos de las participaciones y aportaciones de capital.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Muebles, Inmuebles e Intangibles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8.</w:t>
      </w:r>
      <w:r w:rsidRPr="000F6B3C">
        <w:rPr>
          <w:lang w:val="es-MX"/>
        </w:rPr>
        <w:tab/>
        <w:t>El rubro de Bienes Muebles se integra de la siguiente manera:</w:t>
      </w:r>
    </w:p>
    <w:p w:rsidR="00DF3429" w:rsidRPr="000F6B3C" w:rsidRDefault="00DF3429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Equipo de transporte</w:t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</w:t>
      </w:r>
      <w:r w:rsidR="00640C94">
        <w:rPr>
          <w:lang w:val="es-MX"/>
        </w:rPr>
        <w:t xml:space="preserve">  </w:t>
      </w:r>
      <w:r w:rsidR="00CC4330">
        <w:rPr>
          <w:lang w:val="es-MX"/>
        </w:rPr>
        <w:t xml:space="preserve"> </w:t>
      </w:r>
      <w:r w:rsidR="00640C94">
        <w:rPr>
          <w:lang w:val="es-MX"/>
        </w:rPr>
        <w:t xml:space="preserve"> </w:t>
      </w:r>
      <w:r w:rsidR="00CC4330">
        <w:rPr>
          <w:lang w:val="es-MX"/>
        </w:rPr>
        <w:t>656,830.</w:t>
      </w:r>
      <w:r w:rsidR="00981BF2">
        <w:rPr>
          <w:lang w:val="es-MX"/>
        </w:rPr>
        <w:t>00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Equipo de cómputo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640C94">
        <w:rPr>
          <w:lang w:val="es-MX"/>
        </w:rPr>
        <w:t xml:space="preserve">   </w:t>
      </w:r>
      <w:r w:rsidR="003E3426">
        <w:rPr>
          <w:lang w:val="es-MX"/>
        </w:rPr>
        <w:t>6</w:t>
      </w:r>
      <w:proofErr w:type="gramStart"/>
      <w:r w:rsidR="003E3426">
        <w:rPr>
          <w:lang w:val="es-MX"/>
        </w:rPr>
        <w:t>,</w:t>
      </w:r>
      <w:r w:rsidR="00F03E9E">
        <w:rPr>
          <w:lang w:val="es-MX"/>
        </w:rPr>
        <w:t>596,272.</w:t>
      </w:r>
      <w:r w:rsidR="003E3426">
        <w:rPr>
          <w:lang w:val="es-MX"/>
        </w:rPr>
        <w:t>00</w:t>
      </w:r>
      <w:proofErr w:type="gramEnd"/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</w:r>
      <w:r>
        <w:rPr>
          <w:lang w:val="es-MX"/>
        </w:rPr>
        <w:t>M</w:t>
      </w:r>
      <w:r w:rsidRPr="000F6B3C">
        <w:rPr>
          <w:lang w:val="es-MX"/>
        </w:rPr>
        <w:t>uebles de oficina y estantería</w:t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    </w:t>
      </w:r>
      <w:r w:rsidR="00907AB2">
        <w:rPr>
          <w:lang w:val="es-MX"/>
        </w:rPr>
        <w:t>2</w:t>
      </w:r>
      <w:r w:rsidR="00F03E9E">
        <w:rPr>
          <w:lang w:val="es-MX"/>
        </w:rPr>
        <w:t>44</w:t>
      </w:r>
      <w:r w:rsidR="00907AB2">
        <w:rPr>
          <w:lang w:val="es-MX"/>
        </w:rPr>
        <w:t>,</w:t>
      </w:r>
      <w:r w:rsidR="00F03E9E">
        <w:rPr>
          <w:lang w:val="es-MX"/>
        </w:rPr>
        <w:t>61</w:t>
      </w:r>
      <w:r w:rsidR="00907AB2">
        <w:rPr>
          <w:lang w:val="es-MX"/>
        </w:rPr>
        <w:t>2.00</w:t>
      </w: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</w:t>
      </w:r>
      <w:r>
        <w:rPr>
          <w:lang w:val="es-MX"/>
        </w:rPr>
        <w:t>os de generación eléctrica</w:t>
      </w:r>
      <w:r>
        <w:rPr>
          <w:lang w:val="es-MX"/>
        </w:rPr>
        <w:tab/>
      </w:r>
      <w:r>
        <w:rPr>
          <w:lang w:val="es-MX"/>
        </w:rPr>
        <w:tab/>
        <w:t xml:space="preserve">   </w:t>
      </w:r>
      <w:r w:rsidRPr="00640C94">
        <w:rPr>
          <w:lang w:val="es-MX"/>
        </w:rPr>
        <w:t xml:space="preserve">   </w:t>
      </w:r>
      <w:r w:rsidR="00C261C8">
        <w:rPr>
          <w:lang w:val="es-MX"/>
        </w:rPr>
        <w:t>334,43</w:t>
      </w:r>
      <w:r w:rsidR="00F03E9E">
        <w:rPr>
          <w:lang w:val="es-MX"/>
        </w:rPr>
        <w:t>0</w:t>
      </w:r>
      <w:r w:rsidR="00A011C4">
        <w:rPr>
          <w:lang w:val="es-MX"/>
        </w:rPr>
        <w:t>.00</w:t>
      </w:r>
    </w:p>
    <w:p w:rsidR="00640C94" w:rsidRDefault="00640C94" w:rsidP="00640C94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 w:rsidRPr="000F6B3C">
        <w:rPr>
          <w:lang w:val="es-MX"/>
        </w:rPr>
        <w:t>Equip</w:t>
      </w:r>
      <w:r>
        <w:rPr>
          <w:lang w:val="es-MX"/>
        </w:rPr>
        <w:t xml:space="preserve">os de comunicación   </w:t>
      </w:r>
      <w:r>
        <w:rPr>
          <w:lang w:val="es-MX"/>
        </w:rPr>
        <w:tab/>
      </w:r>
      <w:r>
        <w:rPr>
          <w:lang w:val="es-MX"/>
        </w:rPr>
        <w:tab/>
        <w:t xml:space="preserve">   </w:t>
      </w:r>
      <w:r w:rsidRPr="00640C94">
        <w:rPr>
          <w:lang w:val="es-MX"/>
        </w:rPr>
        <w:t xml:space="preserve">   </w:t>
      </w:r>
      <w:r w:rsidR="00A011C4">
        <w:rPr>
          <w:lang w:val="es-MX"/>
        </w:rPr>
        <w:t>879,744.00</w:t>
      </w:r>
    </w:p>
    <w:p w:rsidR="00A011C4" w:rsidRPr="00640C94" w:rsidRDefault="00A011C4" w:rsidP="00640C94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Otros equipos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     8,294.00</w:t>
      </w:r>
    </w:p>
    <w:p w:rsidR="00640C94" w:rsidRPr="00640C94" w:rsidRDefault="00640C94" w:rsidP="00640C94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 xml:space="preserve">Licencias informáticas e </w:t>
      </w:r>
      <w:proofErr w:type="spellStart"/>
      <w:r>
        <w:rPr>
          <w:lang w:val="es-MX"/>
        </w:rPr>
        <w:t>int</w:t>
      </w:r>
      <w:proofErr w:type="spellEnd"/>
      <w:r>
        <w:rPr>
          <w:lang w:val="es-MX"/>
        </w:rPr>
        <w:t xml:space="preserve">. </w:t>
      </w:r>
      <w:r>
        <w:rPr>
          <w:lang w:val="es-MX"/>
        </w:rPr>
        <w:tab/>
      </w:r>
      <w:r>
        <w:rPr>
          <w:lang w:val="es-MX"/>
        </w:rPr>
        <w:tab/>
        <w:t xml:space="preserve">     </w:t>
      </w:r>
      <w:r w:rsidRPr="00640C94">
        <w:rPr>
          <w:lang w:val="es-MX"/>
        </w:rPr>
        <w:t xml:space="preserve">   </w:t>
      </w:r>
      <w:r w:rsidRPr="00640C94">
        <w:rPr>
          <w:u w:val="single"/>
          <w:lang w:val="es-MX"/>
        </w:rPr>
        <w:t>61,31</w:t>
      </w:r>
      <w:r w:rsidR="00F03E9E">
        <w:rPr>
          <w:u w:val="single"/>
          <w:lang w:val="es-MX"/>
        </w:rPr>
        <w:t>8</w:t>
      </w:r>
      <w:r w:rsidRPr="00640C94">
        <w:rPr>
          <w:u w:val="single"/>
          <w:lang w:val="es-MX"/>
        </w:rPr>
        <w:t>.00</w:t>
      </w:r>
    </w:p>
    <w:p w:rsidR="00DF3429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Total</w:t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b/>
          <w:lang w:val="es-MX"/>
        </w:rPr>
        <w:t>$</w:t>
      </w:r>
      <w:r w:rsidR="00981BF2">
        <w:rPr>
          <w:b/>
          <w:lang w:val="es-MX"/>
        </w:rPr>
        <w:t>8</w:t>
      </w:r>
      <w:proofErr w:type="gramStart"/>
      <w:r w:rsidR="00981BF2">
        <w:rPr>
          <w:b/>
          <w:lang w:val="es-MX"/>
        </w:rPr>
        <w:t>,</w:t>
      </w:r>
      <w:r w:rsidR="00F03E9E">
        <w:rPr>
          <w:b/>
          <w:lang w:val="es-MX"/>
        </w:rPr>
        <w:t>781,500.00</w:t>
      </w:r>
      <w:proofErr w:type="gramEnd"/>
    </w:p>
    <w:p w:rsidR="000A26F3" w:rsidRDefault="000A26F3" w:rsidP="00DF3429">
      <w:pPr>
        <w:pStyle w:val="ROMANOS"/>
        <w:spacing w:after="0" w:line="240" w:lineRule="exact"/>
        <w:rPr>
          <w:lang w:val="es-MX"/>
        </w:rPr>
      </w:pPr>
    </w:p>
    <w:p w:rsidR="00A011C4" w:rsidRPr="000F6B3C" w:rsidRDefault="00981BF2" w:rsidP="00DF342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 xml:space="preserve"> </w:t>
      </w:r>
      <w:r w:rsidR="0005535F">
        <w:rPr>
          <w:lang w:val="es-MX"/>
        </w:rPr>
        <w:t xml:space="preserve">       </w:t>
      </w:r>
      <w:r w:rsidR="00A810F0">
        <w:rPr>
          <w:lang w:val="es-MX"/>
        </w:rPr>
        <w:t xml:space="preserve"> </w:t>
      </w:r>
      <w:r>
        <w:rPr>
          <w:lang w:val="es-MX"/>
        </w:rPr>
        <w:t>La cuenta de activo fijo del Instituto de Catastro</w:t>
      </w:r>
      <w:r w:rsidR="005979BF">
        <w:rPr>
          <w:lang w:val="es-MX"/>
        </w:rPr>
        <w:t xml:space="preserve"> se vio afectada por las siguientes situaciones: en </w:t>
      </w:r>
      <w:r w:rsidR="00C261C8">
        <w:rPr>
          <w:lang w:val="es-MX"/>
        </w:rPr>
        <w:t>el primer trimestre del presente ejerci</w:t>
      </w:r>
      <w:r w:rsidR="005423D8">
        <w:rPr>
          <w:lang w:val="es-MX"/>
        </w:rPr>
        <w:t>ci</w:t>
      </w:r>
      <w:r w:rsidR="00C261C8">
        <w:rPr>
          <w:lang w:val="es-MX"/>
        </w:rPr>
        <w:t>o hubo un ajuste en el rubro de Equipos de generación eléctrica, toda vez que la Dirección</w:t>
      </w:r>
      <w:r w:rsidR="000E162F">
        <w:rPr>
          <w:lang w:val="es-MX"/>
        </w:rPr>
        <w:t xml:space="preserve"> de Recursos Materiales, Adquisiciones y Servicios</w:t>
      </w:r>
      <w:r w:rsidR="00FB4353">
        <w:rPr>
          <w:lang w:val="es-MX"/>
        </w:rPr>
        <w:t>,</w:t>
      </w:r>
      <w:r w:rsidR="00C261C8">
        <w:rPr>
          <w:lang w:val="es-MX"/>
        </w:rPr>
        <w:t xml:space="preserve"> no consideró como parte del costo la instalación por la cantidad de $7,476.00, dicho ajuste fue </w:t>
      </w:r>
      <w:r w:rsidR="005979BF">
        <w:rPr>
          <w:lang w:val="es-MX"/>
        </w:rPr>
        <w:t>autorizado mediante Sesión de Consejo Técnico, asimismo el pasado 8 de junio del presente ejercicio fiscal se suscitó un siniestro del vehículo Tsuru GSII, modelo 2009 de la marca Nissan, con número de serie: 3N1EB31S29K343578, con n</w:t>
      </w:r>
      <w:r w:rsidR="003A4D19">
        <w:rPr>
          <w:lang w:val="es-MX"/>
        </w:rPr>
        <w:t xml:space="preserve">úmero de inventario: VEH00717; </w:t>
      </w:r>
      <w:r w:rsidR="00F03E9E">
        <w:rPr>
          <w:lang w:val="es-MX"/>
        </w:rPr>
        <w:t xml:space="preserve">sin embargo fue sustituido por la SPYF por el </w:t>
      </w:r>
      <w:r w:rsidR="00AC339A">
        <w:rPr>
          <w:lang w:val="es-MX"/>
        </w:rPr>
        <w:t>vehículo</w:t>
      </w:r>
      <w:r w:rsidR="00F03E9E">
        <w:rPr>
          <w:lang w:val="es-MX"/>
        </w:rPr>
        <w:t xml:space="preserve"> Tsuru 2014 con el número de inventario </w:t>
      </w:r>
      <w:r w:rsidR="00F03E9E" w:rsidRPr="00F03E9E">
        <w:rPr>
          <w:lang w:val="es-MX"/>
        </w:rPr>
        <w:t>VEH001308</w:t>
      </w:r>
      <w:r w:rsidR="00F03E9E">
        <w:rPr>
          <w:lang w:val="es-MX"/>
        </w:rPr>
        <w:t>, por un monto valor factura de $</w:t>
      </w:r>
      <w:r w:rsidR="00F03E9E" w:rsidRPr="00F03E9E">
        <w:rPr>
          <w:lang w:val="es-MX"/>
        </w:rPr>
        <w:t>147</w:t>
      </w:r>
      <w:r w:rsidR="00480C25">
        <w:rPr>
          <w:lang w:val="es-MX"/>
        </w:rPr>
        <w:t>,</w:t>
      </w:r>
      <w:r w:rsidR="00F03E9E" w:rsidRPr="00F03E9E">
        <w:rPr>
          <w:lang w:val="es-MX"/>
        </w:rPr>
        <w:t>964</w:t>
      </w:r>
      <w:r w:rsidR="00F03E9E">
        <w:rPr>
          <w:lang w:val="es-MX"/>
        </w:rPr>
        <w:t xml:space="preserve">.00 cabe señalar que se dieron de baja bienes muebles por esta en estar en estado de </w:t>
      </w:r>
      <w:r w:rsidR="00480C25">
        <w:rPr>
          <w:lang w:val="es-MX"/>
        </w:rPr>
        <w:t>obsolescencia</w:t>
      </w:r>
      <w:r w:rsidR="00F03E9E">
        <w:rPr>
          <w:lang w:val="es-MX"/>
        </w:rPr>
        <w:t xml:space="preserve"> por la cantidad de $</w:t>
      </w:r>
      <w:r w:rsidR="00F03E9E" w:rsidRPr="00F03E9E">
        <w:rPr>
          <w:lang w:val="es-MX"/>
        </w:rPr>
        <w:t xml:space="preserve">124,801.00., cabe mencionar </w:t>
      </w:r>
      <w:r w:rsidR="00F03E9E" w:rsidRPr="00F03E9E">
        <w:rPr>
          <w:lang w:val="es-MX"/>
        </w:rPr>
        <w:lastRenderedPageBreak/>
        <w:t>que el una vez que se llevaron a cabo estos acontecimientos, se actualizó el inventario que administra la Dirección de Recursos Materiales, Adquisiciones y Servicios de la Oficialía Mayor de Gobierno en el Sistema de Activos Gubernamentales (SAG).</w:t>
      </w:r>
    </w:p>
    <w:p w:rsidR="00F03E9E" w:rsidRDefault="00F03E9E" w:rsidP="00DF3429">
      <w:pPr>
        <w:pStyle w:val="ROMANOS"/>
        <w:spacing w:after="0" w:line="240" w:lineRule="exact"/>
        <w:rPr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A la fecha de los estados financieros, no se ha calculado depreciación de bienes muebles.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De manera general, los bienes muebles se encuentran en buen y regular estado.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No se cuenta con bienes inmuebles.</w:t>
      </w: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</w:p>
    <w:p w:rsidR="00DD3179" w:rsidRPr="000F6B3C" w:rsidRDefault="00DD3179" w:rsidP="00DF3429">
      <w:pPr>
        <w:pStyle w:val="ROMANOS"/>
        <w:spacing w:after="0" w:line="240" w:lineRule="exact"/>
        <w:rPr>
          <w:lang w:val="es-MX"/>
        </w:rPr>
      </w:pPr>
    </w:p>
    <w:p w:rsidR="00C878E1" w:rsidRDefault="00DF3429" w:rsidP="00614F85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9.</w:t>
      </w:r>
      <w:r w:rsidRPr="000F6B3C">
        <w:rPr>
          <w:lang w:val="es-MX"/>
        </w:rPr>
        <w:tab/>
      </w:r>
      <w:r w:rsidR="000A26F3">
        <w:rPr>
          <w:lang w:val="es-MX"/>
        </w:rPr>
        <w:t>S</w:t>
      </w:r>
      <w:r w:rsidR="00907AB2">
        <w:rPr>
          <w:lang w:val="es-MX"/>
        </w:rPr>
        <w:t>e cuenta con</w:t>
      </w:r>
      <w:r w:rsidR="000A26F3">
        <w:rPr>
          <w:lang w:val="es-MX"/>
        </w:rPr>
        <w:t xml:space="preserve"> activos intangibles, misma que corresponde a una Licencia </w:t>
      </w:r>
      <w:r w:rsidR="00614F85">
        <w:rPr>
          <w:lang w:val="es-MX"/>
        </w:rPr>
        <w:t xml:space="preserve">SQL server, funcionamiento del SITE, misma que tiene una vigencia de </w:t>
      </w:r>
      <w:r w:rsidR="003D1BBD">
        <w:rPr>
          <w:lang w:val="es-MX"/>
        </w:rPr>
        <w:t>2</w:t>
      </w:r>
      <w:r w:rsidR="00614F85">
        <w:rPr>
          <w:lang w:val="es-MX"/>
        </w:rPr>
        <w:t xml:space="preserve"> año</w:t>
      </w:r>
      <w:r w:rsidR="00EF62DE">
        <w:rPr>
          <w:lang w:val="es-MX"/>
        </w:rPr>
        <w:t>s</w:t>
      </w:r>
      <w:r w:rsidR="00614F85">
        <w:rPr>
          <w:lang w:val="es-MX"/>
        </w:rPr>
        <w:t>, con fecha de vencimiento al 31/12/2018</w:t>
      </w:r>
    </w:p>
    <w:p w:rsidR="00614F85" w:rsidRDefault="00614F85" w:rsidP="00614F85">
      <w:pPr>
        <w:pStyle w:val="ROMANOS"/>
        <w:spacing w:after="0" w:line="240" w:lineRule="exact"/>
        <w:rPr>
          <w:b/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Estimaciones y Deterioros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10.</w:t>
      </w:r>
      <w:r w:rsidRPr="000F6B3C">
        <w:rPr>
          <w:lang w:val="es-MX"/>
        </w:rPr>
        <w:tab/>
        <w:t>No se han elaborado estimaciones ni deterioros.</w:t>
      </w: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Otros Activos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11.</w:t>
      </w:r>
      <w:r w:rsidRPr="000F6B3C">
        <w:rPr>
          <w:lang w:val="es-MX"/>
        </w:rPr>
        <w:tab/>
        <w:t>No se tienen cuentas de Otros activos.</w:t>
      </w:r>
    </w:p>
    <w:p w:rsidR="00DF3429" w:rsidRPr="000F6B3C" w:rsidRDefault="00DF3429" w:rsidP="00DF3429">
      <w:pPr>
        <w:pStyle w:val="ROMANOS"/>
        <w:spacing w:after="0" w:line="240" w:lineRule="exact"/>
        <w:ind w:left="432"/>
        <w:rPr>
          <w:b/>
          <w:lang w:val="es-MX"/>
        </w:rPr>
      </w:pPr>
      <w:r w:rsidRPr="000F6B3C">
        <w:rPr>
          <w:b/>
          <w:lang w:val="es-MX"/>
        </w:rPr>
        <w:t>Pasivo</w:t>
      </w:r>
    </w:p>
    <w:p w:rsidR="00DF3429" w:rsidRDefault="00A011C4" w:rsidP="002A4338">
      <w:pPr>
        <w:pStyle w:val="ROMANOS"/>
        <w:numPr>
          <w:ilvl w:val="0"/>
          <w:numId w:val="6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Existe una provisión estimada para el pago de derechos a Publicaciones Oficiales de Oficialía Mayor de Gobierno, por el importe de $14,000.00, mismo que se destinarán para la Publicación del Código de ética y Conducta del Instituto de Catastro en el Periódico Oficial del Estado. </w:t>
      </w:r>
      <w:r w:rsidR="002A4338">
        <w:rPr>
          <w:lang w:val="es-MX"/>
        </w:rPr>
        <w:t xml:space="preserve">No </w:t>
      </w:r>
      <w:r w:rsidR="00DF3429">
        <w:rPr>
          <w:lang w:val="es-MX"/>
        </w:rPr>
        <w:t>Existen pasivos</w:t>
      </w:r>
      <w:r w:rsidR="002A4338">
        <w:rPr>
          <w:lang w:val="es-MX"/>
        </w:rPr>
        <w:t>.</w:t>
      </w:r>
    </w:p>
    <w:p w:rsidR="002A4338" w:rsidRPr="000F6B3C" w:rsidRDefault="002A4338" w:rsidP="002A4338">
      <w:pPr>
        <w:pStyle w:val="ROMANOS"/>
        <w:spacing w:after="0" w:line="240" w:lineRule="exact"/>
        <w:ind w:left="723" w:firstLine="0"/>
        <w:rPr>
          <w:lang w:val="es-MX"/>
        </w:rPr>
      </w:pP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II)</w:t>
      </w:r>
      <w:r w:rsidRPr="000F6B3C">
        <w:rPr>
          <w:b/>
          <w:smallCaps/>
        </w:rPr>
        <w:tab/>
        <w:t>Notas al Estado de Actividades</w:t>
      </w: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</w:p>
    <w:p w:rsidR="00DF3429" w:rsidRPr="00AF12C1" w:rsidRDefault="00DF3429" w:rsidP="00DF3429">
      <w:pPr>
        <w:pStyle w:val="ROMANOS"/>
        <w:spacing w:after="0" w:line="240" w:lineRule="exact"/>
        <w:rPr>
          <w:color w:val="000000" w:themeColor="text1"/>
          <w:lang w:val="es-MX"/>
        </w:rPr>
      </w:pPr>
      <w:r w:rsidRPr="000F6B3C">
        <w:rPr>
          <w:b/>
          <w:lang w:val="es-MX"/>
        </w:rPr>
        <w:t>Ingresos de Gestión</w:t>
      </w:r>
    </w:p>
    <w:p w:rsidR="00A011C4" w:rsidRPr="00A011C4" w:rsidRDefault="00DF3429" w:rsidP="00DF3429">
      <w:pPr>
        <w:pStyle w:val="ROMANOS"/>
        <w:numPr>
          <w:ilvl w:val="0"/>
          <w:numId w:val="2"/>
        </w:numPr>
        <w:spacing w:after="0" w:line="240" w:lineRule="exact"/>
        <w:rPr>
          <w:b/>
          <w:lang w:val="es-MX"/>
        </w:rPr>
      </w:pPr>
      <w:r w:rsidRPr="00AF12C1">
        <w:rPr>
          <w:color w:val="000000" w:themeColor="text1"/>
          <w:lang w:val="es-MX"/>
        </w:rPr>
        <w:t>Se registraron ingresos por Participaciones en cantidad de $</w:t>
      </w:r>
      <w:r w:rsidR="00A36403">
        <w:rPr>
          <w:color w:val="000000" w:themeColor="text1"/>
          <w:lang w:val="es-MX"/>
        </w:rPr>
        <w:t>3,779,684.00</w:t>
      </w:r>
      <w:r w:rsidR="00A011C4">
        <w:rPr>
          <w:color w:val="000000" w:themeColor="text1"/>
          <w:lang w:val="es-MX"/>
        </w:rPr>
        <w:t xml:space="preserve"> </w:t>
      </w:r>
      <w:r w:rsidR="008B238F">
        <w:rPr>
          <w:color w:val="000000" w:themeColor="text1"/>
          <w:lang w:val="es-MX"/>
        </w:rPr>
        <w:t>y</w:t>
      </w:r>
      <w:r w:rsidR="002B2843">
        <w:rPr>
          <w:color w:val="000000" w:themeColor="text1"/>
          <w:lang w:val="es-MX"/>
        </w:rPr>
        <w:t xml:space="preserve"> $</w:t>
      </w:r>
      <w:r w:rsidR="00A36403">
        <w:rPr>
          <w:color w:val="000000" w:themeColor="text1"/>
          <w:lang w:val="es-MX"/>
        </w:rPr>
        <w:t>5</w:t>
      </w:r>
      <w:r w:rsidR="002B2843">
        <w:rPr>
          <w:color w:val="000000" w:themeColor="text1"/>
          <w:lang w:val="es-MX"/>
        </w:rPr>
        <w:t xml:space="preserve">.00 de </w:t>
      </w:r>
      <w:r w:rsidR="00C261C8">
        <w:rPr>
          <w:color w:val="000000" w:themeColor="text1"/>
          <w:lang w:val="es-MX"/>
        </w:rPr>
        <w:t>productos</w:t>
      </w:r>
      <w:r w:rsidR="002B2843">
        <w:rPr>
          <w:color w:val="000000" w:themeColor="text1"/>
          <w:lang w:val="es-MX"/>
        </w:rPr>
        <w:t xml:space="preserve"> financieros, dando un total de </w:t>
      </w:r>
      <w:r w:rsidR="008B238F" w:rsidRPr="00AF12C1">
        <w:rPr>
          <w:color w:val="000000" w:themeColor="text1"/>
          <w:lang w:val="es-MX"/>
        </w:rPr>
        <w:t>$</w:t>
      </w:r>
      <w:r w:rsidR="00A36403">
        <w:rPr>
          <w:color w:val="000000" w:themeColor="text1"/>
          <w:lang w:val="es-MX"/>
        </w:rPr>
        <w:t>3,779,689.00</w:t>
      </w:r>
      <w:r w:rsidR="008B238F">
        <w:rPr>
          <w:color w:val="000000" w:themeColor="text1"/>
          <w:lang w:val="es-MX"/>
        </w:rPr>
        <w:t xml:space="preserve"> </w:t>
      </w:r>
      <w:r w:rsidR="00A011C4">
        <w:rPr>
          <w:color w:val="000000" w:themeColor="text1"/>
          <w:lang w:val="es-MX"/>
        </w:rPr>
        <w:t>mismo que contempla cargos presupuestales por concepto de nómina, impuesto sobre nómina, así como ministración de Gasto de operación y gasto médico.</w:t>
      </w:r>
    </w:p>
    <w:p w:rsidR="00DF3429" w:rsidRPr="000F6B3C" w:rsidRDefault="00A011C4" w:rsidP="00DF3429">
      <w:pPr>
        <w:pStyle w:val="ROMANOS"/>
        <w:numPr>
          <w:ilvl w:val="0"/>
          <w:numId w:val="2"/>
        </w:numPr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 xml:space="preserve"> </w:t>
      </w:r>
      <w:r w:rsidR="00DF3429" w:rsidRPr="000F6B3C">
        <w:rPr>
          <w:b/>
          <w:lang w:val="es-MX"/>
        </w:rPr>
        <w:t>Gastos y Otras Pérdidas:</w:t>
      </w:r>
    </w:p>
    <w:p w:rsidR="00DF3429" w:rsidRDefault="00DF3429" w:rsidP="00DF3429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 xml:space="preserve">Los gastos por concepto de Servicios Personales ascienden a </w:t>
      </w:r>
      <w:r w:rsidR="00F031F7">
        <w:rPr>
          <w:lang w:val="es-MX"/>
        </w:rPr>
        <w:t>$</w:t>
      </w:r>
      <w:r w:rsidR="00A36403">
        <w:rPr>
          <w:lang w:val="es-MX"/>
        </w:rPr>
        <w:t>3</w:t>
      </w:r>
      <w:proofErr w:type="gramStart"/>
      <w:r w:rsidR="00A36403">
        <w:rPr>
          <w:lang w:val="es-MX"/>
        </w:rPr>
        <w:t>,231,019.00</w:t>
      </w:r>
      <w:proofErr w:type="gramEnd"/>
      <w:r w:rsidR="001F53DA">
        <w:rPr>
          <w:lang w:val="es-MX"/>
        </w:rPr>
        <w:t xml:space="preserve"> </w:t>
      </w:r>
      <w:r w:rsidRPr="000F6B3C">
        <w:rPr>
          <w:lang w:val="es-MX"/>
        </w:rPr>
        <w:t>mismos que incluyen remuneraciones al personal de carácter permanente, remuneraciones adicionales y especiales (</w:t>
      </w:r>
      <w:r w:rsidR="00BA7251">
        <w:rPr>
          <w:lang w:val="es-MX"/>
        </w:rPr>
        <w:t>provisiones de: aguinaldo,</w:t>
      </w:r>
      <w:r w:rsidRPr="000F6B3C">
        <w:rPr>
          <w:lang w:val="es-MX"/>
        </w:rPr>
        <w:t xml:space="preserve"> prima vacacional</w:t>
      </w:r>
      <w:r w:rsidR="00BA7251">
        <w:rPr>
          <w:lang w:val="es-MX"/>
        </w:rPr>
        <w:t>, bono anual y despensa especial de fin de año</w:t>
      </w:r>
      <w:r w:rsidRPr="000F6B3C">
        <w:rPr>
          <w:lang w:val="es-MX"/>
        </w:rPr>
        <w:t>), otras compensacione</w:t>
      </w:r>
      <w:r w:rsidR="000F34FD">
        <w:rPr>
          <w:lang w:val="es-MX"/>
        </w:rPr>
        <w:t>s (cuotas despensa,</w:t>
      </w:r>
      <w:r w:rsidR="00BA7251">
        <w:rPr>
          <w:lang w:val="es-MX"/>
        </w:rPr>
        <w:t xml:space="preserve"> aportaciones a pensiones),</w:t>
      </w:r>
      <w:r w:rsidR="00385231">
        <w:rPr>
          <w:lang w:val="es-MX"/>
        </w:rPr>
        <w:t xml:space="preserve"> de los c</w:t>
      </w:r>
      <w:r w:rsidR="008B238F">
        <w:rPr>
          <w:lang w:val="es-MX"/>
        </w:rPr>
        <w:t>uales se realizaron erogaciones</w:t>
      </w:r>
      <w:r w:rsidR="00BA7251">
        <w:rPr>
          <w:lang w:val="es-MX"/>
        </w:rPr>
        <w:t xml:space="preserve"> financieras por la cantidad de  $</w:t>
      </w:r>
      <w:r w:rsidR="00A36403">
        <w:rPr>
          <w:lang w:val="es-MX"/>
        </w:rPr>
        <w:t>59,045.00</w:t>
      </w:r>
      <w:r w:rsidR="00BA7251">
        <w:rPr>
          <w:lang w:val="es-MX"/>
        </w:rPr>
        <w:t xml:space="preserve"> </w:t>
      </w:r>
      <w:r w:rsidR="000F34FD">
        <w:rPr>
          <w:lang w:val="es-MX"/>
        </w:rPr>
        <w:t xml:space="preserve"> por pago de gasto médico a proveedores.</w:t>
      </w:r>
    </w:p>
    <w:p w:rsidR="00574EBC" w:rsidRPr="00574EBC" w:rsidRDefault="00DF3429" w:rsidP="00574EBC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>
        <w:rPr>
          <w:lang w:val="es-MX"/>
        </w:rPr>
        <w:t>Los materiales y suministros se registraron erogaciones</w:t>
      </w:r>
      <w:r w:rsidR="00BA7251">
        <w:rPr>
          <w:lang w:val="es-MX"/>
        </w:rPr>
        <w:t xml:space="preserve"> financieras</w:t>
      </w:r>
      <w:r>
        <w:rPr>
          <w:lang w:val="es-MX"/>
        </w:rPr>
        <w:t xml:space="preserve"> </w:t>
      </w:r>
      <w:r w:rsidRPr="00574EBC">
        <w:rPr>
          <w:lang w:val="es-MX"/>
        </w:rPr>
        <w:t>por $</w:t>
      </w:r>
      <w:r w:rsidR="00A36403">
        <w:rPr>
          <w:lang w:val="es-MX"/>
        </w:rPr>
        <w:t>441,588.00</w:t>
      </w:r>
    </w:p>
    <w:p w:rsidR="00DF3429" w:rsidRDefault="00DF3429" w:rsidP="006F1E53">
      <w:pPr>
        <w:pStyle w:val="ROMANOS"/>
        <w:numPr>
          <w:ilvl w:val="0"/>
          <w:numId w:val="1"/>
        </w:numPr>
        <w:spacing w:after="0" w:line="240" w:lineRule="exact"/>
        <w:ind w:left="284" w:firstLine="0"/>
        <w:rPr>
          <w:lang w:val="es-MX"/>
        </w:rPr>
      </w:pPr>
      <w:r w:rsidRPr="00907AB2">
        <w:rPr>
          <w:lang w:val="es-MX"/>
        </w:rPr>
        <w:t xml:space="preserve">En Servicios Generales se registraron erogaciones </w:t>
      </w:r>
      <w:r w:rsidRPr="00AF12C1">
        <w:rPr>
          <w:lang w:val="es-MX"/>
        </w:rPr>
        <w:t xml:space="preserve">por </w:t>
      </w:r>
      <w:r w:rsidR="00BA7251">
        <w:rPr>
          <w:lang w:val="es-MX"/>
        </w:rPr>
        <w:t>$</w:t>
      </w:r>
      <w:r w:rsidR="00512FB4">
        <w:rPr>
          <w:lang w:val="es-MX"/>
        </w:rPr>
        <w:t>72,497.00</w:t>
      </w:r>
      <w:r w:rsidR="00F705D7">
        <w:rPr>
          <w:lang w:val="es-MX"/>
        </w:rPr>
        <w:t xml:space="preserve"> y cargos presupuestales por la cantidad de $</w:t>
      </w:r>
      <w:r w:rsidR="00512FB4">
        <w:rPr>
          <w:lang w:val="es-MX"/>
        </w:rPr>
        <w:t>28,760.00</w:t>
      </w:r>
      <w:r w:rsidR="00F705D7">
        <w:rPr>
          <w:lang w:val="es-MX"/>
        </w:rPr>
        <w:t xml:space="preserve"> por pago del 3% sobre nómina a cargo de la se la Secretaría de Planeación y Fianzas.</w:t>
      </w: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III)</w:t>
      </w:r>
      <w:r w:rsidRPr="000F6B3C">
        <w:rPr>
          <w:b/>
          <w:smallCaps/>
        </w:rPr>
        <w:tab/>
        <w:t>Notas al Estado de Variación en la Hacienda Pública</w:t>
      </w:r>
    </w:p>
    <w:p w:rsidR="00DF3429" w:rsidRPr="00574EBC" w:rsidRDefault="00DF3429" w:rsidP="00DF3429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Se informa que el pat</w:t>
      </w:r>
      <w:r w:rsidR="00907AB2">
        <w:rPr>
          <w:lang w:val="es-MX"/>
        </w:rPr>
        <w:t>rimonio contribuido</w:t>
      </w:r>
      <w:r w:rsidR="001F53DA">
        <w:rPr>
          <w:lang w:val="es-MX"/>
        </w:rPr>
        <w:t xml:space="preserve"> se modificó, </w:t>
      </w:r>
      <w:r w:rsidR="00BC7FE0">
        <w:rPr>
          <w:lang w:val="es-MX"/>
        </w:rPr>
        <w:t>en virtud de que se pagaron gastos como:</w:t>
      </w:r>
      <w:r w:rsidR="00C91524">
        <w:rPr>
          <w:lang w:val="es-MX"/>
        </w:rPr>
        <w:t xml:space="preserve"> </w:t>
      </w:r>
      <w:r w:rsidR="00BA7251">
        <w:rPr>
          <w:lang w:val="es-MX"/>
        </w:rPr>
        <w:t xml:space="preserve">la adquisición de material que forma parte </w:t>
      </w:r>
      <w:r w:rsidR="00127913">
        <w:rPr>
          <w:lang w:val="es-MX"/>
        </w:rPr>
        <w:t>del mantenimiento de las instalaciones del Instituto de Catastro, toda vez que sufrió un desastre</w:t>
      </w:r>
      <w:r w:rsidR="00C91524">
        <w:rPr>
          <w:lang w:val="es-MX"/>
        </w:rPr>
        <w:t xml:space="preserve"> </w:t>
      </w:r>
      <w:r w:rsidR="00127913">
        <w:rPr>
          <w:lang w:val="es-MX"/>
        </w:rPr>
        <w:t xml:space="preserve"> (incendio) y afectaciones en la instalación eléctrica, asimismo como un ajuste </w:t>
      </w:r>
      <w:r w:rsidR="007C49B7">
        <w:rPr>
          <w:lang w:val="es-MX"/>
        </w:rPr>
        <w:t xml:space="preserve">en </w:t>
      </w:r>
      <w:r w:rsidR="00127913">
        <w:rPr>
          <w:lang w:val="es-MX"/>
        </w:rPr>
        <w:t>“equipos de generación eléctrica”, r</w:t>
      </w:r>
      <w:r w:rsidR="002A4338" w:rsidRPr="00574EBC">
        <w:rPr>
          <w:lang w:val="es-MX"/>
        </w:rPr>
        <w:t xml:space="preserve">eflejando así un saldo </w:t>
      </w:r>
      <w:r w:rsidR="00C91524" w:rsidRPr="00574EBC">
        <w:rPr>
          <w:lang w:val="es-MX"/>
        </w:rPr>
        <w:t>al 3</w:t>
      </w:r>
      <w:r w:rsidR="00F705D7">
        <w:rPr>
          <w:lang w:val="es-MX"/>
        </w:rPr>
        <w:t>0</w:t>
      </w:r>
      <w:r w:rsidR="00C91524" w:rsidRPr="00574EBC">
        <w:rPr>
          <w:lang w:val="es-MX"/>
        </w:rPr>
        <w:t xml:space="preserve"> de </w:t>
      </w:r>
      <w:r w:rsidR="004B4868">
        <w:rPr>
          <w:lang w:val="es-MX"/>
        </w:rPr>
        <w:t>septiembre</w:t>
      </w:r>
      <w:r w:rsidR="00F705D7">
        <w:rPr>
          <w:lang w:val="es-MX"/>
        </w:rPr>
        <w:t xml:space="preserve"> </w:t>
      </w:r>
      <w:r w:rsidR="002A4338" w:rsidRPr="00574EBC">
        <w:rPr>
          <w:lang w:val="es-MX"/>
        </w:rPr>
        <w:t xml:space="preserve">de </w:t>
      </w:r>
      <w:r w:rsidR="00A97D79" w:rsidRPr="00574EBC">
        <w:rPr>
          <w:lang w:val="es-MX"/>
        </w:rPr>
        <w:t>$</w:t>
      </w:r>
      <w:r w:rsidR="00127913">
        <w:rPr>
          <w:lang w:val="es-MX"/>
        </w:rPr>
        <w:t>53,054.00, cabe mencionar que de dicho resultado financiera</w:t>
      </w:r>
      <w:r w:rsidR="00F630FF">
        <w:rPr>
          <w:lang w:val="es-MX"/>
        </w:rPr>
        <w:t>mente son $8,929.00</w:t>
      </w:r>
    </w:p>
    <w:p w:rsidR="00F031F7" w:rsidRDefault="00DF3429" w:rsidP="00DF3429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 w:rsidRPr="00F031F7">
        <w:rPr>
          <w:lang w:val="es-MX"/>
        </w:rPr>
        <w:lastRenderedPageBreak/>
        <w:t xml:space="preserve">Se informa que el patrimonio generado en el ejercicio (resultado del ejercicio) </w:t>
      </w:r>
      <w:r w:rsidR="002A4338" w:rsidRPr="00F031F7">
        <w:rPr>
          <w:lang w:val="es-MX"/>
        </w:rPr>
        <w:t>es de $</w:t>
      </w:r>
      <w:r w:rsidR="00963C3C">
        <w:rPr>
          <w:lang w:val="es-MX"/>
        </w:rPr>
        <w:t>5,825.00</w:t>
      </w:r>
      <w:r w:rsidR="00F705D7">
        <w:rPr>
          <w:lang w:val="es-MX"/>
        </w:rPr>
        <w:t>.</w:t>
      </w:r>
    </w:p>
    <w:p w:rsidR="002D000E" w:rsidRDefault="00DF3429" w:rsidP="00100085">
      <w:pPr>
        <w:pStyle w:val="ROMANOS"/>
        <w:numPr>
          <w:ilvl w:val="0"/>
          <w:numId w:val="5"/>
        </w:numPr>
        <w:tabs>
          <w:tab w:val="clear" w:pos="720"/>
          <w:tab w:val="left" w:pos="567"/>
        </w:tabs>
        <w:spacing w:after="0" w:line="240" w:lineRule="exact"/>
        <w:ind w:left="284" w:firstLine="0"/>
        <w:rPr>
          <w:lang w:val="es-MX"/>
        </w:rPr>
      </w:pPr>
      <w:r w:rsidRPr="00F630FF">
        <w:rPr>
          <w:lang w:val="es-MX"/>
        </w:rPr>
        <w:t>Hubo modificaciones en el patrimonio Bienes muebles por $</w:t>
      </w:r>
      <w:r w:rsidR="00F630FF" w:rsidRPr="00F630FF">
        <w:rPr>
          <w:lang w:val="es-MX"/>
        </w:rPr>
        <w:t>7,476.00</w:t>
      </w:r>
      <w:r w:rsidR="007C49B7">
        <w:rPr>
          <w:lang w:val="es-MX"/>
        </w:rPr>
        <w:t xml:space="preserve"> por el </w:t>
      </w:r>
      <w:r w:rsidR="00F630FF" w:rsidRPr="00F630FF">
        <w:rPr>
          <w:lang w:val="es-MX"/>
        </w:rPr>
        <w:t xml:space="preserve">ajuste </w:t>
      </w:r>
      <w:r w:rsidR="007C49B7">
        <w:rPr>
          <w:lang w:val="es-MX"/>
        </w:rPr>
        <w:t>d</w:t>
      </w:r>
      <w:r w:rsidR="00F630FF" w:rsidRPr="00F630FF">
        <w:rPr>
          <w:lang w:val="es-MX"/>
        </w:rPr>
        <w:t>e los “equipos de generación eléctrica”</w:t>
      </w:r>
      <w:r w:rsidR="00F630FF">
        <w:rPr>
          <w:lang w:val="es-MX"/>
        </w:rPr>
        <w:t>.</w:t>
      </w:r>
    </w:p>
    <w:p w:rsidR="007C49B7" w:rsidRDefault="007C49B7" w:rsidP="007C49B7">
      <w:pPr>
        <w:pStyle w:val="ROMANOS"/>
        <w:spacing w:after="0" w:line="240" w:lineRule="exact"/>
        <w:rPr>
          <w:lang w:val="es-MX"/>
        </w:rPr>
      </w:pPr>
    </w:p>
    <w:p w:rsidR="00F630FF" w:rsidRPr="00F630FF" w:rsidRDefault="00F630FF" w:rsidP="00F630FF">
      <w:pPr>
        <w:pStyle w:val="ROMANOS"/>
        <w:spacing w:after="0" w:line="240" w:lineRule="exact"/>
        <w:rPr>
          <w:lang w:val="es-MX"/>
        </w:rPr>
      </w:pP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IV)</w:t>
      </w:r>
      <w:r w:rsidRPr="000F6B3C">
        <w:rPr>
          <w:b/>
          <w:smallCaps/>
        </w:rPr>
        <w:tab/>
        <w:t xml:space="preserve">Notas al Estado de Flujos de Efectivo </w:t>
      </w: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Efectivo y equivalentes</w:t>
      </w:r>
    </w:p>
    <w:p w:rsidR="00DF3429" w:rsidRPr="000F6B3C" w:rsidRDefault="00DF3429" w:rsidP="00DF3429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147276" w:rsidRPr="000F6B3C" w:rsidRDefault="00147276" w:rsidP="00147276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45"/>
        <w:gridCol w:w="1300"/>
        <w:gridCol w:w="1219"/>
      </w:tblGrid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201</w:t>
            </w:r>
            <w:r w:rsidR="00F630FF">
              <w:rPr>
                <w:szCs w:val="18"/>
                <w:lang w:val="es-MX"/>
              </w:rPr>
              <w:t>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C91524" w:rsidP="00BC7FE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</w:t>
            </w:r>
            <w:r w:rsidR="00F630FF">
              <w:rPr>
                <w:szCs w:val="18"/>
                <w:lang w:val="es-MX"/>
              </w:rPr>
              <w:t>7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963C3C" w:rsidP="009477D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28,754.00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F630FF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35,350.00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F630FF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0FF" w:rsidRPr="000F6B3C" w:rsidRDefault="00F630FF" w:rsidP="00F630FF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0FF" w:rsidRPr="000F6B3C" w:rsidRDefault="00963C3C" w:rsidP="00F630F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28,754.00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0FF" w:rsidRPr="000F6B3C" w:rsidRDefault="00F630FF" w:rsidP="00F630F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35,350.00</w:t>
            </w:r>
          </w:p>
        </w:tc>
      </w:tr>
    </w:tbl>
    <w:p w:rsidR="00385231" w:rsidRDefault="00385231" w:rsidP="000416C6">
      <w:pPr>
        <w:pStyle w:val="Texto"/>
        <w:spacing w:after="0" w:line="240" w:lineRule="exact"/>
        <w:ind w:firstLine="0"/>
        <w:rPr>
          <w:szCs w:val="18"/>
          <w:lang w:val="es-MX"/>
        </w:rPr>
      </w:pPr>
      <w:r>
        <w:rPr>
          <w:szCs w:val="18"/>
          <w:lang w:val="es-MX"/>
        </w:rPr>
        <w:tab/>
      </w:r>
    </w:p>
    <w:p w:rsidR="00385231" w:rsidRDefault="00385231" w:rsidP="00385231">
      <w:pPr>
        <w:pStyle w:val="Texto"/>
        <w:spacing w:after="0" w:line="240" w:lineRule="exact"/>
        <w:ind w:left="708" w:firstLine="0"/>
        <w:rPr>
          <w:szCs w:val="18"/>
          <w:lang w:val="es-MX"/>
        </w:rPr>
      </w:pPr>
      <w:r>
        <w:rPr>
          <w:szCs w:val="18"/>
          <w:lang w:val="es-MX"/>
        </w:rPr>
        <w:t xml:space="preserve">Es importante recalcar que </w:t>
      </w:r>
      <w:r w:rsidR="00D26485">
        <w:rPr>
          <w:szCs w:val="18"/>
          <w:lang w:val="es-MX"/>
        </w:rPr>
        <w:t>este Estado financiero</w:t>
      </w:r>
      <w:r>
        <w:rPr>
          <w:szCs w:val="18"/>
          <w:lang w:val="es-MX"/>
        </w:rPr>
        <w:t>, está</w:t>
      </w:r>
      <w:r w:rsidR="00D26485">
        <w:rPr>
          <w:szCs w:val="18"/>
          <w:lang w:val="es-MX"/>
        </w:rPr>
        <w:t xml:space="preserve"> integrado</w:t>
      </w:r>
      <w:r>
        <w:rPr>
          <w:szCs w:val="18"/>
          <w:lang w:val="es-MX"/>
        </w:rPr>
        <w:t xml:space="preserve"> por cargos presupuestales y financieros</w:t>
      </w:r>
      <w:r w:rsidR="00D26485">
        <w:rPr>
          <w:szCs w:val="18"/>
          <w:lang w:val="es-MX"/>
        </w:rPr>
        <w:t>;</w:t>
      </w:r>
      <w:r>
        <w:rPr>
          <w:szCs w:val="18"/>
          <w:lang w:val="es-MX"/>
        </w:rPr>
        <w:t xml:space="preserve"> por lo que dichos importes no son efectivamente lo que se representa el estado de cuenta de la Institución bancaria con la que </w:t>
      </w:r>
      <w:r w:rsidR="000F34FD">
        <w:rPr>
          <w:szCs w:val="18"/>
          <w:lang w:val="es-MX"/>
        </w:rPr>
        <w:t xml:space="preserve">cuenta el Instituto de Catastro, ya que </w:t>
      </w:r>
      <w:r w:rsidR="00D26485">
        <w:rPr>
          <w:szCs w:val="18"/>
          <w:lang w:val="es-MX"/>
        </w:rPr>
        <w:t xml:space="preserve">derivado del </w:t>
      </w:r>
      <w:r w:rsidR="000F34FD">
        <w:rPr>
          <w:szCs w:val="18"/>
          <w:lang w:val="es-MX"/>
        </w:rPr>
        <w:t xml:space="preserve">capítulo 1000 Servicios personales sólo son cargos presupuestales. Sin embargo por criterios </w:t>
      </w:r>
      <w:r w:rsidR="00D26485">
        <w:rPr>
          <w:szCs w:val="18"/>
          <w:lang w:val="es-MX"/>
        </w:rPr>
        <w:t>establecidos por la Dirección de Contabilidad Gubernamental y Coordinación Hacendari</w:t>
      </w:r>
      <w:r w:rsidR="00F705D7">
        <w:rPr>
          <w:szCs w:val="18"/>
          <w:lang w:val="es-MX"/>
        </w:rPr>
        <w:t>a.</w:t>
      </w:r>
    </w:p>
    <w:p w:rsidR="00F705D7" w:rsidRPr="000F6B3C" w:rsidRDefault="00F705D7" w:rsidP="00385231">
      <w:pPr>
        <w:pStyle w:val="Texto"/>
        <w:spacing w:after="0" w:line="240" w:lineRule="exact"/>
        <w:ind w:left="708" w:firstLine="0"/>
        <w:rPr>
          <w:szCs w:val="18"/>
          <w:lang w:val="es-MX"/>
        </w:rPr>
      </w:pPr>
    </w:p>
    <w:p w:rsidR="00F630FF" w:rsidRDefault="00480C25" w:rsidP="00480C25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>
        <w:rPr>
          <w:lang w:val="es-MX"/>
        </w:rPr>
        <w:t>Al Instituto de Catastro le fue asignado un vehículo para el desempeño de sus actividades a través de la Secretaría de Planeación y Finanzas, por la cantidad de $</w:t>
      </w:r>
      <w:r w:rsidRPr="00480C25">
        <w:rPr>
          <w:lang w:val="es-MX"/>
        </w:rPr>
        <w:t>147</w:t>
      </w:r>
      <w:r>
        <w:rPr>
          <w:lang w:val="es-MX"/>
        </w:rPr>
        <w:t>,</w:t>
      </w:r>
      <w:r w:rsidRPr="00480C25">
        <w:rPr>
          <w:lang w:val="es-MX"/>
        </w:rPr>
        <w:t>964.</w:t>
      </w:r>
      <w:r>
        <w:rPr>
          <w:lang w:val="es-MX"/>
        </w:rPr>
        <w:t xml:space="preserve">00. </w:t>
      </w:r>
    </w:p>
    <w:p w:rsidR="00147276" w:rsidRPr="00F630FF" w:rsidRDefault="00147276" w:rsidP="00CD384F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F630FF">
        <w:rPr>
          <w:lang w:val="es-MX"/>
        </w:rPr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F630FF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C9152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201</w:t>
            </w:r>
            <w:r w:rsidR="00F630FF">
              <w:rPr>
                <w:szCs w:val="18"/>
                <w:lang w:val="es-MX"/>
              </w:rPr>
              <w:t>7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0F6B3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A8" w:rsidRPr="006F1AA8" w:rsidRDefault="00963C3C" w:rsidP="00AF12C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5,825.00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F031F7" w:rsidRDefault="00F630FF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72,944.00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0F6B3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</w:tbl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574EBC" w:rsidRDefault="00147276" w:rsidP="00574EBC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  <w:r w:rsidRPr="000F6B3C">
        <w:rPr>
          <w:szCs w:val="18"/>
          <w:lang w:val="es-MX"/>
        </w:rPr>
        <w:lastRenderedPageBreak/>
        <w:t>Se informa que el Instituto de Catastro tuvo una variación en flu</w:t>
      </w:r>
      <w:r>
        <w:rPr>
          <w:szCs w:val="18"/>
          <w:lang w:val="es-MX"/>
        </w:rPr>
        <w:t>j</w:t>
      </w:r>
      <w:r w:rsidR="000B062C">
        <w:rPr>
          <w:szCs w:val="18"/>
          <w:lang w:val="es-MX"/>
        </w:rPr>
        <w:t xml:space="preserve">os de efectivo </w:t>
      </w:r>
      <w:r w:rsidR="000416C6">
        <w:rPr>
          <w:szCs w:val="18"/>
          <w:lang w:val="es-MX"/>
        </w:rPr>
        <w:t xml:space="preserve">por el </w:t>
      </w:r>
      <w:r w:rsidR="000416C6" w:rsidRPr="00AF12C1">
        <w:rPr>
          <w:color w:val="000000" w:themeColor="text1"/>
          <w:szCs w:val="18"/>
          <w:lang w:val="es-MX"/>
        </w:rPr>
        <w:t xml:space="preserve">importe </w:t>
      </w:r>
      <w:r w:rsidR="00100085">
        <w:rPr>
          <w:color w:val="000000" w:themeColor="text1"/>
          <w:szCs w:val="18"/>
          <w:lang w:val="es-MX"/>
        </w:rPr>
        <w:t>$</w:t>
      </w:r>
      <w:r w:rsidR="00963C3C">
        <w:rPr>
          <w:color w:val="000000" w:themeColor="text1"/>
          <w:szCs w:val="18"/>
          <w:lang w:val="es-MX"/>
        </w:rPr>
        <w:t>-6,596.00</w:t>
      </w:r>
    </w:p>
    <w:p w:rsidR="00F630FF" w:rsidRDefault="00F630FF" w:rsidP="00574EBC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:rsidR="006F1E53" w:rsidRPr="000F6B3C" w:rsidRDefault="006F1E53" w:rsidP="00574EBC">
      <w:pPr>
        <w:pStyle w:val="Texto"/>
        <w:spacing w:after="0" w:line="240" w:lineRule="exact"/>
        <w:rPr>
          <w:szCs w:val="18"/>
          <w:lang w:val="es-MX"/>
        </w:rPr>
      </w:pPr>
    </w:p>
    <w:p w:rsidR="00147276" w:rsidRPr="000F6B3C" w:rsidRDefault="00147276" w:rsidP="00147276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V) Conciliación entre los ingresos presupuestarios y contables, así como entre los egresos presupuestarios y los gastos contables</w:t>
      </w:r>
    </w:p>
    <w:p w:rsidR="00147276" w:rsidRPr="000F6B3C" w:rsidRDefault="00147276" w:rsidP="00147276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147276" w:rsidRPr="000F6B3C" w:rsidRDefault="00480C25" w:rsidP="00147276">
      <w:pPr>
        <w:pStyle w:val="Texto"/>
        <w:spacing w:after="0" w:line="240" w:lineRule="exact"/>
        <w:rPr>
          <w:szCs w:val="18"/>
          <w:lang w:val="es-MX"/>
        </w:rPr>
      </w:pPr>
      <w:r>
        <w:rPr>
          <w:noProof/>
          <w:sz w:val="22"/>
          <w:szCs w:val="22"/>
        </w:rPr>
        <w:object w:dxaOrig="1440" w:dyaOrig="1440">
          <v:shape id="_x0000_s1047" type="#_x0000_t75" style="position:absolute;left:0;text-align:left;margin-left:302.25pt;margin-top:33.2pt;width:342.1pt;height:331.8pt;z-index:251665408">
            <v:imagedata r:id="rId22" o:title=""/>
            <w10:wrap type="topAndBottom"/>
          </v:shape>
          <o:OLEObject Type="Embed" ProgID="Excel.Sheet.12" ShapeID="_x0000_s1047" DrawAspect="Content" ObjectID="_1600519231" r:id="rId23"/>
        </w:object>
      </w:r>
      <w:r>
        <w:rPr>
          <w:noProof/>
          <w:szCs w:val="18"/>
          <w:lang w:val="es-MX" w:eastAsia="es-MX"/>
        </w:rPr>
        <w:object w:dxaOrig="1440" w:dyaOrig="1440">
          <v:shape id="_x0000_s1046" type="#_x0000_t75" style="position:absolute;left:0;text-align:left;margin-left:.05pt;margin-top:34.25pt;width:281.75pt;height:342pt;z-index:251664384">
            <v:imagedata r:id="rId24" o:title=""/>
            <w10:wrap type="topAndBottom"/>
          </v:shape>
          <o:OLEObject Type="Embed" ProgID="Excel.Sheet.12" ShapeID="_x0000_s1046" DrawAspect="Content" ObjectID="_1600519232" r:id="rId25"/>
        </w:object>
      </w:r>
      <w:r w:rsidR="00147276" w:rsidRPr="000F6B3C">
        <w:rPr>
          <w:szCs w:val="18"/>
          <w:lang w:val="es-MX"/>
        </w:rPr>
        <w:t>La conciliación se presentará atendiendo a lo dispuesto por el Acuerdo por el que se emite el formato de conciliación entre los ingresos presupuestarios y contables, así como entre los egresos presupuestarios y los gastos contables.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:rsidR="00F630FF" w:rsidRDefault="00F630FF" w:rsidP="00147276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AC339A" w:rsidRDefault="00AC339A" w:rsidP="00147276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szCs w:val="18"/>
        </w:rPr>
        <w:t xml:space="preserve"> </w:t>
      </w:r>
      <w:r w:rsidRPr="000F6B3C">
        <w:rPr>
          <w:b/>
          <w:szCs w:val="18"/>
        </w:rPr>
        <w:t>b)</w:t>
      </w:r>
      <w:r w:rsidRPr="000F6B3C">
        <w:rPr>
          <w:szCs w:val="18"/>
        </w:rPr>
        <w:t xml:space="preserve"> </w:t>
      </w:r>
      <w:r w:rsidRPr="000F6B3C">
        <w:rPr>
          <w:b/>
          <w:szCs w:val="18"/>
          <w:lang w:val="es-MX"/>
        </w:rPr>
        <w:t>NOTAS DE MEMORIA (CUENTAS DE ORDEN)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856D32" w:rsidRDefault="00856D32" w:rsidP="00856D32">
      <w:pPr>
        <w:pStyle w:val="Texto"/>
        <w:spacing w:after="0" w:line="240" w:lineRule="exact"/>
        <w:ind w:firstLine="0"/>
        <w:rPr>
          <w:szCs w:val="18"/>
        </w:rPr>
      </w:pPr>
      <w:r>
        <w:rPr>
          <w:szCs w:val="18"/>
        </w:rPr>
        <w:t>No se registraron movimientos en las cuentas de orden Contables</w:t>
      </w:r>
      <w:r w:rsidR="004219A4">
        <w:rPr>
          <w:szCs w:val="18"/>
        </w:rPr>
        <w:t xml:space="preserve"> ya que son cuentas que no maneja el IDC</w:t>
      </w:r>
      <w:r>
        <w:rPr>
          <w:szCs w:val="18"/>
        </w:rPr>
        <w:t xml:space="preserve">: </w:t>
      </w:r>
    </w:p>
    <w:p w:rsidR="00856D32" w:rsidRPr="00856D32" w:rsidRDefault="00856D32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</w:rPr>
      </w:pPr>
      <w:r w:rsidRPr="000F6B3C">
        <w:rPr>
          <w:b/>
          <w:szCs w:val="18"/>
        </w:rPr>
        <w:t>Cuentas de Orden Contables: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Contables: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Valores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Emisión de obligaciones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Avales y garantías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Juicios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Contratos para Inversión Mediante Proyectos para Prestación de Servicios (PPS) y Similares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Bienes concesionados o en comodato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</w:p>
    <w:p w:rsidR="00856D32" w:rsidRPr="00856D32" w:rsidRDefault="00856D32" w:rsidP="00856D32">
      <w:pPr>
        <w:pStyle w:val="Texto"/>
        <w:spacing w:after="0" w:line="240" w:lineRule="exact"/>
        <w:ind w:firstLine="0"/>
        <w:rPr>
          <w:i/>
          <w:szCs w:val="18"/>
        </w:rPr>
      </w:pPr>
      <w:r w:rsidRPr="00856D32">
        <w:rPr>
          <w:szCs w:val="18"/>
        </w:rPr>
        <w:t xml:space="preserve">Y con lo que respecta a las cuentas de orden </w:t>
      </w:r>
      <w:r w:rsidRPr="00856D32">
        <w:rPr>
          <w:b/>
          <w:szCs w:val="18"/>
        </w:rPr>
        <w:t>Presupuestarias</w:t>
      </w:r>
      <w:r w:rsidRPr="00856D32">
        <w:rPr>
          <w:szCs w:val="18"/>
        </w:rPr>
        <w:t>, se informa que quedaron salda</w:t>
      </w:r>
      <w:r w:rsidR="004219A4">
        <w:rPr>
          <w:szCs w:val="18"/>
        </w:rPr>
        <w:t>da</w:t>
      </w:r>
      <w:r w:rsidRPr="00856D32">
        <w:rPr>
          <w:szCs w:val="18"/>
        </w:rPr>
        <w:t>s ya que se trata del cierre del ejercicio fiscal, por lo que no hay información a revelar.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Presupuestarias: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ingresos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egresos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  <w:r w:rsidRPr="000F6B3C">
        <w:rPr>
          <w:szCs w:val="18"/>
        </w:rPr>
        <w:t>Se informará,</w:t>
      </w:r>
      <w:r w:rsidRPr="000F6B3C">
        <w:rPr>
          <w:szCs w:val="18"/>
          <w:lang w:val="es-MX"/>
        </w:rPr>
        <w:t xml:space="preserve"> de manera agrupada, en las notas a los Estados Financieros las cuentas de orden contables y cuentas de orden presupuestario: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 Los valores en custodia de instrumentos prestados a formadores de mercado e instrumentos de crédito recibidos en garantía de los formadores de mercado u otros.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 Por tipo de emisión de instrumento: monto, tasa y vencimiento.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3. Los contratos firmados de construcciones por tipo de contrato.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c) NOTAS DE GESTIÓN ADMINISTRATIVA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0B062C" w:rsidRPr="000F6B3C" w:rsidRDefault="00147276" w:rsidP="000B062C">
      <w:pPr>
        <w:pStyle w:val="Texto"/>
        <w:spacing w:after="0" w:line="240" w:lineRule="exact"/>
        <w:rPr>
          <w:b/>
          <w:szCs w:val="18"/>
        </w:rPr>
      </w:pPr>
      <w:r w:rsidRPr="000F6B3C">
        <w:rPr>
          <w:b/>
          <w:szCs w:val="18"/>
          <w:lang w:val="es-MX"/>
        </w:rPr>
        <w:t>1.</w:t>
      </w:r>
      <w:r w:rsidRPr="000F6B3C">
        <w:rPr>
          <w:b/>
          <w:szCs w:val="18"/>
          <w:lang w:val="es-MX"/>
        </w:rPr>
        <w:tab/>
      </w:r>
      <w:r w:rsidR="000B062C" w:rsidRPr="000F6B3C">
        <w:rPr>
          <w:b/>
          <w:szCs w:val="18"/>
          <w:lang w:val="es-MX"/>
        </w:rPr>
        <w:t>Introducción</w:t>
      </w: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Los Estados Financieros del Instituto de Catastro del Estado de Tlaxcala, proveen de información financiera a los principales usuarios de la misma, al Congreso y a los ciudadanos.</w:t>
      </w: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El objetivo del presente documento es proporcionar información relevante de los aspectos económicos-financieros que influyeron en las deci</w:t>
      </w:r>
      <w:r>
        <w:rPr>
          <w:szCs w:val="18"/>
        </w:rPr>
        <w:t>siones del ejercicio fiscal 201</w:t>
      </w:r>
      <w:r w:rsidR="00F630FF">
        <w:rPr>
          <w:szCs w:val="18"/>
        </w:rPr>
        <w:t>8</w:t>
      </w:r>
      <w:r w:rsidRPr="000F6B3C">
        <w:rPr>
          <w:szCs w:val="18"/>
        </w:rPr>
        <w:t xml:space="preserve"> y que fueron considerados en la elaboración de los estados financieros para la mayor comprensión de los mismos y sus particularidades.</w:t>
      </w:r>
    </w:p>
    <w:p w:rsidR="00856D32" w:rsidRDefault="00856D32" w:rsidP="000B062C">
      <w:pPr>
        <w:pStyle w:val="Texto"/>
        <w:spacing w:after="0" w:line="240" w:lineRule="exact"/>
        <w:rPr>
          <w:szCs w:val="18"/>
        </w:rPr>
      </w:pP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 xml:space="preserve">Para el Instituto de Catastro del Estado de Tlaxcala, la elaboración de los estados financieros ha sido un gran reto, ya que la migración de la contabilidad tradicional a la contabilidad armonizada, implicó la incorporaron de los lineamientos que </w:t>
      </w:r>
      <w:r w:rsidR="00963C3C">
        <w:rPr>
          <w:szCs w:val="18"/>
        </w:rPr>
        <w:t xml:space="preserve">fueron publicados a través del </w:t>
      </w:r>
      <w:r w:rsidRPr="000F6B3C">
        <w:rPr>
          <w:szCs w:val="18"/>
        </w:rPr>
        <w:t>CONAC, para dar cumplimiento a la Ley General de Contabilidad Gubernamental, por lo que dicha adaptación no afectará la toma de decisiones en los periodos posteriores.</w:t>
      </w:r>
    </w:p>
    <w:p w:rsidR="000B062C" w:rsidRDefault="000B062C" w:rsidP="000B062C">
      <w:pPr>
        <w:pStyle w:val="Texto"/>
        <w:spacing w:after="0" w:line="240" w:lineRule="exact"/>
        <w:rPr>
          <w:szCs w:val="18"/>
        </w:rPr>
      </w:pPr>
    </w:p>
    <w:p w:rsidR="009477DA" w:rsidRPr="000F6B3C" w:rsidRDefault="009477DA" w:rsidP="000B062C">
      <w:pPr>
        <w:pStyle w:val="Texto"/>
        <w:spacing w:after="0" w:line="240" w:lineRule="exact"/>
        <w:rPr>
          <w:szCs w:val="18"/>
        </w:rPr>
      </w:pPr>
    </w:p>
    <w:p w:rsidR="000B062C" w:rsidRPr="000F6B3C" w:rsidRDefault="000B062C" w:rsidP="000B062C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2.</w:t>
      </w:r>
      <w:r w:rsidRPr="000F6B3C">
        <w:rPr>
          <w:b/>
          <w:szCs w:val="18"/>
          <w:lang w:val="es-MX"/>
        </w:rPr>
        <w:tab/>
        <w:t>Panorama Económico y Financiero</w:t>
      </w:r>
    </w:p>
    <w:p w:rsidR="00C84D5F" w:rsidRDefault="000B062C" w:rsidP="00C84D5F">
      <w:pPr>
        <w:pStyle w:val="Texto"/>
        <w:spacing w:after="0" w:line="240" w:lineRule="exact"/>
        <w:rPr>
          <w:b/>
        </w:rPr>
      </w:pPr>
      <w:r w:rsidRPr="000F6B3C">
        <w:rPr>
          <w:szCs w:val="18"/>
        </w:rPr>
        <w:t>El Instituto de Catas</w:t>
      </w:r>
      <w:r w:rsidR="00B424AC">
        <w:rPr>
          <w:szCs w:val="18"/>
        </w:rPr>
        <w:t>tro del Estado de Tlaxcala cue</w:t>
      </w:r>
      <w:r w:rsidR="00F630FF">
        <w:rPr>
          <w:szCs w:val="18"/>
        </w:rPr>
        <w:t>nta</w:t>
      </w:r>
      <w:r w:rsidRPr="000F6B3C">
        <w:rPr>
          <w:szCs w:val="18"/>
        </w:rPr>
        <w:t xml:space="preserve"> con un presupuesto autorizado y publicado en el periódico oficial del Gobierno del Estado de Tlaxcala, de</w:t>
      </w:r>
      <w:r w:rsidR="00EA12F8">
        <w:rPr>
          <w:szCs w:val="18"/>
        </w:rPr>
        <w:t xml:space="preserve"> $</w:t>
      </w:r>
      <w:r w:rsidR="00B424AC">
        <w:rPr>
          <w:szCs w:val="18"/>
        </w:rPr>
        <w:t>5</w:t>
      </w:r>
      <w:proofErr w:type="gramStart"/>
      <w:r w:rsidR="00B424AC">
        <w:rPr>
          <w:szCs w:val="18"/>
        </w:rPr>
        <w:t>,200,673.00</w:t>
      </w:r>
      <w:proofErr w:type="gramEnd"/>
      <w:r w:rsidRPr="000F6B3C">
        <w:rPr>
          <w:szCs w:val="18"/>
        </w:rPr>
        <w:t>,</w:t>
      </w:r>
      <w:r w:rsidR="00BC7FE0">
        <w:rPr>
          <w:szCs w:val="18"/>
        </w:rPr>
        <w:t xml:space="preserve"> </w:t>
      </w:r>
      <w:r w:rsidR="00BC7FE0" w:rsidRPr="0099184A">
        <w:rPr>
          <w:b/>
        </w:rPr>
        <w:t>publicado</w:t>
      </w:r>
      <w:r w:rsidR="00B424AC">
        <w:rPr>
          <w:b/>
        </w:rPr>
        <w:t xml:space="preserve"> en el periódico oficial el 29</w:t>
      </w:r>
      <w:r w:rsidR="00BC7FE0">
        <w:rPr>
          <w:b/>
        </w:rPr>
        <w:t xml:space="preserve"> de diciembre de 201</w:t>
      </w:r>
      <w:r w:rsidR="00B424AC">
        <w:rPr>
          <w:b/>
        </w:rPr>
        <w:t>7.</w:t>
      </w:r>
    </w:p>
    <w:p w:rsidR="00B424AC" w:rsidRPr="00A3276E" w:rsidRDefault="00B424AC" w:rsidP="00C84D5F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3.</w:t>
      </w:r>
      <w:r w:rsidRPr="000F6B3C">
        <w:rPr>
          <w:b/>
          <w:szCs w:val="18"/>
          <w:lang w:val="es-MX"/>
        </w:rPr>
        <w:tab/>
        <w:t>Autorización e Historia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El Instituto de Catastro fu</w:t>
      </w:r>
      <w:r w:rsidR="00165D15">
        <w:t>e creado el 13</w:t>
      </w:r>
      <w:r w:rsidR="00EA12F8">
        <w:t xml:space="preserve"> de enero de 2005</w:t>
      </w:r>
      <w:r w:rsidRPr="000F6B3C">
        <w:t>, tal y como lo establece el Decreto que crea el Instituto de Catastro del Estado de Tlaxcala, publicado en el Periódico Oficial del Gobierno del Estado de Tlaxcala.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ha presentado cambios en su estructura.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4.</w:t>
      </w:r>
      <w:r w:rsidRPr="000F6B3C">
        <w:rPr>
          <w:b/>
          <w:szCs w:val="18"/>
          <w:lang w:val="es-MX"/>
        </w:rPr>
        <w:tab/>
        <w:t>Organización y Objeto Social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Objeto social: Coadyuvar al fortalecimiento de las haciendas públicas estatales, municipales a través de la modernización del catastro de la entidad.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Principal actividad: Mantener actualizado el inventario de los bienes Inmuebles del Estado.</w:t>
      </w:r>
    </w:p>
    <w:p w:rsidR="00B424AC" w:rsidRDefault="00147276" w:rsidP="00147276">
      <w:pPr>
        <w:pStyle w:val="INCISO"/>
        <w:spacing w:after="0" w:line="240" w:lineRule="exact"/>
      </w:pPr>
      <w:r>
        <w:t>c)</w:t>
      </w:r>
      <w:r>
        <w:tab/>
        <w:t>Ejercicio fiscal: 201</w:t>
      </w:r>
      <w:r w:rsidR="00B424AC">
        <w:t>8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Régimen jurídico: Organismo público desconcentrado.</w:t>
      </w:r>
    </w:p>
    <w:p w:rsidR="001E49B1" w:rsidRDefault="00147276" w:rsidP="00147276">
      <w:pPr>
        <w:pStyle w:val="INCISO"/>
        <w:spacing w:after="0" w:line="240" w:lineRule="exact"/>
      </w:pPr>
      <w:r w:rsidRPr="000F6B3C">
        <w:t>e)</w:t>
      </w:r>
      <w:r w:rsidRPr="000F6B3C">
        <w:tab/>
        <w:t>Consideraciones fiscales del ente: El Instituto de Ca</w:t>
      </w:r>
      <w:r w:rsidR="006A03B8">
        <w:t>tastro no está obligado a pagar</w:t>
      </w:r>
      <w:r w:rsidRPr="000F6B3C">
        <w:t xml:space="preserve"> ningún tipo de contribución, sin embargo en caso de la prestación de servicios personales independientes (honorarios), está obligado a realiza</w:t>
      </w:r>
      <w:r w:rsidR="001E49B1">
        <w:t>r la retención y entero del ISR, en el ca</w:t>
      </w:r>
      <w:r w:rsidR="00D45351">
        <w:t xml:space="preserve">so del impuesto sobre nómina el pago está a cargo de </w:t>
      </w:r>
      <w:r w:rsidR="001E49B1">
        <w:t>la</w:t>
      </w:r>
      <w:r w:rsidR="00D45351">
        <w:t xml:space="preserve"> SPYF a partir del mes de marzo de 2017.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f)</w:t>
      </w:r>
      <w:r w:rsidRPr="000F6B3C">
        <w:tab/>
        <w:t xml:space="preserve">Estructura organizacional básica: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1 Director General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4 Jefes de departamento (Administrativo, valuación, topografía y gestión y coordinación).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2 Jefes de Oficina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 xml:space="preserve">4 </w:t>
      </w:r>
      <w:r w:rsidR="0032061F">
        <w:t>A</w:t>
      </w:r>
      <w:r w:rsidRPr="000F6B3C">
        <w:t>nalistas</w:t>
      </w:r>
    </w:p>
    <w:p w:rsidR="00147276" w:rsidRPr="000F6B3C" w:rsidRDefault="0032061F" w:rsidP="00147276">
      <w:pPr>
        <w:pStyle w:val="INCISO"/>
        <w:spacing w:after="0" w:line="240" w:lineRule="exact"/>
      </w:pPr>
      <w:r>
        <w:t>1 A</w:t>
      </w:r>
      <w:r w:rsidR="00147276" w:rsidRPr="000F6B3C">
        <w:t>uxiliar de mantenimiento</w:t>
      </w:r>
    </w:p>
    <w:p w:rsidR="00147276" w:rsidRDefault="00147276" w:rsidP="00147276">
      <w:pPr>
        <w:pStyle w:val="INCISO"/>
        <w:spacing w:after="0" w:line="240" w:lineRule="exact"/>
      </w:pPr>
      <w:r>
        <w:t>1 Auxiliar administrativo</w:t>
      </w:r>
    </w:p>
    <w:p w:rsidR="00147276" w:rsidRDefault="00147276" w:rsidP="00147276">
      <w:pPr>
        <w:pStyle w:val="INCISO"/>
        <w:spacing w:after="0" w:line="240" w:lineRule="exact"/>
      </w:pPr>
      <w:r>
        <w:t>1 Auxiliar de archivo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g)   El Instituto de Catastro no tiene ni forma parte de Fideicomisos, mandatos y análogos de los cuales es fideicomitente o fiduciario, por lo que no hay información a revelar.</w:t>
      </w:r>
    </w:p>
    <w:p w:rsidR="00C962F5" w:rsidRPr="000F6B3C" w:rsidRDefault="00C962F5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5.</w:t>
      </w:r>
      <w:r w:rsidRPr="000F6B3C">
        <w:rPr>
          <w:b/>
          <w:szCs w:val="18"/>
          <w:lang w:val="es-MX"/>
        </w:rPr>
        <w:tab/>
        <w:t>Bases de Preparación de los Estados Financieros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Los Estado Financieros se han elaborado en base a la normatividad emitida por el CONAC y las disposiciones legales aplicables.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   El reconocimiento y valuación de los diferentes rubros de la información financiera, ha sido en base a costo histórico.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Se han observado los Postulados básicos emitidos por el CONAC para la elaboración y presentación de la información financiera.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 xml:space="preserve">No se aplica Normatividad supletoria.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lastRenderedPageBreak/>
        <w:t>e)</w:t>
      </w:r>
      <w:r w:rsidRPr="000F6B3C">
        <w:tab/>
        <w:t>El Instituto de Catastro ha venido implementando la base devengado de acuerdo a la Ley General de Contabilidad Gubernamental.</w:t>
      </w:r>
    </w:p>
    <w:p w:rsidR="00147276" w:rsidRPr="000F6B3C" w:rsidRDefault="00147276" w:rsidP="00147276">
      <w:pPr>
        <w:pStyle w:val="Texto"/>
        <w:spacing w:after="0" w:line="240" w:lineRule="exact"/>
        <w:ind w:left="1440" w:hanging="360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6.</w:t>
      </w:r>
      <w:r w:rsidRPr="000F6B3C">
        <w:rPr>
          <w:b/>
          <w:szCs w:val="18"/>
          <w:lang w:val="es-MX"/>
        </w:rPr>
        <w:tab/>
        <w:t>Políticas de Contabilidad Significativas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 xml:space="preserve">No se ha implementado algún método de Actualización del valor de los activos, pasivos y Hacienda Pública y/o patrimonio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se realizan operaciones en el extranjero por lo que no afecta la información financiera del IDC.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tienen inversiones en acciones en el Sector Paraestatal.</w:t>
      </w:r>
    </w:p>
    <w:p w:rsidR="00147276" w:rsidRPr="000F6B3C" w:rsidRDefault="001E49B1" w:rsidP="00147276">
      <w:pPr>
        <w:pStyle w:val="INCISO"/>
        <w:spacing w:after="0" w:line="240" w:lineRule="exact"/>
      </w:pPr>
      <w:r>
        <w:t>d)</w:t>
      </w:r>
      <w:r>
        <w:tab/>
        <w:t>Sí</w:t>
      </w:r>
      <w:r w:rsidR="00147276" w:rsidRPr="000F6B3C">
        <w:t xml:space="preserve"> se implementa </w:t>
      </w:r>
      <w:r>
        <w:t>un</w:t>
      </w:r>
      <w:r w:rsidR="00147276" w:rsidRPr="000F6B3C">
        <w:t xml:space="preserve"> Sistema y método de valuación de inventarios, </w:t>
      </w:r>
      <w:r>
        <w:t xml:space="preserve">mismo que se basa en los </w:t>
      </w:r>
      <w:r w:rsidR="00536D38">
        <w:t>Reglas Específicas del Registro y Valoración del Patrimonio emitidas por la Secretaría de Hacienda y Crédito Público; así como de los lineamientos que emite la Dirección de Recursos Materiales, Adquisiciones y Servicios.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e)</w:t>
      </w:r>
      <w:r w:rsidRPr="000F6B3C">
        <w:tab/>
        <w:t>No se manejan Beneficios a empleados, toda vez que la nómina es calculada y pagada por el Gobierno del Estado a través de la Dirección de Recursos Humanos.</w:t>
      </w:r>
    </w:p>
    <w:p w:rsidR="00147276" w:rsidRPr="000F6B3C" w:rsidRDefault="00EA12F8" w:rsidP="00147276">
      <w:pPr>
        <w:pStyle w:val="INCISO"/>
        <w:spacing w:after="0" w:line="240" w:lineRule="exact"/>
      </w:pPr>
      <w:r>
        <w:t>f)</w:t>
      </w:r>
      <w:r>
        <w:tab/>
        <w:t>No</w:t>
      </w:r>
      <w:r w:rsidR="00147276" w:rsidRPr="000F6B3C">
        <w:t xml:space="preserve"> cuenta con pasivos por concepto de Provisiones</w:t>
      </w:r>
      <w:r w:rsidR="00147276">
        <w:t xml:space="preserve"> de gasto médico</w:t>
      </w:r>
      <w:r w:rsidR="00147276" w:rsidRPr="000F6B3C">
        <w:t>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g)</w:t>
      </w:r>
      <w:r w:rsidRPr="000F6B3C">
        <w:tab/>
        <w:t>No se cuenta con Reservas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h)</w:t>
      </w:r>
      <w:r w:rsidRPr="000F6B3C">
        <w:tab/>
        <w:t xml:space="preserve">No existieron Cambios en políticas contables ni corrección de errores.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i)</w:t>
      </w:r>
      <w:r w:rsidRPr="000F6B3C">
        <w:tab/>
        <w:t xml:space="preserve">No se registraron reclasificaciones </w:t>
      </w:r>
      <w:r>
        <w:t>durante el ejercicio fi</w:t>
      </w:r>
      <w:r w:rsidR="00B424AC">
        <w:t>scal 2018.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j)</w:t>
      </w:r>
      <w:r w:rsidRPr="000F6B3C">
        <w:tab/>
        <w:t>No fue necesario depuración y cancelación de saldos.</w:t>
      </w:r>
    </w:p>
    <w:p w:rsidR="00147276" w:rsidRPr="000F6B3C" w:rsidRDefault="00147276" w:rsidP="00147276">
      <w:pPr>
        <w:pStyle w:val="INCISO"/>
        <w:spacing w:after="0" w:line="240" w:lineRule="exact"/>
        <w:ind w:left="0" w:firstLine="0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7.</w:t>
      </w:r>
      <w:r w:rsidRPr="000F6B3C">
        <w:rPr>
          <w:b/>
          <w:szCs w:val="18"/>
          <w:lang w:val="es-MX"/>
        </w:rPr>
        <w:tab/>
        <w:t>Posición en Moneda Extranjera y Protección por Riesgo Cambiario</w:t>
      </w:r>
    </w:p>
    <w:p w:rsidR="00856D32" w:rsidRDefault="00856D32" w:rsidP="00147276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Las operaciones que realiza el Instituto de Catastro, son en Moneda Nacional, por lo que no hay información a revelar con respecto a Moneda Extranjera.</w:t>
      </w:r>
    </w:p>
    <w:p w:rsidR="00147276" w:rsidRPr="000F6B3C" w:rsidRDefault="00856D32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 xml:space="preserve"> 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8. Reporte Analítico del Activo</w:t>
      </w:r>
    </w:p>
    <w:p w:rsidR="00147276" w:rsidRPr="000F6B3C" w:rsidRDefault="00147276" w:rsidP="00147276">
      <w:pPr>
        <w:pStyle w:val="Texto"/>
        <w:spacing w:after="0" w:line="240" w:lineRule="exact"/>
        <w:ind w:left="288"/>
        <w:rPr>
          <w:szCs w:val="18"/>
        </w:rPr>
      </w:pPr>
      <w:r w:rsidRPr="000F6B3C">
        <w:rPr>
          <w:szCs w:val="18"/>
        </w:rPr>
        <w:t>Se informa lo siguiente: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No se ha aplicado un método de depreciación ni amortización en los diferentes tipos de activos.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aplica cambios en el porcentaje de depreciación o valor residual de los activos.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realizan gastos capitalizados en el ejercicio, tanto financieros como de investigación y desarrollo.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No se registran inversiones financieras.</w:t>
      </w:r>
    </w:p>
    <w:p w:rsidR="00CA6478" w:rsidRDefault="00147276" w:rsidP="00147276">
      <w:pPr>
        <w:pStyle w:val="INCISO"/>
        <w:spacing w:after="0" w:line="240" w:lineRule="exact"/>
      </w:pPr>
      <w:r>
        <w:t>e)</w:t>
      </w:r>
      <w:r>
        <w:tab/>
      </w:r>
      <w:r w:rsidR="007C49B7">
        <w:t xml:space="preserve">No se adquirieron </w:t>
      </w:r>
      <w:r w:rsidR="00321A19">
        <w:t>bienes muebles.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f)</w:t>
      </w:r>
      <w:r w:rsidRPr="000F6B3C">
        <w:tab/>
        <w:t>No se tiene bienes en garantía, señalados en embargos, litigios, títulos de inversiones entregados en garantías, baja significativa del valor de inversiones financieras, etc.</w:t>
      </w:r>
    </w:p>
    <w:p w:rsidR="00147276" w:rsidRPr="000F6B3C" w:rsidRDefault="004219A4" w:rsidP="00147276">
      <w:pPr>
        <w:pStyle w:val="INCISO"/>
        <w:spacing w:after="0" w:line="240" w:lineRule="exact"/>
      </w:pPr>
      <w:r>
        <w:t>g)</w:t>
      </w:r>
      <w:r>
        <w:tab/>
        <w:t xml:space="preserve">No se realizaron </w:t>
      </w:r>
      <w:r w:rsidR="00147276" w:rsidRPr="000F6B3C">
        <w:t>el Desmantelamiento de Activos, procedimientos, implicaciones, efectos contables</w:t>
      </w:r>
    </w:p>
    <w:p w:rsidR="00147276" w:rsidRPr="000F6B3C" w:rsidRDefault="00147276" w:rsidP="00147276">
      <w:pPr>
        <w:pStyle w:val="Texto"/>
        <w:spacing w:after="0" w:line="240" w:lineRule="exact"/>
        <w:ind w:firstLine="706"/>
        <w:rPr>
          <w:szCs w:val="18"/>
          <w:lang w:val="es-MX"/>
        </w:rPr>
      </w:pPr>
      <w:r w:rsidRPr="000F6B3C">
        <w:rPr>
          <w:szCs w:val="18"/>
        </w:rPr>
        <w:t xml:space="preserve">h)   El IDC cuenta con activos como </w:t>
      </w:r>
      <w:r w:rsidRPr="000F6B3C">
        <w:rPr>
          <w:szCs w:val="18"/>
          <w:lang w:val="es-MX"/>
        </w:rPr>
        <w:t>Efectivo y Equivalentes, mismos que serán utilizados de manera eficiente para la operación del Instituto.</w:t>
      </w:r>
    </w:p>
    <w:p w:rsidR="00147276" w:rsidRPr="000F6B3C" w:rsidRDefault="00147276" w:rsidP="00147276">
      <w:pPr>
        <w:pStyle w:val="INCISO"/>
        <w:spacing w:after="0" w:line="240" w:lineRule="exact"/>
        <w:ind w:left="0" w:firstLine="0"/>
      </w:pP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Adicionalmente, se deben incluir las explicaciones de las principales variaciones en el activo, en cuadros comparativos como sigue: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No se registraron Inversiones en valores.</w:t>
      </w:r>
    </w:p>
    <w:p w:rsidR="006E5DB1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El Patrimonio del IDC se modific</w:t>
      </w:r>
      <w:r w:rsidR="001068C7">
        <w:t>ó</w:t>
      </w:r>
      <w:r w:rsidRPr="000F6B3C">
        <w:t xml:space="preserve"> por afectación resultados de ejercicios anteriores por el importe de </w:t>
      </w:r>
      <w:r w:rsidR="00EA12F8">
        <w:t>-</w:t>
      </w:r>
      <w:r w:rsidRPr="000F6B3C">
        <w:t>$</w:t>
      </w:r>
      <w:r w:rsidR="00B424AC">
        <w:t>19,897.00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tienen inversiones en empresas de participación mayoritaria.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No se tienen inversiones en empresas de participación minoritaria.</w:t>
      </w:r>
    </w:p>
    <w:p w:rsidR="00147276" w:rsidRDefault="00147276" w:rsidP="00147276">
      <w:pPr>
        <w:pStyle w:val="INCISO"/>
        <w:spacing w:after="0" w:line="240" w:lineRule="exact"/>
        <w:ind w:left="0" w:firstLine="0"/>
      </w:pPr>
    </w:p>
    <w:p w:rsidR="00D70D26" w:rsidRPr="000F6B3C" w:rsidRDefault="00D70D26" w:rsidP="00147276">
      <w:pPr>
        <w:pStyle w:val="INCISO"/>
        <w:spacing w:after="0" w:line="240" w:lineRule="exact"/>
        <w:ind w:left="0" w:firstLine="0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9.</w:t>
      </w:r>
      <w:r w:rsidRPr="000F6B3C">
        <w:rPr>
          <w:b/>
          <w:szCs w:val="18"/>
          <w:lang w:val="es-MX"/>
        </w:rPr>
        <w:tab/>
        <w:t>Fideicomisos, Mandatos y Análogos</w:t>
      </w:r>
    </w:p>
    <w:p w:rsidR="00147276" w:rsidRPr="000F6B3C" w:rsidRDefault="0053035D" w:rsidP="00147276">
      <w:pPr>
        <w:pStyle w:val="INCISO"/>
        <w:spacing w:after="0" w:line="240" w:lineRule="exact"/>
      </w:pPr>
      <w:r>
        <w:t xml:space="preserve">No se cuentan con Fideicomisos, Mandatos y Análogos. 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10.</w:t>
      </w:r>
      <w:r w:rsidRPr="000F6B3C">
        <w:rPr>
          <w:b/>
          <w:szCs w:val="18"/>
          <w:lang w:val="es-MX"/>
        </w:rPr>
        <w:tab/>
        <w:t>Reporte de la Recaudación</w:t>
      </w:r>
    </w:p>
    <w:p w:rsidR="00147276" w:rsidRPr="000F6B3C" w:rsidRDefault="0053035D" w:rsidP="00147276">
      <w:pPr>
        <w:pStyle w:val="INCISO"/>
        <w:spacing w:after="0" w:line="240" w:lineRule="exact"/>
      </w:pPr>
      <w:r>
        <w:t>El Instituto de Catastro no registra recaudación.</w:t>
      </w:r>
    </w:p>
    <w:p w:rsidR="00147276" w:rsidRPr="000F6B3C" w:rsidRDefault="00147276" w:rsidP="00147276">
      <w:pPr>
        <w:pStyle w:val="INCISO"/>
        <w:spacing w:after="0" w:line="240" w:lineRule="exact"/>
        <w:ind w:left="0" w:firstLine="0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11.</w:t>
      </w:r>
      <w:r w:rsidRPr="000F6B3C">
        <w:rPr>
          <w:b/>
          <w:szCs w:val="18"/>
          <w:lang w:val="es-MX"/>
        </w:rPr>
        <w:tab/>
        <w:t>Información sobre la Deuda y el Reporte Analítico de la Deuda</w:t>
      </w:r>
    </w:p>
    <w:p w:rsidR="00147276" w:rsidRDefault="0053035D" w:rsidP="00147276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>No se cuenta con Deuda.</w:t>
      </w:r>
    </w:p>
    <w:p w:rsidR="0053035D" w:rsidRPr="000F6B3C" w:rsidRDefault="0053035D" w:rsidP="00147276">
      <w:pPr>
        <w:pStyle w:val="INCISO"/>
        <w:spacing w:after="0" w:line="240" w:lineRule="exact"/>
        <w:rPr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12. Calificaciones otorgadas</w:t>
      </w:r>
    </w:p>
    <w:p w:rsidR="00147276" w:rsidRPr="000F6B3C" w:rsidRDefault="0053035D" w:rsidP="00147276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       </w:t>
      </w:r>
      <w:r w:rsidR="00147276" w:rsidRPr="000F6B3C">
        <w:rPr>
          <w:szCs w:val="18"/>
        </w:rPr>
        <w:t>El Instituto de Catastro no ha sido sujeto a una calificación crediticia.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13.</w:t>
      </w:r>
      <w:r w:rsidRPr="000F6B3C">
        <w:rPr>
          <w:b/>
          <w:szCs w:val="18"/>
          <w:lang w:val="es-MX"/>
        </w:rPr>
        <w:tab/>
        <w:t>Proceso de Mejora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de: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Principales Políticas de control interno son las que establece el Reglamento interior del IDC</w:t>
      </w:r>
    </w:p>
    <w:p w:rsidR="00147276" w:rsidRPr="000F6B3C" w:rsidRDefault="0053035D" w:rsidP="00147276">
      <w:pPr>
        <w:pStyle w:val="INCISO"/>
        <w:spacing w:after="0" w:line="240" w:lineRule="exact"/>
      </w:pPr>
      <w:r>
        <w:t>b)</w:t>
      </w:r>
      <w:r>
        <w:tab/>
        <w:t>Indicadores presupuestales que revela las m</w:t>
      </w:r>
      <w:r w:rsidR="00147276" w:rsidRPr="000F6B3C">
        <w:t>edidas de desempeño financiero,</w:t>
      </w:r>
      <w:r>
        <w:t xml:space="preserve"> e indicadores programáticos que revela el cumplimiento de</w:t>
      </w:r>
      <w:r w:rsidR="00147276" w:rsidRPr="000F6B3C">
        <w:t xml:space="preserve"> metas y alcance.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14.</w:t>
      </w:r>
      <w:r w:rsidRPr="000F6B3C">
        <w:rPr>
          <w:b/>
          <w:szCs w:val="18"/>
          <w:lang w:val="es-MX"/>
        </w:rPr>
        <w:tab/>
        <w:t>Información por Segmentos</w:t>
      </w:r>
    </w:p>
    <w:p w:rsidR="00147276" w:rsidRPr="000F6B3C" w:rsidRDefault="001941AF" w:rsidP="00147276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t xml:space="preserve">Cuando </w:t>
      </w:r>
      <w:r w:rsidR="00147276" w:rsidRPr="000F6B3C">
        <w:rPr>
          <w:szCs w:val="18"/>
          <w:lang w:val="es-MX"/>
        </w:rPr>
        <w:t>es necesario revelar la información financiera de manera segmentada.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15.</w:t>
      </w:r>
      <w:r w:rsidRPr="000F6B3C">
        <w:rPr>
          <w:b/>
          <w:szCs w:val="18"/>
          <w:lang w:val="es-MX"/>
        </w:rPr>
        <w:tab/>
        <w:t>Eventos Posteriores al Cierre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No hay hechos a revelar del período posterior al que informa.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16.</w:t>
      </w:r>
      <w:r w:rsidRPr="000F6B3C">
        <w:rPr>
          <w:b/>
          <w:szCs w:val="18"/>
          <w:lang w:val="es-MX"/>
        </w:rPr>
        <w:tab/>
        <w:t>Partes Relacionadas</w:t>
      </w:r>
    </w:p>
    <w:p w:rsidR="00147276" w:rsidRPr="000F6B3C" w:rsidRDefault="0053035D" w:rsidP="0053035D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El Instituto de Catastro no tiene operaciones con Partes Relacionadas</w:t>
      </w:r>
      <w:r w:rsidR="00147276" w:rsidRPr="000F6B3C">
        <w:rPr>
          <w:szCs w:val="18"/>
        </w:rPr>
        <w:t>.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17.</w:t>
      </w:r>
      <w:r w:rsidRPr="000F6B3C">
        <w:rPr>
          <w:b/>
          <w:szCs w:val="18"/>
          <w:lang w:val="es-MX"/>
        </w:rPr>
        <w:tab/>
        <w:t>Responsabilidad Sobre la Presentación Razonable de la Información Contable</w:t>
      </w:r>
    </w:p>
    <w:p w:rsidR="00147276" w:rsidRPr="00367222" w:rsidRDefault="00480C25" w:rsidP="00147276">
      <w:pPr>
        <w:pStyle w:val="Texto"/>
        <w:spacing w:line="240" w:lineRule="auto"/>
      </w:pPr>
      <w:r>
        <w:rPr>
          <w:noProof/>
        </w:rPr>
        <w:object w:dxaOrig="1440" w:dyaOrig="1440">
          <v:shape id="_x0000_s1048" type="#_x0000_t75" style="position:absolute;left:0;text-align:left;margin-left:-3.1pt;margin-top:31.25pt;width:724.3pt;height:83.45pt;z-index:251666432">
            <v:imagedata r:id="rId26" o:title=""/>
            <w10:wrap type="topAndBottom"/>
          </v:shape>
          <o:OLEObject Type="Embed" ProgID="Excel.Sheet.12" ShapeID="_x0000_s1048" DrawAspect="Content" ObjectID="_1600519233" r:id="rId27"/>
        </w:object>
      </w:r>
      <w:r w:rsidR="00147276" w:rsidRPr="000F6B3C">
        <w:rPr>
          <w:szCs w:val="18"/>
        </w:rPr>
        <w:t>La Información Contable está firmada en cada página de la misma e incluye al final la siguiente leyenda: “Bajo protesta de decir verdad declaramos que los Estados Financieros y sus notas, son razonablemente correctos y son responsabilidad del emisor”. Lo anterior, no será aplicable para la información contable consolidada.</w:t>
      </w:r>
    </w:p>
    <w:sectPr w:rsidR="00147276" w:rsidRPr="00367222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3AE" w:rsidRDefault="000743AE" w:rsidP="00EA5418">
      <w:pPr>
        <w:spacing w:after="0" w:line="240" w:lineRule="auto"/>
      </w:pPr>
      <w:r>
        <w:separator/>
      </w:r>
    </w:p>
  </w:endnote>
  <w:endnote w:type="continuationSeparator" w:id="0">
    <w:p w:rsidR="000743AE" w:rsidRDefault="000743A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4A" w:rsidRPr="0013011C" w:rsidRDefault="00480C2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32523" strokeweight="1.5pt">
          <o:lock v:ext="edit" shapetype="f"/>
        </v:line>
      </w:pict>
    </w:r>
    <w:r w:rsidR="00E6584A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E61D0" w:rsidRPr="0013011C">
          <w:rPr>
            <w:rFonts w:ascii="Soberana Sans Light" w:hAnsi="Soberana Sans Light"/>
          </w:rPr>
          <w:fldChar w:fldCharType="begin"/>
        </w:r>
        <w:r w:rsidR="00E6584A" w:rsidRPr="0013011C">
          <w:rPr>
            <w:rFonts w:ascii="Soberana Sans Light" w:hAnsi="Soberana Sans Light"/>
          </w:rPr>
          <w:instrText>PAGE   \* MERGEFORMAT</w:instrText>
        </w:r>
        <w:r w:rsidR="004E61D0" w:rsidRPr="0013011C">
          <w:rPr>
            <w:rFonts w:ascii="Soberana Sans Light" w:hAnsi="Soberana Sans Light"/>
          </w:rPr>
          <w:fldChar w:fldCharType="separate"/>
        </w:r>
        <w:r w:rsidRPr="00480C25">
          <w:rPr>
            <w:rFonts w:ascii="Soberana Sans Light" w:hAnsi="Soberana Sans Light"/>
            <w:noProof/>
            <w:lang w:val="es-ES"/>
          </w:rPr>
          <w:t>16</w:t>
        </w:r>
        <w:r w:rsidR="004E61D0" w:rsidRPr="0013011C">
          <w:rPr>
            <w:rFonts w:ascii="Soberana Sans Light" w:hAnsi="Soberana Sans Light"/>
          </w:rPr>
          <w:fldChar w:fldCharType="end"/>
        </w:r>
      </w:sdtContent>
    </w:sdt>
  </w:p>
  <w:p w:rsidR="00E6584A" w:rsidRDefault="00E658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4A" w:rsidRPr="008E3652" w:rsidRDefault="00480C2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strokecolor="#632523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E6584A" w:rsidRPr="008E3652">
          <w:rPr>
            <w:rFonts w:ascii="Soberana Sans Light" w:hAnsi="Soberana Sans Light"/>
          </w:rPr>
          <w:t xml:space="preserve">Contable / </w:t>
        </w:r>
        <w:r w:rsidR="004E61D0" w:rsidRPr="008E3652">
          <w:rPr>
            <w:rFonts w:ascii="Soberana Sans Light" w:hAnsi="Soberana Sans Light"/>
          </w:rPr>
          <w:fldChar w:fldCharType="begin"/>
        </w:r>
        <w:r w:rsidR="00E6584A" w:rsidRPr="008E3652">
          <w:rPr>
            <w:rFonts w:ascii="Soberana Sans Light" w:hAnsi="Soberana Sans Light"/>
          </w:rPr>
          <w:instrText>PAGE   \* MERGEFORMAT</w:instrText>
        </w:r>
        <w:r w:rsidR="004E61D0" w:rsidRPr="008E3652">
          <w:rPr>
            <w:rFonts w:ascii="Soberana Sans Light" w:hAnsi="Soberana Sans Light"/>
          </w:rPr>
          <w:fldChar w:fldCharType="separate"/>
        </w:r>
        <w:r w:rsidRPr="00480C25">
          <w:rPr>
            <w:rFonts w:ascii="Soberana Sans Light" w:hAnsi="Soberana Sans Light"/>
            <w:noProof/>
            <w:lang w:val="es-ES"/>
          </w:rPr>
          <w:t>15</w:t>
        </w:r>
        <w:r w:rsidR="004E61D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3AE" w:rsidRDefault="000743AE" w:rsidP="00EA5418">
      <w:pPr>
        <w:spacing w:after="0" w:line="240" w:lineRule="auto"/>
      </w:pPr>
      <w:r>
        <w:separator/>
      </w:r>
    </w:p>
  </w:footnote>
  <w:footnote w:type="continuationSeparator" w:id="0">
    <w:p w:rsidR="000743AE" w:rsidRDefault="000743A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4A" w:rsidRDefault="00480C25">
    <w:pPr>
      <w:pStyle w:val="Encabezado"/>
    </w:pPr>
    <w:r>
      <w:rPr>
        <w:noProof/>
        <w:lang w:eastAsia="es-MX"/>
      </w:rPr>
      <w:pict>
        <v:group id="6 Grupo" o:spid="_x0000_s2053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E6584A" w:rsidRDefault="00E6584A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E6584A" w:rsidRDefault="00E6584A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E6584A" w:rsidRPr="00275FC6" w:rsidRDefault="00E6584A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E6584A" w:rsidRDefault="00E6584A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F2048B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E6584A" w:rsidRDefault="00E6584A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E6584A" w:rsidRPr="00275FC6" w:rsidRDefault="00E6584A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32523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4A" w:rsidRPr="0013011C" w:rsidRDefault="003C1E77" w:rsidP="003C1E77">
    <w:pPr>
      <w:pStyle w:val="Encabezado"/>
      <w:tabs>
        <w:tab w:val="center" w:pos="6840"/>
        <w:tab w:val="left" w:pos="8594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 w:rsidR="00480C25">
      <w:rPr>
        <w:rFonts w:ascii="Soberana Sans Light" w:hAnsi="Soberana Sans Light"/>
        <w:noProof/>
        <w:lang w:eastAsia="es-MX"/>
      </w:rPr>
      <w:pict>
        <v:line id="1 Conector recto" o:spid="_x0000_s2051" style="position:absolute;flip:y;z-index:251659264;visibility:visible;mso-position-horizontal-relative:text;mso-position-vertical-relative:text;mso-width-relative:margin" from="-56.05pt,14.2pt" to="738pt,15.5pt" strokecolor="#632523" strokeweight="1.5pt">
          <o:lock v:ext="edit" shapetype="f"/>
        </v:line>
      </w:pict>
    </w:r>
    <w:r w:rsidR="00E6584A">
      <w:rPr>
        <w:rFonts w:ascii="Soberana Sans Light" w:hAnsi="Soberana Sans Light"/>
      </w:rPr>
      <w:t>SECTOR PARAESTATAL</w:t>
    </w:r>
    <w:r>
      <w:rPr>
        <w:rFonts w:ascii="Soberana Sans Light" w:hAnsi="Soberana Sans Ligh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9867AE3"/>
    <w:multiLevelType w:val="hybridMultilevel"/>
    <w:tmpl w:val="4FC2295E"/>
    <w:lvl w:ilvl="0" w:tplc="4690738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784835DA"/>
    <w:multiLevelType w:val="hybridMultilevel"/>
    <w:tmpl w:val="8C10E58A"/>
    <w:lvl w:ilvl="0" w:tplc="F1AA929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1107"/>
    <w:rsid w:val="00006DBD"/>
    <w:rsid w:val="0002384B"/>
    <w:rsid w:val="00023FB5"/>
    <w:rsid w:val="00040466"/>
    <w:rsid w:val="000416C6"/>
    <w:rsid w:val="00041BE6"/>
    <w:rsid w:val="00041E1C"/>
    <w:rsid w:val="00045A10"/>
    <w:rsid w:val="0005535F"/>
    <w:rsid w:val="00056800"/>
    <w:rsid w:val="00071922"/>
    <w:rsid w:val="00073ED9"/>
    <w:rsid w:val="000743AE"/>
    <w:rsid w:val="00090084"/>
    <w:rsid w:val="00091C89"/>
    <w:rsid w:val="0009208A"/>
    <w:rsid w:val="0009691F"/>
    <w:rsid w:val="00097FBC"/>
    <w:rsid w:val="000A26F3"/>
    <w:rsid w:val="000B062C"/>
    <w:rsid w:val="000B360D"/>
    <w:rsid w:val="000C6D25"/>
    <w:rsid w:val="000E0311"/>
    <w:rsid w:val="000E162F"/>
    <w:rsid w:val="000F34FD"/>
    <w:rsid w:val="00100085"/>
    <w:rsid w:val="00100260"/>
    <w:rsid w:val="001068C7"/>
    <w:rsid w:val="0010737A"/>
    <w:rsid w:val="00127913"/>
    <w:rsid w:val="0013011C"/>
    <w:rsid w:val="00131E6A"/>
    <w:rsid w:val="00147276"/>
    <w:rsid w:val="00152B27"/>
    <w:rsid w:val="001645F7"/>
    <w:rsid w:val="00165BB4"/>
    <w:rsid w:val="00165D15"/>
    <w:rsid w:val="00170378"/>
    <w:rsid w:val="0018300F"/>
    <w:rsid w:val="00183B43"/>
    <w:rsid w:val="00184B19"/>
    <w:rsid w:val="001863DF"/>
    <w:rsid w:val="001941AF"/>
    <w:rsid w:val="001B1B72"/>
    <w:rsid w:val="001B668F"/>
    <w:rsid w:val="001C6FD8"/>
    <w:rsid w:val="001D08B9"/>
    <w:rsid w:val="001D65E9"/>
    <w:rsid w:val="001E49B1"/>
    <w:rsid w:val="001E55A8"/>
    <w:rsid w:val="001E7072"/>
    <w:rsid w:val="001E7AD4"/>
    <w:rsid w:val="001F2842"/>
    <w:rsid w:val="001F294F"/>
    <w:rsid w:val="001F53DA"/>
    <w:rsid w:val="00204C86"/>
    <w:rsid w:val="00207C91"/>
    <w:rsid w:val="00235443"/>
    <w:rsid w:val="0024344F"/>
    <w:rsid w:val="002564E7"/>
    <w:rsid w:val="00257C47"/>
    <w:rsid w:val="00264426"/>
    <w:rsid w:val="00264BD3"/>
    <w:rsid w:val="0028203C"/>
    <w:rsid w:val="00287CAC"/>
    <w:rsid w:val="00295745"/>
    <w:rsid w:val="002965E5"/>
    <w:rsid w:val="002A4338"/>
    <w:rsid w:val="002A70B3"/>
    <w:rsid w:val="002B2843"/>
    <w:rsid w:val="002B47C2"/>
    <w:rsid w:val="002B704C"/>
    <w:rsid w:val="002B7271"/>
    <w:rsid w:val="002C06BF"/>
    <w:rsid w:val="002C49B6"/>
    <w:rsid w:val="002D000E"/>
    <w:rsid w:val="002D7FBE"/>
    <w:rsid w:val="002E1A2A"/>
    <w:rsid w:val="002E68AB"/>
    <w:rsid w:val="002F0052"/>
    <w:rsid w:val="00320467"/>
    <w:rsid w:val="0032061F"/>
    <w:rsid w:val="00320E4B"/>
    <w:rsid w:val="00321A19"/>
    <w:rsid w:val="00331410"/>
    <w:rsid w:val="00343ED1"/>
    <w:rsid w:val="003513BE"/>
    <w:rsid w:val="00361C18"/>
    <w:rsid w:val="00372E75"/>
    <w:rsid w:val="00372F40"/>
    <w:rsid w:val="00384036"/>
    <w:rsid w:val="00385231"/>
    <w:rsid w:val="0039043D"/>
    <w:rsid w:val="00396C2B"/>
    <w:rsid w:val="003973C4"/>
    <w:rsid w:val="003A0303"/>
    <w:rsid w:val="003A2603"/>
    <w:rsid w:val="003A2F8C"/>
    <w:rsid w:val="003A4D19"/>
    <w:rsid w:val="003C1E77"/>
    <w:rsid w:val="003C47D7"/>
    <w:rsid w:val="003C715D"/>
    <w:rsid w:val="003D1BBD"/>
    <w:rsid w:val="003D21B9"/>
    <w:rsid w:val="003D50E0"/>
    <w:rsid w:val="003D5DBF"/>
    <w:rsid w:val="003E3426"/>
    <w:rsid w:val="003E7FD0"/>
    <w:rsid w:val="003F0EA4"/>
    <w:rsid w:val="004210B9"/>
    <w:rsid w:val="004219A4"/>
    <w:rsid w:val="004311BE"/>
    <w:rsid w:val="00433E07"/>
    <w:rsid w:val="00435851"/>
    <w:rsid w:val="00441451"/>
    <w:rsid w:val="0044253C"/>
    <w:rsid w:val="004578C7"/>
    <w:rsid w:val="004714CF"/>
    <w:rsid w:val="00477B2B"/>
    <w:rsid w:val="00480C25"/>
    <w:rsid w:val="00484C0D"/>
    <w:rsid w:val="00497D8B"/>
    <w:rsid w:val="004B4868"/>
    <w:rsid w:val="004D41B8"/>
    <w:rsid w:val="004E2BA7"/>
    <w:rsid w:val="004E5A54"/>
    <w:rsid w:val="004E61D0"/>
    <w:rsid w:val="004F5641"/>
    <w:rsid w:val="00512FB4"/>
    <w:rsid w:val="00516432"/>
    <w:rsid w:val="005171E2"/>
    <w:rsid w:val="00520D68"/>
    <w:rsid w:val="00522632"/>
    <w:rsid w:val="00522EF3"/>
    <w:rsid w:val="0053035D"/>
    <w:rsid w:val="00536D38"/>
    <w:rsid w:val="00540418"/>
    <w:rsid w:val="005423D8"/>
    <w:rsid w:val="00545CFE"/>
    <w:rsid w:val="0055694A"/>
    <w:rsid w:val="00561A2A"/>
    <w:rsid w:val="005675AB"/>
    <w:rsid w:val="00567C26"/>
    <w:rsid w:val="00573514"/>
    <w:rsid w:val="00574266"/>
    <w:rsid w:val="00574EBC"/>
    <w:rsid w:val="00593DCB"/>
    <w:rsid w:val="00596851"/>
    <w:rsid w:val="005979BF"/>
    <w:rsid w:val="005A5702"/>
    <w:rsid w:val="005B479E"/>
    <w:rsid w:val="005C2176"/>
    <w:rsid w:val="005C54ED"/>
    <w:rsid w:val="005D3D25"/>
    <w:rsid w:val="005E7B8D"/>
    <w:rsid w:val="005F1232"/>
    <w:rsid w:val="005F2CB2"/>
    <w:rsid w:val="005F77E1"/>
    <w:rsid w:val="00614F85"/>
    <w:rsid w:val="00614F8B"/>
    <w:rsid w:val="00621476"/>
    <w:rsid w:val="00640C94"/>
    <w:rsid w:val="0064116C"/>
    <w:rsid w:val="00662A7E"/>
    <w:rsid w:val="00670998"/>
    <w:rsid w:val="00676DA5"/>
    <w:rsid w:val="00682D98"/>
    <w:rsid w:val="00682E19"/>
    <w:rsid w:val="00686A42"/>
    <w:rsid w:val="00692C68"/>
    <w:rsid w:val="0069595D"/>
    <w:rsid w:val="006A03B8"/>
    <w:rsid w:val="006A1EBD"/>
    <w:rsid w:val="006B1FE7"/>
    <w:rsid w:val="006B31C0"/>
    <w:rsid w:val="006B5B5F"/>
    <w:rsid w:val="006C1AA7"/>
    <w:rsid w:val="006D0393"/>
    <w:rsid w:val="006E0AB1"/>
    <w:rsid w:val="006E5DB1"/>
    <w:rsid w:val="006E77DD"/>
    <w:rsid w:val="006E7FBC"/>
    <w:rsid w:val="006F1AA8"/>
    <w:rsid w:val="006F1E53"/>
    <w:rsid w:val="006F2FEA"/>
    <w:rsid w:val="007057E1"/>
    <w:rsid w:val="007142C9"/>
    <w:rsid w:val="007257DA"/>
    <w:rsid w:val="00726C1A"/>
    <w:rsid w:val="007321F9"/>
    <w:rsid w:val="00732B25"/>
    <w:rsid w:val="00757E0D"/>
    <w:rsid w:val="00763057"/>
    <w:rsid w:val="00777F0F"/>
    <w:rsid w:val="007811D9"/>
    <w:rsid w:val="0079582C"/>
    <w:rsid w:val="007A1C14"/>
    <w:rsid w:val="007A45D2"/>
    <w:rsid w:val="007A5654"/>
    <w:rsid w:val="007A5986"/>
    <w:rsid w:val="007B1102"/>
    <w:rsid w:val="007C49B7"/>
    <w:rsid w:val="007D6E9A"/>
    <w:rsid w:val="007F7737"/>
    <w:rsid w:val="0080393B"/>
    <w:rsid w:val="00811DAC"/>
    <w:rsid w:val="00830FFE"/>
    <w:rsid w:val="00840A6C"/>
    <w:rsid w:val="00844DD2"/>
    <w:rsid w:val="0085317F"/>
    <w:rsid w:val="00855D0C"/>
    <w:rsid w:val="00856D32"/>
    <w:rsid w:val="00865E43"/>
    <w:rsid w:val="00883E51"/>
    <w:rsid w:val="0089054E"/>
    <w:rsid w:val="00890785"/>
    <w:rsid w:val="008954AD"/>
    <w:rsid w:val="008A6E4D"/>
    <w:rsid w:val="008A793D"/>
    <w:rsid w:val="008B0017"/>
    <w:rsid w:val="008B1044"/>
    <w:rsid w:val="008B238F"/>
    <w:rsid w:val="008D4DA0"/>
    <w:rsid w:val="008E3652"/>
    <w:rsid w:val="008F5851"/>
    <w:rsid w:val="008F6D58"/>
    <w:rsid w:val="00907AB2"/>
    <w:rsid w:val="0093222B"/>
    <w:rsid w:val="0093492C"/>
    <w:rsid w:val="00937B1E"/>
    <w:rsid w:val="009477DA"/>
    <w:rsid w:val="00957043"/>
    <w:rsid w:val="00963C3C"/>
    <w:rsid w:val="00971577"/>
    <w:rsid w:val="009745C4"/>
    <w:rsid w:val="00981BF2"/>
    <w:rsid w:val="009A240C"/>
    <w:rsid w:val="009D5D4C"/>
    <w:rsid w:val="009D7639"/>
    <w:rsid w:val="009F23C4"/>
    <w:rsid w:val="009F4700"/>
    <w:rsid w:val="00A011C4"/>
    <w:rsid w:val="00A016C8"/>
    <w:rsid w:val="00A13435"/>
    <w:rsid w:val="00A14109"/>
    <w:rsid w:val="00A14C8B"/>
    <w:rsid w:val="00A15F01"/>
    <w:rsid w:val="00A279AB"/>
    <w:rsid w:val="00A3276E"/>
    <w:rsid w:val="00A36182"/>
    <w:rsid w:val="00A363B6"/>
    <w:rsid w:val="00A36403"/>
    <w:rsid w:val="00A46BF5"/>
    <w:rsid w:val="00A51B25"/>
    <w:rsid w:val="00A54A6D"/>
    <w:rsid w:val="00A6226C"/>
    <w:rsid w:val="00A70CB9"/>
    <w:rsid w:val="00A72B79"/>
    <w:rsid w:val="00A76D25"/>
    <w:rsid w:val="00A810F0"/>
    <w:rsid w:val="00A817F4"/>
    <w:rsid w:val="00A82FDE"/>
    <w:rsid w:val="00A849F2"/>
    <w:rsid w:val="00A96112"/>
    <w:rsid w:val="00A97D79"/>
    <w:rsid w:val="00AA02C8"/>
    <w:rsid w:val="00AA0C3B"/>
    <w:rsid w:val="00AB11EA"/>
    <w:rsid w:val="00AC339A"/>
    <w:rsid w:val="00AE1B3E"/>
    <w:rsid w:val="00AE7DEF"/>
    <w:rsid w:val="00AF12C1"/>
    <w:rsid w:val="00AF3185"/>
    <w:rsid w:val="00B03176"/>
    <w:rsid w:val="00B146E2"/>
    <w:rsid w:val="00B22E2B"/>
    <w:rsid w:val="00B25AC3"/>
    <w:rsid w:val="00B31519"/>
    <w:rsid w:val="00B424AC"/>
    <w:rsid w:val="00B54CCA"/>
    <w:rsid w:val="00B63D24"/>
    <w:rsid w:val="00B6648D"/>
    <w:rsid w:val="00B849EE"/>
    <w:rsid w:val="00B84D02"/>
    <w:rsid w:val="00B86D1E"/>
    <w:rsid w:val="00B90138"/>
    <w:rsid w:val="00BA02D9"/>
    <w:rsid w:val="00BA2940"/>
    <w:rsid w:val="00BA7251"/>
    <w:rsid w:val="00BB3CAC"/>
    <w:rsid w:val="00BC7FE0"/>
    <w:rsid w:val="00BD06DC"/>
    <w:rsid w:val="00BD1193"/>
    <w:rsid w:val="00BE10F1"/>
    <w:rsid w:val="00BE4B24"/>
    <w:rsid w:val="00BF12F0"/>
    <w:rsid w:val="00C15F98"/>
    <w:rsid w:val="00C16E53"/>
    <w:rsid w:val="00C17E04"/>
    <w:rsid w:val="00C261C8"/>
    <w:rsid w:val="00C306E4"/>
    <w:rsid w:val="00C33B82"/>
    <w:rsid w:val="00C35E58"/>
    <w:rsid w:val="00C431B4"/>
    <w:rsid w:val="00C438C7"/>
    <w:rsid w:val="00C57531"/>
    <w:rsid w:val="00C65551"/>
    <w:rsid w:val="00C815E8"/>
    <w:rsid w:val="00C84D5F"/>
    <w:rsid w:val="00C86C59"/>
    <w:rsid w:val="00C878E1"/>
    <w:rsid w:val="00C91524"/>
    <w:rsid w:val="00C91C5A"/>
    <w:rsid w:val="00C962F5"/>
    <w:rsid w:val="00CA2AF6"/>
    <w:rsid w:val="00CA6478"/>
    <w:rsid w:val="00CB11C4"/>
    <w:rsid w:val="00CC3367"/>
    <w:rsid w:val="00CC4330"/>
    <w:rsid w:val="00CD0F6E"/>
    <w:rsid w:val="00CD6D9A"/>
    <w:rsid w:val="00CE506E"/>
    <w:rsid w:val="00CF46CD"/>
    <w:rsid w:val="00D00E92"/>
    <w:rsid w:val="00D0271F"/>
    <w:rsid w:val="00D055EC"/>
    <w:rsid w:val="00D065BD"/>
    <w:rsid w:val="00D26485"/>
    <w:rsid w:val="00D35FE3"/>
    <w:rsid w:val="00D44728"/>
    <w:rsid w:val="00D45351"/>
    <w:rsid w:val="00D5112E"/>
    <w:rsid w:val="00D562FF"/>
    <w:rsid w:val="00D70D26"/>
    <w:rsid w:val="00D741F9"/>
    <w:rsid w:val="00D76CD4"/>
    <w:rsid w:val="00D775F5"/>
    <w:rsid w:val="00DA00C6"/>
    <w:rsid w:val="00DA02EA"/>
    <w:rsid w:val="00DA16FE"/>
    <w:rsid w:val="00DB05DB"/>
    <w:rsid w:val="00DC2B37"/>
    <w:rsid w:val="00DC57E2"/>
    <w:rsid w:val="00DD07E2"/>
    <w:rsid w:val="00DD3179"/>
    <w:rsid w:val="00DD4AD6"/>
    <w:rsid w:val="00DF3429"/>
    <w:rsid w:val="00DF3E28"/>
    <w:rsid w:val="00DF56C9"/>
    <w:rsid w:val="00E01A9F"/>
    <w:rsid w:val="00E15CD4"/>
    <w:rsid w:val="00E232EF"/>
    <w:rsid w:val="00E30177"/>
    <w:rsid w:val="00E30318"/>
    <w:rsid w:val="00E32708"/>
    <w:rsid w:val="00E37B0C"/>
    <w:rsid w:val="00E6584A"/>
    <w:rsid w:val="00E8526F"/>
    <w:rsid w:val="00EA12F8"/>
    <w:rsid w:val="00EA5418"/>
    <w:rsid w:val="00EA6CC8"/>
    <w:rsid w:val="00EC7775"/>
    <w:rsid w:val="00ED3CD9"/>
    <w:rsid w:val="00EE3696"/>
    <w:rsid w:val="00EE46FB"/>
    <w:rsid w:val="00EF29B0"/>
    <w:rsid w:val="00EF62DE"/>
    <w:rsid w:val="00EF6E42"/>
    <w:rsid w:val="00F031F7"/>
    <w:rsid w:val="00F03E9E"/>
    <w:rsid w:val="00F05AE3"/>
    <w:rsid w:val="00F17C0D"/>
    <w:rsid w:val="00F2048B"/>
    <w:rsid w:val="00F27F57"/>
    <w:rsid w:val="00F36A57"/>
    <w:rsid w:val="00F42F50"/>
    <w:rsid w:val="00F46300"/>
    <w:rsid w:val="00F630FF"/>
    <w:rsid w:val="00F705D7"/>
    <w:rsid w:val="00F7452E"/>
    <w:rsid w:val="00F755D0"/>
    <w:rsid w:val="00F86FE2"/>
    <w:rsid w:val="00F91D3F"/>
    <w:rsid w:val="00F953EE"/>
    <w:rsid w:val="00FA45D3"/>
    <w:rsid w:val="00FB1010"/>
    <w:rsid w:val="00FB31C7"/>
    <w:rsid w:val="00FB4353"/>
    <w:rsid w:val="00FC5A5D"/>
    <w:rsid w:val="00FD347D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4C5D39DC-0E93-4E7A-9788-86EDE295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4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844D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3F287-4EE6-4A27-BC9A-A7DD475E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16</Pages>
  <Words>2642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Administrivo</cp:lastModifiedBy>
  <cp:revision>71</cp:revision>
  <cp:lastPrinted>2018-10-08T20:53:00Z</cp:lastPrinted>
  <dcterms:created xsi:type="dcterms:W3CDTF">2016-12-21T18:24:00Z</dcterms:created>
  <dcterms:modified xsi:type="dcterms:W3CDTF">2018-10-08T20:54:00Z</dcterms:modified>
</cp:coreProperties>
</file>