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60141C" w:rsidP="0016211D">
      <w:pPr>
        <w:jc w:val="center"/>
      </w:pPr>
      <w:r>
        <w:object w:dxaOrig="15238" w:dyaOrig="10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5pt;height:426.75pt" o:ole="">
            <v:imagedata r:id="rId8" o:title=""/>
          </v:shape>
          <o:OLEObject Type="Embed" ProgID="Excel.Sheet.12" ShapeID="_x0000_i1025" DrawAspect="Content" ObjectID="_1593948025"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646A99">
        <w:rPr>
          <w:rFonts w:ascii="Arial" w:hAnsi="Arial" w:cs="Arial"/>
          <w:sz w:val="18"/>
          <w:szCs w:val="18"/>
        </w:rPr>
        <w:t xml:space="preserve"> 201</w:t>
      </w:r>
      <w:r w:rsidR="00BD1F30">
        <w:rPr>
          <w:rFonts w:ascii="Arial" w:hAnsi="Arial" w:cs="Arial"/>
          <w:sz w:val="18"/>
          <w:szCs w:val="18"/>
        </w:rPr>
        <w:t>8</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201</w:t>
      </w:r>
      <w:r w:rsidR="009D05F2">
        <w:rPr>
          <w:rFonts w:ascii="Arial" w:hAnsi="Arial" w:cs="Arial"/>
          <w:sz w:val="18"/>
          <w:szCs w:val="18"/>
        </w:rPr>
        <w:t>8</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201</w:t>
      </w:r>
      <w:r w:rsidR="009D05F2">
        <w:rPr>
          <w:rFonts w:ascii="Arial" w:hAnsi="Arial" w:cs="Arial"/>
          <w:sz w:val="18"/>
          <w:szCs w:val="18"/>
        </w:rPr>
        <w:t>8</w:t>
      </w:r>
      <w:r>
        <w:rPr>
          <w:rFonts w:ascii="Arial" w:hAnsi="Arial" w:cs="Arial"/>
          <w:sz w:val="18"/>
          <w:szCs w:val="18"/>
        </w:rPr>
        <w:t xml:space="preserve"> y término al 31 de diciembre del mismo año. Además fue aprobado por el Consejo Directivo en la </w:t>
      </w:r>
      <w:r w:rsidR="005E64F4">
        <w:rPr>
          <w:rFonts w:ascii="Arial" w:hAnsi="Arial" w:cs="Arial"/>
          <w:sz w:val="18"/>
          <w:szCs w:val="18"/>
        </w:rPr>
        <w:t xml:space="preserve">Décimo </w:t>
      </w:r>
      <w:r w:rsidR="009D05F2">
        <w:rPr>
          <w:rFonts w:ascii="Arial" w:hAnsi="Arial" w:cs="Arial"/>
          <w:sz w:val="18"/>
          <w:szCs w:val="18"/>
        </w:rPr>
        <w:t>Octava</w:t>
      </w:r>
      <w:r w:rsidR="00646A99">
        <w:rPr>
          <w:rFonts w:ascii="Arial" w:hAnsi="Arial" w:cs="Arial"/>
          <w:sz w:val="18"/>
          <w:szCs w:val="18"/>
        </w:rPr>
        <w:t xml:space="preserve"> Sesión Ordinaria de fecha  </w:t>
      </w:r>
      <w:r w:rsidR="005E64F4">
        <w:rPr>
          <w:rFonts w:ascii="Arial" w:hAnsi="Arial" w:cs="Arial"/>
          <w:sz w:val="18"/>
          <w:szCs w:val="18"/>
        </w:rPr>
        <w:t>0</w:t>
      </w:r>
      <w:r w:rsidR="009D05F2">
        <w:rPr>
          <w:rFonts w:ascii="Arial" w:hAnsi="Arial" w:cs="Arial"/>
          <w:sz w:val="18"/>
          <w:szCs w:val="18"/>
        </w:rPr>
        <w:t>4</w:t>
      </w:r>
      <w:r w:rsidR="005E64F4">
        <w:rPr>
          <w:rFonts w:ascii="Arial" w:hAnsi="Arial" w:cs="Arial"/>
          <w:sz w:val="18"/>
          <w:szCs w:val="18"/>
        </w:rPr>
        <w:t xml:space="preserve"> de </w:t>
      </w:r>
      <w:r w:rsidR="009D05F2">
        <w:rPr>
          <w:rFonts w:ascii="Arial" w:hAnsi="Arial" w:cs="Arial"/>
          <w:sz w:val="18"/>
          <w:szCs w:val="18"/>
        </w:rPr>
        <w:t>dic</w:t>
      </w:r>
      <w:r w:rsidR="00646A99">
        <w:rPr>
          <w:rFonts w:ascii="Arial" w:hAnsi="Arial" w:cs="Arial"/>
          <w:sz w:val="18"/>
          <w:szCs w:val="18"/>
        </w:rPr>
        <w:t>iembre de 201</w:t>
      </w:r>
      <w:r w:rsidR="009D05F2">
        <w:rPr>
          <w:rFonts w:ascii="Arial" w:hAnsi="Arial" w:cs="Arial"/>
          <w:sz w:val="18"/>
          <w:szCs w:val="18"/>
        </w:rPr>
        <w:t>7</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501</w:t>
      </w:r>
      <w:r w:rsidR="00646A99">
        <w:rPr>
          <w:rFonts w:ascii="Arial" w:hAnsi="Arial" w:cs="Arial"/>
          <w:sz w:val="18"/>
          <w:szCs w:val="18"/>
        </w:rPr>
        <w:t>,</w:t>
      </w:r>
      <w:r w:rsidR="009D05F2">
        <w:rPr>
          <w:rFonts w:ascii="Arial" w:hAnsi="Arial" w:cs="Arial"/>
          <w:sz w:val="18"/>
          <w:szCs w:val="18"/>
        </w:rPr>
        <w:t>753</w:t>
      </w:r>
      <w:r w:rsidR="00646A99">
        <w:rPr>
          <w:rFonts w:ascii="Arial" w:hAnsi="Arial" w:cs="Arial"/>
          <w:sz w:val="18"/>
          <w:szCs w:val="18"/>
        </w:rPr>
        <w:t>,</w:t>
      </w:r>
      <w:r w:rsidR="009D05F2">
        <w:rPr>
          <w:rFonts w:ascii="Arial" w:hAnsi="Arial" w:cs="Arial"/>
          <w:sz w:val="18"/>
          <w:szCs w:val="18"/>
        </w:rPr>
        <w:t>529</w:t>
      </w:r>
      <w:r w:rsidR="00646A99">
        <w:rPr>
          <w:rFonts w:ascii="Arial" w:hAnsi="Arial" w:cs="Arial"/>
          <w:sz w:val="18"/>
          <w:szCs w:val="18"/>
        </w:rPr>
        <w:t>.00</w:t>
      </w:r>
      <w:r>
        <w:rPr>
          <w:rFonts w:ascii="Arial" w:hAnsi="Arial" w:cs="Arial"/>
          <w:sz w:val="18"/>
          <w:szCs w:val="18"/>
        </w:rPr>
        <w:t xml:space="preserve">  distribuidos presupuestalmente de la siguiente manera:</w:t>
      </w:r>
    </w:p>
    <w:tbl>
      <w:tblPr>
        <w:tblStyle w:val="Tablaconcuadrcula"/>
        <w:tblW w:w="0" w:type="auto"/>
        <w:jc w:val="center"/>
        <w:tblLook w:val="04A0" w:firstRow="1" w:lastRow="0" w:firstColumn="1" w:lastColumn="0" w:noHBand="0" w:noVBand="1"/>
      </w:tblPr>
      <w:tblGrid>
        <w:gridCol w:w="1941"/>
        <w:gridCol w:w="1701"/>
        <w:gridCol w:w="5670"/>
        <w:gridCol w:w="2012"/>
      </w:tblGrid>
      <w:tr w:rsidR="0026596B" w:rsidTr="000671D4">
        <w:trPr>
          <w:trHeight w:val="530"/>
          <w:jc w:val="center"/>
        </w:trPr>
        <w:tc>
          <w:tcPr>
            <w:tcW w:w="11324" w:type="dxa"/>
            <w:gridSpan w:val="4"/>
            <w:vAlign w:val="center"/>
          </w:tcPr>
          <w:p w:rsidR="0026596B" w:rsidRPr="001237D4" w:rsidRDefault="0026596B" w:rsidP="0026596B">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26596B" w:rsidTr="0026596B">
        <w:trPr>
          <w:trHeight w:val="462"/>
          <w:jc w:val="center"/>
        </w:trPr>
        <w:tc>
          <w:tcPr>
            <w:tcW w:w="1941" w:type="dxa"/>
            <w:vAlign w:val="center"/>
          </w:tcPr>
          <w:p w:rsidR="0026596B" w:rsidRDefault="0026596B" w:rsidP="0026596B">
            <w:pPr>
              <w:spacing w:line="360" w:lineRule="auto"/>
              <w:jc w:val="center"/>
              <w:rPr>
                <w:rFonts w:ascii="Arial" w:hAnsi="Arial" w:cs="Arial"/>
                <w:sz w:val="18"/>
                <w:szCs w:val="18"/>
              </w:rPr>
            </w:pPr>
            <w:r>
              <w:rPr>
                <w:rFonts w:ascii="Arial" w:hAnsi="Arial" w:cs="Arial"/>
                <w:sz w:val="18"/>
                <w:szCs w:val="18"/>
              </w:rPr>
              <w:t>Nombre del Proyecto o Programa</w:t>
            </w:r>
          </w:p>
        </w:tc>
        <w:tc>
          <w:tcPr>
            <w:tcW w:w="1701" w:type="dxa"/>
          </w:tcPr>
          <w:p w:rsidR="0026596B" w:rsidRDefault="0026596B" w:rsidP="0026596B">
            <w:pPr>
              <w:jc w:val="center"/>
            </w:pPr>
            <w:r>
              <w:t>Municipio</w:t>
            </w:r>
          </w:p>
        </w:tc>
        <w:tc>
          <w:tcPr>
            <w:tcW w:w="5670" w:type="dxa"/>
          </w:tcPr>
          <w:p w:rsidR="0026596B" w:rsidRDefault="0026596B" w:rsidP="0026596B">
            <w:pPr>
              <w:jc w:val="center"/>
            </w:pPr>
            <w:r>
              <w:t>Descripción</w:t>
            </w:r>
          </w:p>
        </w:tc>
        <w:tc>
          <w:tcPr>
            <w:tcW w:w="2012" w:type="dxa"/>
            <w:vAlign w:val="center"/>
          </w:tcPr>
          <w:p w:rsidR="0026596B" w:rsidRDefault="0026596B" w:rsidP="0026596B">
            <w:pPr>
              <w:spacing w:line="360" w:lineRule="auto"/>
              <w:jc w:val="center"/>
              <w:rPr>
                <w:rFonts w:ascii="Arial" w:hAnsi="Arial" w:cs="Arial"/>
                <w:sz w:val="18"/>
                <w:szCs w:val="18"/>
              </w:rPr>
            </w:pPr>
            <w:r>
              <w:rPr>
                <w:rFonts w:ascii="Arial" w:hAnsi="Arial" w:cs="Arial"/>
                <w:sz w:val="18"/>
                <w:szCs w:val="18"/>
              </w:rPr>
              <w:t>Importe Autorizado</w:t>
            </w:r>
            <w:bookmarkStart w:id="1" w:name="_GoBack"/>
            <w:bookmarkEnd w:id="1"/>
          </w:p>
        </w:tc>
      </w:tr>
      <w:tr w:rsidR="0026596B" w:rsidTr="0026596B">
        <w:trPr>
          <w:trHeight w:val="469"/>
          <w:jc w:val="center"/>
        </w:trPr>
        <w:tc>
          <w:tcPr>
            <w:tcW w:w="1941" w:type="dxa"/>
          </w:tcPr>
          <w:p w:rsidR="0026596B" w:rsidRDefault="0026596B" w:rsidP="0026596B">
            <w:pPr>
              <w:jc w:val="center"/>
            </w:pPr>
            <w:r w:rsidRPr="000C5D63">
              <w:rPr>
                <w:rFonts w:ascii="Arial" w:hAnsi="Arial" w:cs="Arial"/>
                <w:sz w:val="18"/>
                <w:szCs w:val="18"/>
              </w:rPr>
              <w:t>-----</w:t>
            </w:r>
          </w:p>
        </w:tc>
        <w:tc>
          <w:tcPr>
            <w:tcW w:w="1701" w:type="dxa"/>
          </w:tcPr>
          <w:p w:rsidR="0026596B" w:rsidRDefault="0026596B" w:rsidP="0026596B">
            <w:pPr>
              <w:jc w:val="center"/>
            </w:pPr>
            <w:r w:rsidRPr="00892FE3">
              <w:rPr>
                <w:rFonts w:ascii="Arial" w:hAnsi="Arial" w:cs="Arial"/>
                <w:sz w:val="18"/>
                <w:szCs w:val="18"/>
              </w:rPr>
              <w:t>-----</w:t>
            </w:r>
          </w:p>
        </w:tc>
        <w:tc>
          <w:tcPr>
            <w:tcW w:w="5670" w:type="dxa"/>
          </w:tcPr>
          <w:p w:rsidR="0026596B" w:rsidRDefault="0026596B" w:rsidP="0026596B">
            <w:pPr>
              <w:jc w:val="center"/>
            </w:pPr>
            <w:r w:rsidRPr="00892FE3">
              <w:rPr>
                <w:rFonts w:ascii="Arial" w:hAnsi="Arial" w:cs="Arial"/>
                <w:sz w:val="18"/>
                <w:szCs w:val="18"/>
              </w:rPr>
              <w:t>-----</w:t>
            </w:r>
          </w:p>
        </w:tc>
        <w:tc>
          <w:tcPr>
            <w:tcW w:w="2012" w:type="dxa"/>
            <w:vAlign w:val="center"/>
          </w:tcPr>
          <w:p w:rsidR="0026596B" w:rsidRDefault="0026596B" w:rsidP="0026596B">
            <w:pPr>
              <w:spacing w:line="360" w:lineRule="auto"/>
              <w:jc w:val="center"/>
              <w:rPr>
                <w:rFonts w:ascii="Arial" w:hAnsi="Arial" w:cs="Arial"/>
                <w:sz w:val="18"/>
                <w:szCs w:val="18"/>
              </w:rPr>
            </w:pPr>
            <w:r>
              <w:rPr>
                <w:rFonts w:ascii="Arial" w:hAnsi="Arial" w:cs="Arial"/>
                <w:sz w:val="18"/>
                <w:szCs w:val="18"/>
              </w:rPr>
              <w:t>0</w:t>
            </w:r>
          </w:p>
        </w:tc>
      </w:tr>
      <w:tr w:rsidR="0026596B" w:rsidTr="0026596B">
        <w:trPr>
          <w:trHeight w:val="458"/>
          <w:jc w:val="center"/>
        </w:trPr>
        <w:tc>
          <w:tcPr>
            <w:tcW w:w="1941" w:type="dxa"/>
          </w:tcPr>
          <w:p w:rsidR="0026596B" w:rsidRDefault="0026596B" w:rsidP="0026596B">
            <w:pPr>
              <w:jc w:val="center"/>
            </w:pPr>
            <w:r w:rsidRPr="000C5D63">
              <w:rPr>
                <w:rFonts w:ascii="Arial" w:hAnsi="Arial" w:cs="Arial"/>
                <w:sz w:val="18"/>
                <w:szCs w:val="18"/>
              </w:rPr>
              <w:t>-----</w:t>
            </w:r>
          </w:p>
        </w:tc>
        <w:tc>
          <w:tcPr>
            <w:tcW w:w="1701" w:type="dxa"/>
          </w:tcPr>
          <w:p w:rsidR="0026596B" w:rsidRDefault="0026596B" w:rsidP="0026596B">
            <w:pPr>
              <w:jc w:val="center"/>
            </w:pPr>
            <w:r w:rsidRPr="00892FE3">
              <w:rPr>
                <w:rFonts w:ascii="Arial" w:hAnsi="Arial" w:cs="Arial"/>
                <w:sz w:val="18"/>
                <w:szCs w:val="18"/>
              </w:rPr>
              <w:t>-----</w:t>
            </w:r>
          </w:p>
        </w:tc>
        <w:tc>
          <w:tcPr>
            <w:tcW w:w="5670" w:type="dxa"/>
          </w:tcPr>
          <w:p w:rsidR="0026596B" w:rsidRDefault="0026596B" w:rsidP="0026596B">
            <w:pPr>
              <w:jc w:val="center"/>
            </w:pPr>
            <w:r w:rsidRPr="00892FE3">
              <w:rPr>
                <w:rFonts w:ascii="Arial" w:hAnsi="Arial" w:cs="Arial"/>
                <w:sz w:val="18"/>
                <w:szCs w:val="18"/>
              </w:rPr>
              <w:t>-----</w:t>
            </w:r>
          </w:p>
        </w:tc>
        <w:tc>
          <w:tcPr>
            <w:tcW w:w="2012" w:type="dxa"/>
            <w:vAlign w:val="center"/>
          </w:tcPr>
          <w:p w:rsidR="0026596B" w:rsidRDefault="0026596B" w:rsidP="0026596B">
            <w:pPr>
              <w:spacing w:line="360" w:lineRule="auto"/>
              <w:jc w:val="center"/>
              <w:rPr>
                <w:rFonts w:ascii="Arial" w:hAnsi="Arial" w:cs="Arial"/>
                <w:sz w:val="18"/>
                <w:szCs w:val="18"/>
              </w:rPr>
            </w:pPr>
            <w:r>
              <w:rPr>
                <w:rFonts w:ascii="Arial" w:hAnsi="Arial" w:cs="Arial"/>
                <w:sz w:val="18"/>
                <w:szCs w:val="18"/>
              </w:rPr>
              <w:t>0</w:t>
            </w:r>
          </w:p>
        </w:tc>
      </w:tr>
      <w:tr w:rsidR="0026596B" w:rsidTr="0026596B">
        <w:trPr>
          <w:trHeight w:val="385"/>
          <w:jc w:val="center"/>
        </w:trPr>
        <w:tc>
          <w:tcPr>
            <w:tcW w:w="1941" w:type="dxa"/>
          </w:tcPr>
          <w:p w:rsidR="0026596B" w:rsidRDefault="0026596B" w:rsidP="0026596B">
            <w:pPr>
              <w:jc w:val="center"/>
            </w:pPr>
            <w:r w:rsidRPr="000C5D63">
              <w:rPr>
                <w:rFonts w:ascii="Arial" w:hAnsi="Arial" w:cs="Arial"/>
                <w:sz w:val="18"/>
                <w:szCs w:val="18"/>
              </w:rPr>
              <w:t>-----</w:t>
            </w:r>
          </w:p>
        </w:tc>
        <w:tc>
          <w:tcPr>
            <w:tcW w:w="1701" w:type="dxa"/>
          </w:tcPr>
          <w:p w:rsidR="0026596B" w:rsidRDefault="0026596B" w:rsidP="0026596B">
            <w:pPr>
              <w:jc w:val="center"/>
            </w:pPr>
            <w:r w:rsidRPr="00892FE3">
              <w:rPr>
                <w:rFonts w:ascii="Arial" w:hAnsi="Arial" w:cs="Arial"/>
                <w:sz w:val="18"/>
                <w:szCs w:val="18"/>
              </w:rPr>
              <w:t>-----</w:t>
            </w:r>
          </w:p>
        </w:tc>
        <w:tc>
          <w:tcPr>
            <w:tcW w:w="5670" w:type="dxa"/>
          </w:tcPr>
          <w:p w:rsidR="0026596B" w:rsidRDefault="0026596B" w:rsidP="0026596B">
            <w:pPr>
              <w:jc w:val="center"/>
            </w:pPr>
            <w:r w:rsidRPr="00892FE3">
              <w:rPr>
                <w:rFonts w:ascii="Arial" w:hAnsi="Arial" w:cs="Arial"/>
                <w:sz w:val="18"/>
                <w:szCs w:val="18"/>
              </w:rPr>
              <w:t>-----</w:t>
            </w:r>
          </w:p>
        </w:tc>
        <w:tc>
          <w:tcPr>
            <w:tcW w:w="2012" w:type="dxa"/>
            <w:vAlign w:val="center"/>
          </w:tcPr>
          <w:p w:rsidR="0026596B" w:rsidRDefault="0026596B" w:rsidP="0026596B">
            <w:pPr>
              <w:spacing w:line="360" w:lineRule="auto"/>
              <w:jc w:val="center"/>
              <w:rPr>
                <w:rFonts w:ascii="Arial" w:hAnsi="Arial" w:cs="Arial"/>
                <w:sz w:val="18"/>
                <w:szCs w:val="18"/>
              </w:rPr>
            </w:pPr>
            <w:r>
              <w:rPr>
                <w:rFonts w:ascii="Arial" w:hAnsi="Arial" w:cs="Arial"/>
                <w:sz w:val="18"/>
                <w:szCs w:val="18"/>
              </w:rPr>
              <w:t>0</w:t>
            </w:r>
          </w:p>
        </w:tc>
      </w:tr>
      <w:tr w:rsidR="0026596B" w:rsidTr="0026596B">
        <w:trPr>
          <w:trHeight w:val="385"/>
          <w:jc w:val="center"/>
        </w:trPr>
        <w:tc>
          <w:tcPr>
            <w:tcW w:w="1941" w:type="dxa"/>
          </w:tcPr>
          <w:p w:rsidR="0026596B" w:rsidRDefault="0026596B" w:rsidP="0026596B">
            <w:pPr>
              <w:jc w:val="center"/>
            </w:pPr>
            <w:r w:rsidRPr="000C5D63">
              <w:rPr>
                <w:rFonts w:ascii="Arial" w:hAnsi="Arial" w:cs="Arial"/>
                <w:sz w:val="18"/>
                <w:szCs w:val="18"/>
              </w:rPr>
              <w:t>-----</w:t>
            </w:r>
          </w:p>
        </w:tc>
        <w:tc>
          <w:tcPr>
            <w:tcW w:w="1701" w:type="dxa"/>
          </w:tcPr>
          <w:p w:rsidR="0026596B" w:rsidRDefault="0026596B" w:rsidP="0026596B">
            <w:pPr>
              <w:jc w:val="center"/>
            </w:pPr>
            <w:r w:rsidRPr="00892FE3">
              <w:rPr>
                <w:rFonts w:ascii="Arial" w:hAnsi="Arial" w:cs="Arial"/>
                <w:sz w:val="18"/>
                <w:szCs w:val="18"/>
              </w:rPr>
              <w:t>-----</w:t>
            </w:r>
          </w:p>
        </w:tc>
        <w:tc>
          <w:tcPr>
            <w:tcW w:w="5670" w:type="dxa"/>
          </w:tcPr>
          <w:p w:rsidR="0026596B" w:rsidRDefault="0026596B" w:rsidP="0026596B">
            <w:pPr>
              <w:jc w:val="center"/>
            </w:pPr>
            <w:r w:rsidRPr="00892FE3">
              <w:rPr>
                <w:rFonts w:ascii="Arial" w:hAnsi="Arial" w:cs="Arial"/>
                <w:sz w:val="18"/>
                <w:szCs w:val="18"/>
              </w:rPr>
              <w:t>-----</w:t>
            </w:r>
          </w:p>
        </w:tc>
        <w:tc>
          <w:tcPr>
            <w:tcW w:w="2012" w:type="dxa"/>
            <w:vAlign w:val="center"/>
          </w:tcPr>
          <w:p w:rsidR="0026596B" w:rsidRDefault="0026596B" w:rsidP="0026596B">
            <w:pPr>
              <w:spacing w:line="360" w:lineRule="auto"/>
              <w:jc w:val="center"/>
              <w:rPr>
                <w:rFonts w:ascii="Arial" w:hAnsi="Arial" w:cs="Arial"/>
                <w:sz w:val="18"/>
                <w:szCs w:val="18"/>
              </w:rPr>
            </w:pPr>
            <w:r>
              <w:rPr>
                <w:rFonts w:ascii="Arial" w:hAnsi="Arial" w:cs="Arial"/>
                <w:sz w:val="18"/>
                <w:szCs w:val="18"/>
              </w:rPr>
              <w:t>0</w:t>
            </w:r>
          </w:p>
        </w:tc>
      </w:tr>
      <w:tr w:rsidR="0026596B" w:rsidTr="0026596B">
        <w:trPr>
          <w:trHeight w:val="345"/>
          <w:jc w:val="center"/>
        </w:trPr>
        <w:tc>
          <w:tcPr>
            <w:tcW w:w="1941" w:type="dxa"/>
          </w:tcPr>
          <w:p w:rsidR="0026596B" w:rsidRDefault="0026596B" w:rsidP="0026596B">
            <w:pPr>
              <w:jc w:val="center"/>
            </w:pPr>
            <w:r w:rsidRPr="000C5D63">
              <w:rPr>
                <w:rFonts w:ascii="Arial" w:hAnsi="Arial" w:cs="Arial"/>
                <w:sz w:val="18"/>
                <w:szCs w:val="18"/>
              </w:rPr>
              <w:t>-----</w:t>
            </w:r>
          </w:p>
        </w:tc>
        <w:tc>
          <w:tcPr>
            <w:tcW w:w="1701" w:type="dxa"/>
          </w:tcPr>
          <w:p w:rsidR="0026596B" w:rsidRDefault="0026596B" w:rsidP="0026596B">
            <w:pPr>
              <w:jc w:val="center"/>
            </w:pPr>
            <w:r w:rsidRPr="00892FE3">
              <w:rPr>
                <w:rFonts w:ascii="Arial" w:hAnsi="Arial" w:cs="Arial"/>
                <w:sz w:val="18"/>
                <w:szCs w:val="18"/>
              </w:rPr>
              <w:t>-----</w:t>
            </w:r>
          </w:p>
        </w:tc>
        <w:tc>
          <w:tcPr>
            <w:tcW w:w="5670" w:type="dxa"/>
          </w:tcPr>
          <w:p w:rsidR="0026596B" w:rsidRDefault="0026596B" w:rsidP="0026596B">
            <w:pPr>
              <w:jc w:val="center"/>
            </w:pPr>
            <w:r w:rsidRPr="00892FE3">
              <w:rPr>
                <w:rFonts w:ascii="Arial" w:hAnsi="Arial" w:cs="Arial"/>
                <w:sz w:val="18"/>
                <w:szCs w:val="18"/>
              </w:rPr>
              <w:t>-----</w:t>
            </w:r>
          </w:p>
        </w:tc>
        <w:tc>
          <w:tcPr>
            <w:tcW w:w="2012" w:type="dxa"/>
            <w:vAlign w:val="center"/>
          </w:tcPr>
          <w:p w:rsidR="0026596B" w:rsidRDefault="0026596B" w:rsidP="0026596B">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201</w:t>
      </w:r>
      <w:r w:rsidR="007013F3">
        <w:rPr>
          <w:rFonts w:ascii="Arial" w:hAnsi="Arial" w:cs="Arial"/>
          <w:sz w:val="18"/>
          <w:szCs w:val="18"/>
        </w:rPr>
        <w:t>8</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201</w:t>
      </w:r>
      <w:r w:rsidR="00BD1F30">
        <w:rPr>
          <w:rFonts w:ascii="Arial" w:hAnsi="Arial" w:cs="Arial"/>
          <w:sz w:val="18"/>
          <w:szCs w:val="18"/>
        </w:rPr>
        <w:t>8</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Promover esquemas de seguridad social que permitan el pago eficaz de las prestaciones y servicios de los afiliados del PCET</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IDH</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0.727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100.00%</w:t>
            </w:r>
          </w:p>
        </w:tc>
      </w:tr>
      <w:tr w:rsidR="00301500" w:rsidRPr="00301500" w:rsidTr="00EF08B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Acceso a la seguridad social en el Gobierno del Estado de Tlaxcala a través de las prestaciones vigentes en la Ley para los afiliados a PCET.</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21106E" w:rsidP="0021106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CF38D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w:t>
            </w:r>
            <w:r w:rsidR="00CF38D0">
              <w:rPr>
                <w:rFonts w:ascii="Arial" w:eastAsia="Times New Roman" w:hAnsi="Arial" w:cs="Arial"/>
                <w:color w:val="000000"/>
                <w:sz w:val="18"/>
                <w:szCs w:val="18"/>
                <w:lang w:val="es-ES" w:eastAsia="es-ES"/>
              </w:rPr>
              <w:t>6</w:t>
            </w:r>
            <w:r>
              <w:rPr>
                <w:rFonts w:ascii="Arial" w:eastAsia="Times New Roman" w:hAnsi="Arial" w:cs="Arial"/>
                <w:color w:val="000000"/>
                <w:sz w:val="18"/>
                <w:szCs w:val="18"/>
                <w:lang w:val="es-ES" w:eastAsia="es-ES"/>
              </w:rPr>
              <w:t>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483</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588</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CC70C7">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51</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79</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Resolutivos emitidos para jubilados y pensionados de PCET.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892F77"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205</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44</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Pagos póstumos pagados a beneficiarios de los pensionados de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CF38D0"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r w:rsidR="00892F77">
              <w:rPr>
                <w:rFonts w:ascii="Arial" w:eastAsia="Times New Roman" w:hAnsi="Arial" w:cs="Arial"/>
                <w:color w:val="000000"/>
                <w:sz w:val="18"/>
                <w:szCs w:val="18"/>
                <w:lang w:val="es-ES" w:eastAsia="es-ES"/>
              </w:rPr>
              <w:t>5</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29</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certificados de fondo mutual entregados a beneficiarios de los pensionados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w:t>
            </w:r>
            <w:r w:rsidR="006613D1">
              <w:rPr>
                <w:rFonts w:ascii="Arial" w:eastAsia="Times New Roman" w:hAnsi="Arial" w:cs="Arial"/>
                <w:color w:val="000000"/>
                <w:sz w:val="18"/>
                <w:szCs w:val="18"/>
                <w:lang w:val="es-ES" w:eastAsia="es-ES"/>
              </w:rPr>
              <w:t>5</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D3111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57</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14</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892F77"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1,793</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986</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w:t>
            </w:r>
            <w:r w:rsidR="00BB4BA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99</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21106E" w:rsidP="00E56EF5">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pensiones efectuadas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49,057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DF01BF">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,132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12196</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CC70C7">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F08BD"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60141C">
              <w:rPr>
                <w:rFonts w:ascii="Arial" w:eastAsia="Times New Roman" w:hAnsi="Arial" w:cs="Arial"/>
                <w:color w:val="000000"/>
                <w:sz w:val="18"/>
                <w:szCs w:val="18"/>
                <w:lang w:val="es-ES" w:eastAsia="es-ES"/>
              </w:rPr>
              <w:t>9</w:t>
            </w:r>
            <w:r>
              <w:rPr>
                <w:rFonts w:ascii="Arial" w:eastAsia="Times New Roman" w:hAnsi="Arial" w:cs="Arial"/>
                <w:color w:val="000000"/>
                <w:sz w:val="18"/>
                <w:szCs w:val="18"/>
                <w:lang w:val="es-ES" w:eastAsia="es-ES"/>
              </w:rPr>
              <w:t>.</w:t>
            </w:r>
            <w:r w:rsidR="0060141C">
              <w:rPr>
                <w:rFonts w:ascii="Arial" w:eastAsia="Times New Roman" w:hAnsi="Arial" w:cs="Arial"/>
                <w:color w:val="000000"/>
                <w:sz w:val="18"/>
                <w:szCs w:val="18"/>
                <w:lang w:val="es-ES" w:eastAsia="es-ES"/>
              </w:rPr>
              <w:t>59</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21106E"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Recepcionar y validar solicitudes de trámite de prestación pensionaria </w:t>
            </w:r>
            <w:r w:rsidR="00892F77">
              <w:rPr>
                <w:rFonts w:ascii="Arial" w:eastAsia="Times New Roman" w:hAnsi="Arial" w:cs="Arial"/>
                <w:color w:val="000000"/>
                <w:sz w:val="18"/>
                <w:szCs w:val="18"/>
                <w:lang w:val="es-ES" w:eastAsia="es-ES"/>
              </w:rPr>
              <w:t>para los afiliados.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46</w:t>
            </w:r>
            <w:r w:rsidR="00EF08BD">
              <w:rPr>
                <w:rFonts w:ascii="Arial" w:eastAsia="Times New Roman" w:hAnsi="Arial" w:cs="Arial"/>
                <w:color w:val="000000"/>
                <w:sz w:val="18"/>
                <w:szCs w:val="18"/>
                <w:lang w:val="es-ES" w:eastAsia="es-ES"/>
              </w:rPr>
              <w:t>.5</w:t>
            </w:r>
            <w:r>
              <w:rPr>
                <w:rFonts w:ascii="Arial" w:eastAsia="Times New Roman" w:hAnsi="Arial" w:cs="Arial"/>
                <w:color w:val="000000"/>
                <w:sz w:val="18"/>
                <w:szCs w:val="18"/>
                <w:lang w:val="es-ES" w:eastAsia="es-ES"/>
              </w:rPr>
              <w:t>4</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Capacitar a los servidores públicos de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r w:rsidR="001673B1">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00</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Recepcionar y validar las solicitudes de pago póstumo</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w:t>
            </w:r>
            <w:r w:rsidR="00FB37A8">
              <w:rPr>
                <w:rFonts w:ascii="Arial" w:eastAsia="Times New Roman" w:hAnsi="Arial" w:cs="Arial"/>
                <w:color w:val="000000"/>
                <w:sz w:val="18"/>
                <w:szCs w:val="18"/>
                <w:lang w:val="es-ES" w:eastAsia="es-ES"/>
              </w:rPr>
              <w:t>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1673B1"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r w:rsidR="000D5753">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94</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Suscribir certificados de fondo mutual para los pensionados de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CC70C7">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34</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Recepcionar y validar solicitudes de pago de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r w:rsidR="000D5753">
              <w:rPr>
                <w:rFonts w:ascii="Arial" w:eastAsia="Times New Roman" w:hAnsi="Arial" w:cs="Arial"/>
                <w:color w:val="000000"/>
                <w:sz w:val="18"/>
                <w:szCs w:val="18"/>
                <w:lang w:val="es-ES" w:eastAsia="es-ES"/>
              </w:rPr>
              <w:t>1</w:t>
            </w:r>
            <w:r w:rsidR="00E56EF5" w:rsidRPr="00E56EF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06</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Recepcionar y validar solicitudes de créditos de los afiliados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1,817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481</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570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60141C" w:rsidP="0060141C">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57</w:t>
            </w:r>
            <w:r w:rsidR="00E56EF5" w:rsidRPr="00E56EF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8</w:t>
            </w:r>
            <w:r w:rsidR="00EF08BD">
              <w:rPr>
                <w:rFonts w:ascii="Arial" w:eastAsia="Times New Roman" w:hAnsi="Arial" w:cs="Arial"/>
                <w:color w:val="000000"/>
                <w:sz w:val="18"/>
                <w:szCs w:val="18"/>
                <w:lang w:val="es-ES" w:eastAsia="es-ES"/>
              </w:rPr>
              <w:t>4</w:t>
            </w:r>
            <w:r w:rsidR="00E56EF5" w:rsidRPr="00E56EF5">
              <w:rPr>
                <w:rFonts w:ascii="Arial" w:eastAsia="Times New Roman" w:hAnsi="Arial" w:cs="Arial"/>
                <w:color w:val="000000"/>
                <w:sz w:val="18"/>
                <w:szCs w:val="18"/>
                <w:lang w:val="es-ES" w:eastAsia="es-ES"/>
              </w:rPr>
              <w:t>%</w:t>
            </w:r>
          </w:p>
        </w:tc>
      </w:tr>
    </w:tbl>
    <w:p w:rsidR="00487F23" w:rsidRDefault="00487F23" w:rsidP="00E56EF5">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839" w:rsidRDefault="00771839" w:rsidP="00EA5418">
      <w:pPr>
        <w:spacing w:after="0" w:line="240" w:lineRule="auto"/>
      </w:pPr>
      <w:r>
        <w:separator/>
      </w:r>
    </w:p>
  </w:endnote>
  <w:endnote w:type="continuationSeparator" w:id="0">
    <w:p w:rsidR="00771839" w:rsidRDefault="0077183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771839"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26596B" w:rsidRPr="0026596B">
          <w:rPr>
            <w:rFonts w:ascii="Soberana Sans Light" w:hAnsi="Soberana Sans Light"/>
            <w:noProof/>
            <w:lang w:val="es-ES"/>
          </w:rPr>
          <w:t>2</w:t>
        </w:r>
        <w:r w:rsidR="004D4721" w:rsidRPr="0013011C">
          <w:rPr>
            <w:rFonts w:ascii="Soberana Sans Light" w:hAnsi="Soberana Sans Light"/>
          </w:rPr>
          <w:fldChar w:fldCharType="end"/>
        </w:r>
      </w:sdtContent>
    </w:sdt>
  </w:p>
  <w:p w:rsidR="00F5147B" w:rsidRDefault="00F514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771839"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26596B" w:rsidRPr="0026596B">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839" w:rsidRDefault="00771839" w:rsidP="00EA5418">
      <w:pPr>
        <w:spacing w:after="0" w:line="240" w:lineRule="auto"/>
      </w:pPr>
      <w:r>
        <w:separator/>
      </w:r>
    </w:p>
  </w:footnote>
  <w:footnote w:type="continuationSeparator" w:id="0">
    <w:p w:rsidR="00771839" w:rsidRDefault="0077183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771839">
    <w:pPr>
      <w:pStyle w:val="Encabezado"/>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86BF9">
                      <w:rPr>
                        <w:rFonts w:ascii="Soberana Titular" w:hAnsi="Soberana Titular" w:cs="Arial"/>
                        <w:color w:val="808080" w:themeColor="background1" w:themeShade="80"/>
                        <w:sz w:val="42"/>
                        <w:szCs w:val="42"/>
                      </w:rPr>
                      <w:t>8</w:t>
                    </w:r>
                  </w:p>
                  <w:p w:rsidR="00986BF9" w:rsidRDefault="00986BF9" w:rsidP="00040466">
                    <w:pPr>
                      <w:jc w:val="both"/>
                      <w:rPr>
                        <w:rFonts w:ascii="Soberana Titular" w:hAnsi="Soberana Titular" w:cs="Arial"/>
                        <w:color w:val="808080" w:themeColor="background1" w:themeShade="80"/>
                        <w:sz w:val="42"/>
                        <w:szCs w:val="42"/>
                      </w:rPr>
                    </w:pPr>
                  </w:p>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5147B" w:rsidRPr="00275FC6" w:rsidRDefault="00F5147B"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771839"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396C"/>
    <w:rsid w:val="000C72CD"/>
    <w:rsid w:val="000D5753"/>
    <w:rsid w:val="000E6943"/>
    <w:rsid w:val="000E783D"/>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238D8"/>
    <w:rsid w:val="00235BD0"/>
    <w:rsid w:val="0023602A"/>
    <w:rsid w:val="002422F5"/>
    <w:rsid w:val="00245CA8"/>
    <w:rsid w:val="0026596B"/>
    <w:rsid w:val="0027256E"/>
    <w:rsid w:val="002A70B3"/>
    <w:rsid w:val="002D213C"/>
    <w:rsid w:val="002E2744"/>
    <w:rsid w:val="002E3900"/>
    <w:rsid w:val="002E745C"/>
    <w:rsid w:val="00301500"/>
    <w:rsid w:val="00325682"/>
    <w:rsid w:val="003303C3"/>
    <w:rsid w:val="003323A2"/>
    <w:rsid w:val="00350766"/>
    <w:rsid w:val="00354C6E"/>
    <w:rsid w:val="00356139"/>
    <w:rsid w:val="00372F40"/>
    <w:rsid w:val="00387969"/>
    <w:rsid w:val="003A6D61"/>
    <w:rsid w:val="003B08C9"/>
    <w:rsid w:val="003B4B14"/>
    <w:rsid w:val="003C531A"/>
    <w:rsid w:val="003C56F4"/>
    <w:rsid w:val="003D5DBF"/>
    <w:rsid w:val="003E3181"/>
    <w:rsid w:val="003E6C72"/>
    <w:rsid w:val="003E7FD0"/>
    <w:rsid w:val="003F0BA0"/>
    <w:rsid w:val="00400FE9"/>
    <w:rsid w:val="00415AF0"/>
    <w:rsid w:val="00437291"/>
    <w:rsid w:val="0044253C"/>
    <w:rsid w:val="00464D98"/>
    <w:rsid w:val="0047298C"/>
    <w:rsid w:val="0048377E"/>
    <w:rsid w:val="00486AE1"/>
    <w:rsid w:val="00487F23"/>
    <w:rsid w:val="00494A2F"/>
    <w:rsid w:val="00497C58"/>
    <w:rsid w:val="00497D8B"/>
    <w:rsid w:val="004A36AA"/>
    <w:rsid w:val="004A3D45"/>
    <w:rsid w:val="004C19BD"/>
    <w:rsid w:val="004C654A"/>
    <w:rsid w:val="004D41B8"/>
    <w:rsid w:val="004D4721"/>
    <w:rsid w:val="004D5747"/>
    <w:rsid w:val="004E1BB4"/>
    <w:rsid w:val="00502D8E"/>
    <w:rsid w:val="005117F4"/>
    <w:rsid w:val="00522632"/>
    <w:rsid w:val="00531D2B"/>
    <w:rsid w:val="00531ECF"/>
    <w:rsid w:val="00532BB5"/>
    <w:rsid w:val="00534982"/>
    <w:rsid w:val="00540418"/>
    <w:rsid w:val="00551EE1"/>
    <w:rsid w:val="00564824"/>
    <w:rsid w:val="00575588"/>
    <w:rsid w:val="005859FA"/>
    <w:rsid w:val="005B1D1B"/>
    <w:rsid w:val="005B4BBB"/>
    <w:rsid w:val="005D668D"/>
    <w:rsid w:val="005E0802"/>
    <w:rsid w:val="005E438A"/>
    <w:rsid w:val="005E64F4"/>
    <w:rsid w:val="0060141C"/>
    <w:rsid w:val="006048D2"/>
    <w:rsid w:val="00605AB2"/>
    <w:rsid w:val="006100A2"/>
    <w:rsid w:val="00611E39"/>
    <w:rsid w:val="006439FE"/>
    <w:rsid w:val="00646A99"/>
    <w:rsid w:val="006613D1"/>
    <w:rsid w:val="00670760"/>
    <w:rsid w:val="00677D46"/>
    <w:rsid w:val="00683E4D"/>
    <w:rsid w:val="00685898"/>
    <w:rsid w:val="00693099"/>
    <w:rsid w:val="006B0335"/>
    <w:rsid w:val="006D545E"/>
    <w:rsid w:val="006D557E"/>
    <w:rsid w:val="006E3CAB"/>
    <w:rsid w:val="006E77DD"/>
    <w:rsid w:val="006F5933"/>
    <w:rsid w:val="007013F3"/>
    <w:rsid w:val="007027F7"/>
    <w:rsid w:val="00715458"/>
    <w:rsid w:val="00715E15"/>
    <w:rsid w:val="00737A8F"/>
    <w:rsid w:val="007601D5"/>
    <w:rsid w:val="00771839"/>
    <w:rsid w:val="007760F9"/>
    <w:rsid w:val="00776B95"/>
    <w:rsid w:val="00782E65"/>
    <w:rsid w:val="007911D8"/>
    <w:rsid w:val="0079582C"/>
    <w:rsid w:val="007D6E9A"/>
    <w:rsid w:val="007D71EE"/>
    <w:rsid w:val="00801758"/>
    <w:rsid w:val="00805231"/>
    <w:rsid w:val="008401A8"/>
    <w:rsid w:val="008501B3"/>
    <w:rsid w:val="00851848"/>
    <w:rsid w:val="008618AC"/>
    <w:rsid w:val="00862FAF"/>
    <w:rsid w:val="00871908"/>
    <w:rsid w:val="00886C43"/>
    <w:rsid w:val="00892F77"/>
    <w:rsid w:val="008A0390"/>
    <w:rsid w:val="008A122E"/>
    <w:rsid w:val="008A627E"/>
    <w:rsid w:val="008A6E4D"/>
    <w:rsid w:val="008B0017"/>
    <w:rsid w:val="008B41B1"/>
    <w:rsid w:val="008B6BE2"/>
    <w:rsid w:val="008D0A87"/>
    <w:rsid w:val="008D51D8"/>
    <w:rsid w:val="008E3652"/>
    <w:rsid w:val="008F0071"/>
    <w:rsid w:val="008F01FD"/>
    <w:rsid w:val="008F4150"/>
    <w:rsid w:val="008F64F1"/>
    <w:rsid w:val="00923F02"/>
    <w:rsid w:val="00937394"/>
    <w:rsid w:val="0096582D"/>
    <w:rsid w:val="00974F6D"/>
    <w:rsid w:val="0098692B"/>
    <w:rsid w:val="00986BF9"/>
    <w:rsid w:val="009A295E"/>
    <w:rsid w:val="009A7714"/>
    <w:rsid w:val="009B2ABD"/>
    <w:rsid w:val="009C4C38"/>
    <w:rsid w:val="009C6041"/>
    <w:rsid w:val="009D05F2"/>
    <w:rsid w:val="009E49D3"/>
    <w:rsid w:val="009E5D08"/>
    <w:rsid w:val="009F33D4"/>
    <w:rsid w:val="00A11560"/>
    <w:rsid w:val="00A16669"/>
    <w:rsid w:val="00A17A6F"/>
    <w:rsid w:val="00A268B2"/>
    <w:rsid w:val="00A31297"/>
    <w:rsid w:val="00A40CFE"/>
    <w:rsid w:val="00A56AC9"/>
    <w:rsid w:val="00A80388"/>
    <w:rsid w:val="00A82174"/>
    <w:rsid w:val="00AA7D5A"/>
    <w:rsid w:val="00AB13B7"/>
    <w:rsid w:val="00AD3FED"/>
    <w:rsid w:val="00B0556C"/>
    <w:rsid w:val="00B16FF0"/>
    <w:rsid w:val="00B2462A"/>
    <w:rsid w:val="00B30281"/>
    <w:rsid w:val="00B54BDD"/>
    <w:rsid w:val="00B84447"/>
    <w:rsid w:val="00B849EE"/>
    <w:rsid w:val="00BB4BA5"/>
    <w:rsid w:val="00BC3528"/>
    <w:rsid w:val="00BD0C6A"/>
    <w:rsid w:val="00BD1F30"/>
    <w:rsid w:val="00BD242D"/>
    <w:rsid w:val="00BD29FE"/>
    <w:rsid w:val="00BF4F8B"/>
    <w:rsid w:val="00C627D1"/>
    <w:rsid w:val="00C63AD8"/>
    <w:rsid w:val="00C6685B"/>
    <w:rsid w:val="00C9428F"/>
    <w:rsid w:val="00CA5F68"/>
    <w:rsid w:val="00CB0FED"/>
    <w:rsid w:val="00CB2438"/>
    <w:rsid w:val="00CC70C7"/>
    <w:rsid w:val="00CE17AF"/>
    <w:rsid w:val="00CF38D0"/>
    <w:rsid w:val="00D00914"/>
    <w:rsid w:val="00D0210F"/>
    <w:rsid w:val="00D055EC"/>
    <w:rsid w:val="00D16242"/>
    <w:rsid w:val="00D31114"/>
    <w:rsid w:val="00D51261"/>
    <w:rsid w:val="00D6064D"/>
    <w:rsid w:val="00D63B55"/>
    <w:rsid w:val="00D63C86"/>
    <w:rsid w:val="00D82942"/>
    <w:rsid w:val="00D85DCB"/>
    <w:rsid w:val="00D86B73"/>
    <w:rsid w:val="00D96CDF"/>
    <w:rsid w:val="00D97E79"/>
    <w:rsid w:val="00DA1EE5"/>
    <w:rsid w:val="00DA1FC6"/>
    <w:rsid w:val="00DE3B22"/>
    <w:rsid w:val="00DE7C9E"/>
    <w:rsid w:val="00DF01BF"/>
    <w:rsid w:val="00E018BD"/>
    <w:rsid w:val="00E03512"/>
    <w:rsid w:val="00E047CC"/>
    <w:rsid w:val="00E22989"/>
    <w:rsid w:val="00E25A52"/>
    <w:rsid w:val="00E325B6"/>
    <w:rsid w:val="00E32708"/>
    <w:rsid w:val="00E56EF5"/>
    <w:rsid w:val="00E66E31"/>
    <w:rsid w:val="00E76632"/>
    <w:rsid w:val="00EA303C"/>
    <w:rsid w:val="00EA5418"/>
    <w:rsid w:val="00EC12B8"/>
    <w:rsid w:val="00EC4242"/>
    <w:rsid w:val="00EC6507"/>
    <w:rsid w:val="00EC7521"/>
    <w:rsid w:val="00ED0A94"/>
    <w:rsid w:val="00EE69B2"/>
    <w:rsid w:val="00EF08BD"/>
    <w:rsid w:val="00F17AD7"/>
    <w:rsid w:val="00F5147B"/>
    <w:rsid w:val="00F62B76"/>
    <w:rsid w:val="00F7400F"/>
    <w:rsid w:val="00F84A5F"/>
    <w:rsid w:val="00F962A3"/>
    <w:rsid w:val="00F96944"/>
    <w:rsid w:val="00FA01B1"/>
    <w:rsid w:val="00FB37A8"/>
    <w:rsid w:val="00FB5090"/>
    <w:rsid w:val="00FD07C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130F-22A4-4C8A-8D3D-27A3808E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pct</cp:lastModifiedBy>
  <cp:revision>18</cp:revision>
  <cp:lastPrinted>2018-07-04T14:52:00Z</cp:lastPrinted>
  <dcterms:created xsi:type="dcterms:W3CDTF">2017-04-04T16:26:00Z</dcterms:created>
  <dcterms:modified xsi:type="dcterms:W3CDTF">2018-07-24T19:34:00Z</dcterms:modified>
</cp:coreProperties>
</file>