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19" w:rsidRDefault="00E01EE7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INTRODUCCION</w:t>
      </w:r>
    </w:p>
    <w:p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:rsidR="004A7519" w:rsidRPr="00E7279E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E7279E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E7279E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como la Ley que crea el Colegio de Estudios Científicos y Tecnológicos del Estado de Tlaxcala</w:t>
      </w:r>
      <w:r w:rsidR="00E01EE7" w:rsidRPr="00E7279E">
        <w:rPr>
          <w:color w:val="auto"/>
          <w:sz w:val="18"/>
          <w:szCs w:val="18"/>
        </w:rPr>
        <w:t>, p</w:t>
      </w:r>
      <w:r w:rsidR="00A46D15" w:rsidRPr="00E7279E">
        <w:rPr>
          <w:sz w:val="18"/>
          <w:szCs w:val="18"/>
        </w:rPr>
        <w:t xml:space="preserve">ublicada en el Periódico Oficial del Gobierno del Estado </w:t>
      </w:r>
      <w:r w:rsidR="008B5880">
        <w:rPr>
          <w:sz w:val="18"/>
          <w:szCs w:val="18"/>
        </w:rPr>
        <w:t xml:space="preserve">el día 30 de septiembre de 1992 y que tiene por objeto, </w:t>
      </w:r>
      <w:r w:rsidR="008B5880" w:rsidRPr="008B5880">
        <w:rPr>
          <w:sz w:val="18"/>
          <w:szCs w:val="18"/>
        </w:rPr>
        <w:t>en la esfera de competencia estatal, impartir, impulsar, coordinar y normar la educación media superior tecnológica en sus opciones bivalente y terminal, orientando sus programas hacia la capacitación de los alumnos para impulsar el desarrollo productivo y tecnológico</w:t>
      </w:r>
      <w:r w:rsidR="008B5880">
        <w:rPr>
          <w:sz w:val="18"/>
          <w:szCs w:val="18"/>
        </w:rPr>
        <w:t>.</w:t>
      </w:r>
    </w:p>
    <w:p w:rsidR="00E7279E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A7519" w:rsidRPr="00E7279E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E7279E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:rsidR="00E7279E" w:rsidRDefault="0006254D" w:rsidP="0006254D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color w:val="353535"/>
          <w:sz w:val="18"/>
          <w:szCs w:val="18"/>
        </w:rPr>
      </w:pPr>
      <w:r>
        <w:rPr>
          <w:rStyle w:val="A4"/>
        </w:rPr>
        <w:t>Impartir educación media superior en su modalidad de bachillerato tecnológico y general con calidad, per</w:t>
      </w:r>
      <w:r>
        <w:rPr>
          <w:rStyle w:val="A4"/>
        </w:rPr>
        <w:softHyphen/>
        <w:t>tinencia, equidad y valores, basada en un modelo por competencias; en constante vinculación con los secto</w:t>
      </w:r>
      <w:r>
        <w:rPr>
          <w:rStyle w:val="A4"/>
        </w:rPr>
        <w:softHyphen/>
        <w:t>res, que permite a nuestros egresados continuar con sus estudios de nivel superior, incorporarse a la actividad productiva e impulsar el emprendimiento que contribuya al desarrollo de la sociedad</w:t>
      </w:r>
    </w:p>
    <w:p w:rsidR="004A7519" w:rsidRPr="00E7279E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53535"/>
          <w:sz w:val="18"/>
          <w:szCs w:val="18"/>
        </w:rPr>
      </w:pPr>
      <w:r w:rsidRPr="00E7279E">
        <w:rPr>
          <w:rStyle w:val="Textoennegrita"/>
          <w:rFonts w:ascii="Arial" w:hAnsi="Arial" w:cs="Arial"/>
          <w:color w:val="353535"/>
          <w:sz w:val="18"/>
          <w:szCs w:val="18"/>
        </w:rPr>
        <w:t>VISIÓN:</w:t>
      </w:r>
    </w:p>
    <w:p w:rsidR="00E7279E" w:rsidRDefault="0006254D" w:rsidP="00A13B70">
      <w:pPr>
        <w:spacing w:after="0" w:line="360" w:lineRule="auto"/>
        <w:jc w:val="both"/>
        <w:rPr>
          <w:rFonts w:ascii="Alido" w:hAnsi="Alido" w:cs="Alido"/>
          <w:color w:val="000000"/>
          <w:sz w:val="20"/>
          <w:szCs w:val="20"/>
          <w:lang w:val="es-ES"/>
        </w:rPr>
      </w:pPr>
      <w:r w:rsidRPr="0006254D">
        <w:rPr>
          <w:rFonts w:ascii="Alido" w:hAnsi="Alido" w:cs="Alido"/>
          <w:color w:val="000000"/>
          <w:sz w:val="20"/>
          <w:szCs w:val="20"/>
          <w:lang w:val="es-ES"/>
        </w:rPr>
        <w:t>Ser la institución de educación media superior que se reconozca por la competitividad de sus egresados for</w:t>
      </w:r>
      <w:r w:rsidRPr="0006254D">
        <w:rPr>
          <w:rFonts w:ascii="Alido" w:hAnsi="Alido" w:cs="Alido"/>
          <w:color w:val="000000"/>
          <w:sz w:val="20"/>
          <w:szCs w:val="20"/>
          <w:lang w:val="es-ES"/>
        </w:rPr>
        <w:softHyphen/>
        <w:t>mados con valores, responsabilidad social, con enfoque internacional, espíritu emprendedor y conciencia de la equidad e igualdad de género; cumpliendo estándares de calidad, desarrollando investigación e innovación tec</w:t>
      </w:r>
      <w:r w:rsidRPr="0006254D">
        <w:rPr>
          <w:rFonts w:ascii="Alido" w:hAnsi="Alido" w:cs="Alido"/>
          <w:color w:val="000000"/>
          <w:sz w:val="20"/>
          <w:szCs w:val="20"/>
          <w:lang w:val="es-ES"/>
        </w:rPr>
        <w:softHyphen/>
        <w:t>nológica sustentable que contribuya al desarrollo de la región.</w:t>
      </w:r>
    </w:p>
    <w:p w:rsidR="0006254D" w:rsidRDefault="0006254D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A166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El Colegio de Estudios Científicos y Tecnológicos del Estado de Tlaxcala ha tenido un crecimiento acelerado incrementando de 19 planteles en el año 2011, a 22 en el 2012</w:t>
      </w:r>
      <w:r w:rsidR="004908D7">
        <w:rPr>
          <w:rFonts w:ascii="Arial" w:hAnsi="Arial" w:cs="Arial"/>
          <w:sz w:val="18"/>
          <w:szCs w:val="18"/>
        </w:rPr>
        <w:t xml:space="preserve">, </w:t>
      </w:r>
      <w:r w:rsidRPr="00E7279E">
        <w:rPr>
          <w:rFonts w:ascii="Arial" w:hAnsi="Arial" w:cs="Arial"/>
          <w:sz w:val="18"/>
          <w:szCs w:val="18"/>
        </w:rPr>
        <w:t xml:space="preserve">con la apertura de 8 planteles en el ejercicio </w:t>
      </w:r>
      <w:r w:rsidR="004908D7">
        <w:rPr>
          <w:rFonts w:ascii="Arial" w:hAnsi="Arial" w:cs="Arial"/>
          <w:sz w:val="18"/>
          <w:szCs w:val="18"/>
        </w:rPr>
        <w:t>2014</w:t>
      </w:r>
      <w:r w:rsidRPr="00E7279E">
        <w:rPr>
          <w:rFonts w:ascii="Arial" w:hAnsi="Arial" w:cs="Arial"/>
          <w:sz w:val="18"/>
          <w:szCs w:val="18"/>
        </w:rPr>
        <w:t>,</w:t>
      </w:r>
      <w:r w:rsidR="004908D7">
        <w:rPr>
          <w:rFonts w:ascii="Arial" w:hAnsi="Arial" w:cs="Arial"/>
          <w:sz w:val="18"/>
          <w:szCs w:val="18"/>
        </w:rPr>
        <w:t xml:space="preserve"> y con la autorización de 2 planteles más en el mes de junio </w:t>
      </w:r>
      <w:r w:rsidRPr="00E7279E">
        <w:rPr>
          <w:rFonts w:ascii="Arial" w:hAnsi="Arial" w:cs="Arial"/>
          <w:sz w:val="18"/>
          <w:szCs w:val="18"/>
        </w:rPr>
        <w:t>suman ya 3</w:t>
      </w:r>
      <w:r w:rsidR="004908D7">
        <w:rPr>
          <w:rFonts w:ascii="Arial" w:hAnsi="Arial" w:cs="Arial"/>
          <w:sz w:val="18"/>
          <w:szCs w:val="18"/>
        </w:rPr>
        <w:t>2</w:t>
      </w:r>
      <w:r w:rsidRPr="00E7279E">
        <w:rPr>
          <w:rFonts w:ascii="Arial" w:hAnsi="Arial" w:cs="Arial"/>
          <w:sz w:val="18"/>
          <w:szCs w:val="18"/>
        </w:rPr>
        <w:t xml:space="preserve"> en su totalidad. Adicionalmente, se cuenta con 26 centros  de EMSAD que se adhirieron a este subsistema a partir del ejercicio 2011. Actualmente se atiende una matrícula escolar </w:t>
      </w:r>
      <w:r w:rsidRPr="008B009C">
        <w:rPr>
          <w:rFonts w:ascii="Arial" w:hAnsi="Arial" w:cs="Arial"/>
          <w:sz w:val="18"/>
          <w:szCs w:val="18"/>
        </w:rPr>
        <w:t xml:space="preserve">de </w:t>
      </w:r>
      <w:r w:rsidR="008B009C" w:rsidRPr="008B009C">
        <w:rPr>
          <w:rFonts w:ascii="Arial" w:hAnsi="Arial" w:cs="Arial"/>
          <w:sz w:val="18"/>
          <w:szCs w:val="18"/>
        </w:rPr>
        <w:t>1</w:t>
      </w:r>
      <w:r w:rsidR="00345818">
        <w:rPr>
          <w:rFonts w:ascii="Arial" w:hAnsi="Arial" w:cs="Arial"/>
          <w:sz w:val="18"/>
          <w:szCs w:val="18"/>
        </w:rPr>
        <w:t>2,257</w:t>
      </w:r>
      <w:r w:rsidRPr="008B009C">
        <w:rPr>
          <w:rFonts w:ascii="Arial" w:hAnsi="Arial" w:cs="Arial"/>
          <w:sz w:val="18"/>
          <w:szCs w:val="18"/>
        </w:rPr>
        <w:t xml:space="preserve"> alumnos</w:t>
      </w:r>
      <w:r w:rsidRPr="00E7279E">
        <w:rPr>
          <w:rFonts w:ascii="Arial" w:hAnsi="Arial" w:cs="Arial"/>
          <w:sz w:val="18"/>
          <w:szCs w:val="18"/>
        </w:rPr>
        <w:t xml:space="preserve"> en CEC</w:t>
      </w:r>
      <w:r w:rsidR="00EA1662">
        <w:rPr>
          <w:rFonts w:ascii="Arial" w:hAnsi="Arial" w:cs="Arial"/>
          <w:sz w:val="18"/>
          <w:szCs w:val="18"/>
        </w:rPr>
        <w:t>yTE y 3,</w:t>
      </w:r>
      <w:r w:rsidR="00345818">
        <w:rPr>
          <w:rFonts w:ascii="Arial" w:hAnsi="Arial" w:cs="Arial"/>
          <w:sz w:val="18"/>
          <w:szCs w:val="18"/>
        </w:rPr>
        <w:t>314</w:t>
      </w:r>
      <w:r w:rsidR="00EA1662">
        <w:rPr>
          <w:rFonts w:ascii="Arial" w:hAnsi="Arial" w:cs="Arial"/>
          <w:sz w:val="18"/>
          <w:szCs w:val="18"/>
        </w:rPr>
        <w:t xml:space="preserve"> en centros de EMSAD.</w:t>
      </w:r>
    </w:p>
    <w:p w:rsidR="00E7279E" w:rsidRDefault="00EA1662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E7279E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Pr="00E7279E">
        <w:rPr>
          <w:rFonts w:ascii="Arial" w:hAnsi="Arial" w:cs="Arial"/>
          <w:sz w:val="18"/>
          <w:szCs w:val="18"/>
        </w:rPr>
        <w:t xml:space="preserve"> Colegio ha cumplido cabalmente con los compromisos del gobierno en materia educativa, se ha reducido el índice de deserción escolar respecto a la media nacional, se ha ampliado la cobertura pasando de 5,989 estudiantes en el año 2011 </w:t>
      </w:r>
      <w:r w:rsidR="00345818">
        <w:rPr>
          <w:rFonts w:ascii="Arial" w:hAnsi="Arial" w:cs="Arial"/>
          <w:sz w:val="18"/>
          <w:szCs w:val="18"/>
        </w:rPr>
        <w:t>12</w:t>
      </w:r>
      <w:r w:rsidR="008B009C" w:rsidRPr="008B009C">
        <w:rPr>
          <w:rFonts w:ascii="Arial" w:hAnsi="Arial" w:cs="Arial"/>
          <w:sz w:val="18"/>
          <w:szCs w:val="18"/>
        </w:rPr>
        <w:t>,</w:t>
      </w:r>
      <w:r w:rsidR="00345818">
        <w:rPr>
          <w:rFonts w:ascii="Arial" w:hAnsi="Arial" w:cs="Arial"/>
          <w:sz w:val="18"/>
          <w:szCs w:val="18"/>
        </w:rPr>
        <w:t>257</w:t>
      </w:r>
      <w:bookmarkStart w:id="0" w:name="_GoBack"/>
      <w:bookmarkEnd w:id="0"/>
      <w:r w:rsidRPr="00E7279E">
        <w:rPr>
          <w:rFonts w:ascii="Arial" w:hAnsi="Arial" w:cs="Arial"/>
          <w:sz w:val="18"/>
          <w:szCs w:val="18"/>
        </w:rPr>
        <w:t xml:space="preserve"> al inicio del ciclo escolar 201</w:t>
      </w:r>
      <w:r w:rsidR="0006254D">
        <w:rPr>
          <w:rFonts w:ascii="Arial" w:hAnsi="Arial" w:cs="Arial"/>
          <w:sz w:val="18"/>
          <w:szCs w:val="18"/>
        </w:rPr>
        <w:t>7</w:t>
      </w:r>
      <w:r w:rsidRPr="00E7279E">
        <w:rPr>
          <w:rFonts w:ascii="Arial" w:hAnsi="Arial" w:cs="Arial"/>
          <w:sz w:val="18"/>
          <w:szCs w:val="18"/>
        </w:rPr>
        <w:t>-201</w:t>
      </w:r>
      <w:r w:rsidR="0006254D">
        <w:rPr>
          <w:rFonts w:ascii="Arial" w:hAnsi="Arial" w:cs="Arial"/>
          <w:sz w:val="18"/>
          <w:szCs w:val="18"/>
        </w:rPr>
        <w:t>8</w:t>
      </w:r>
      <w:r w:rsidRPr="00E7279E">
        <w:rPr>
          <w:rFonts w:ascii="Arial" w:hAnsi="Arial" w:cs="Arial"/>
          <w:sz w:val="18"/>
          <w:szCs w:val="18"/>
        </w:rPr>
        <w:t xml:space="preserve">, contribuyendo al logro de la meta planteada por el Presidente de la República Enrique Peña Nieto, de llegar en el año 2018 al de 80% de cobertura de jóvenes en edad de estudiar Media Superior. Nuestro Subsistema, se ha posicionado a nivel Nacional, siendo Tlaxcala el Estado con el mayor número de planteles CECyTE en ingresar al Sistema Nacional de Bachillerato con un total de 11 de Bachillerato Tecnológico y 5 del programa EMSAD. </w:t>
      </w:r>
      <w:r w:rsidR="002C1B40" w:rsidRPr="002C1B40">
        <w:rPr>
          <w:rFonts w:ascii="Arial" w:hAnsi="Arial" w:cs="Arial"/>
          <w:sz w:val="18"/>
          <w:szCs w:val="18"/>
        </w:rPr>
        <w:t>Asimismo, en los últimos dos años, se ha buscado la</w:t>
      </w:r>
      <w:r w:rsidR="002C1B40">
        <w:rPr>
          <w:rFonts w:ascii="Arial" w:hAnsi="Arial" w:cs="Arial"/>
          <w:sz w:val="18"/>
          <w:szCs w:val="18"/>
        </w:rPr>
        <w:t xml:space="preserve"> </w:t>
      </w:r>
      <w:r w:rsidR="002C1B40" w:rsidRPr="002C1B40">
        <w:rPr>
          <w:rFonts w:ascii="Arial" w:hAnsi="Arial" w:cs="Arial"/>
          <w:sz w:val="18"/>
          <w:szCs w:val="18"/>
        </w:rPr>
        <w:t xml:space="preserve">vinculación directa con el Consejo Nacional de Ciencia y </w:t>
      </w:r>
      <w:r w:rsidR="002C1B40" w:rsidRPr="002C1B40">
        <w:rPr>
          <w:rFonts w:ascii="Arial" w:hAnsi="Arial" w:cs="Arial"/>
          <w:sz w:val="18"/>
          <w:szCs w:val="18"/>
        </w:rPr>
        <w:lastRenderedPageBreak/>
        <w:t>Tecnología, siendo CECyTE la única institución de Nivel Medio Superior con Registro Nacional de Instituciones y Empresas Científicas y Tecnológicas (RENIECYT), con dos proyectos ejecutados y uno más en proceso referente al Congreso Estatal de Ciencia y Tecnología. Aunado a lo anterior, como es de su conocimiento, este Subsistema ha destacado en proyectos de investigación y prototipos tecnológicos a nivel es</w:t>
      </w:r>
      <w:r w:rsidR="008B5880">
        <w:rPr>
          <w:rFonts w:ascii="Arial" w:hAnsi="Arial" w:cs="Arial"/>
          <w:sz w:val="18"/>
          <w:szCs w:val="18"/>
        </w:rPr>
        <w:t>tatal, nacional e internacional.</w:t>
      </w:r>
    </w:p>
    <w:p w:rsidR="00E7279E" w:rsidRPr="00E7279E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avances </w:t>
      </w:r>
      <w:r w:rsidR="006D174F">
        <w:rPr>
          <w:rFonts w:ascii="Arial" w:hAnsi="Arial" w:cs="Arial"/>
          <w:sz w:val="18"/>
          <w:szCs w:val="18"/>
        </w:rPr>
        <w:t>en materia</w:t>
      </w:r>
      <w:r>
        <w:rPr>
          <w:rFonts w:ascii="Arial" w:hAnsi="Arial" w:cs="Arial"/>
          <w:sz w:val="18"/>
          <w:szCs w:val="18"/>
        </w:rPr>
        <w:t xml:space="preserve"> educativa</w:t>
      </w:r>
      <w:r w:rsidR="006D174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han sido </w:t>
      </w:r>
      <w:r w:rsidR="006D174F">
        <w:rPr>
          <w:rFonts w:ascii="Arial" w:hAnsi="Arial" w:cs="Arial"/>
          <w:sz w:val="18"/>
          <w:szCs w:val="18"/>
        </w:rPr>
        <w:t>respaldad</w:t>
      </w:r>
      <w:r>
        <w:rPr>
          <w:rFonts w:ascii="Arial" w:hAnsi="Arial" w:cs="Arial"/>
          <w:sz w:val="18"/>
          <w:szCs w:val="18"/>
        </w:rPr>
        <w:t>os</w:t>
      </w:r>
      <w:r w:rsidR="006D174F">
        <w:rPr>
          <w:rFonts w:ascii="Arial" w:hAnsi="Arial" w:cs="Arial"/>
          <w:sz w:val="18"/>
          <w:szCs w:val="18"/>
        </w:rPr>
        <w:t xml:space="preserve"> con un eficiente manejo </w:t>
      </w:r>
      <w:r>
        <w:rPr>
          <w:rFonts w:ascii="Arial" w:hAnsi="Arial" w:cs="Arial"/>
          <w:sz w:val="18"/>
          <w:szCs w:val="18"/>
        </w:rPr>
        <w:t xml:space="preserve">de los recursos </w:t>
      </w:r>
      <w:r w:rsidR="006D174F">
        <w:rPr>
          <w:rFonts w:ascii="Arial" w:hAnsi="Arial" w:cs="Arial"/>
          <w:sz w:val="18"/>
          <w:szCs w:val="18"/>
        </w:rPr>
        <w:t>financiero</w:t>
      </w:r>
      <w:r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>
        <w:rPr>
          <w:rFonts w:ascii="Arial" w:hAnsi="Arial" w:cs="Arial"/>
          <w:sz w:val="18"/>
          <w:szCs w:val="18"/>
        </w:rPr>
        <w:t xml:space="preserve">emisión </w:t>
      </w:r>
      <w:r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>
        <w:rPr>
          <w:rFonts w:ascii="Arial" w:hAnsi="Arial" w:cs="Arial"/>
          <w:sz w:val="18"/>
          <w:szCs w:val="18"/>
        </w:rPr>
        <w:t>se presenta la Cuenta Pública del Colegio</w:t>
      </w:r>
      <w:r w:rsidR="002C1B40">
        <w:rPr>
          <w:rFonts w:ascii="Arial" w:hAnsi="Arial" w:cs="Arial"/>
          <w:sz w:val="18"/>
          <w:szCs w:val="18"/>
        </w:rPr>
        <w:t xml:space="preserve"> </w:t>
      </w:r>
      <w:r w:rsidR="002B35D2">
        <w:rPr>
          <w:rFonts w:ascii="Arial" w:hAnsi="Arial" w:cs="Arial"/>
          <w:sz w:val="18"/>
          <w:szCs w:val="18"/>
        </w:rPr>
        <w:t>correspondiente al ejercicio 201</w:t>
      </w:r>
      <w:r w:rsidR="00EA1662">
        <w:rPr>
          <w:rFonts w:ascii="Arial" w:hAnsi="Arial" w:cs="Arial"/>
          <w:sz w:val="18"/>
          <w:szCs w:val="18"/>
        </w:rPr>
        <w:t>5</w:t>
      </w:r>
      <w:r w:rsidR="002B35D2">
        <w:rPr>
          <w:rFonts w:ascii="Arial" w:hAnsi="Arial" w:cs="Arial"/>
          <w:sz w:val="18"/>
          <w:szCs w:val="18"/>
        </w:rPr>
        <w:t xml:space="preserve">, la cual fue preparada </w:t>
      </w:r>
      <w:r w:rsidR="002C1B40">
        <w:rPr>
          <w:rFonts w:ascii="Arial" w:hAnsi="Arial" w:cs="Arial"/>
          <w:sz w:val="18"/>
          <w:szCs w:val="18"/>
        </w:rPr>
        <w:t xml:space="preserve">en su estructura y contenido, </w:t>
      </w:r>
      <w:r w:rsidR="002B35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>
        <w:rPr>
          <w:rFonts w:ascii="Arial" w:hAnsi="Arial" w:cs="Arial"/>
          <w:sz w:val="18"/>
          <w:szCs w:val="18"/>
        </w:rPr>
        <w:t xml:space="preserve"> Armonización Contable (CONAC) y de acuerdo a lo siguiente:</w:t>
      </w:r>
    </w:p>
    <w:p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INTRODUCCION</w:t>
      </w:r>
    </w:p>
    <w:p w:rsidR="00073A95" w:rsidRPr="00E7279E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lastRenderedPageBreak/>
        <w:t>INFORMACIÓN PROGRAMATICA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056042" w:rsidRPr="00073A95" w:rsidRDefault="00056042" w:rsidP="00073A95">
      <w:pPr>
        <w:rPr>
          <w:rFonts w:ascii="Arial" w:hAnsi="Arial" w:cs="Arial"/>
          <w:sz w:val="18"/>
          <w:szCs w:val="18"/>
        </w:rPr>
      </w:pPr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288" w:rsidRDefault="00290288" w:rsidP="00EA5418">
      <w:pPr>
        <w:spacing w:after="0" w:line="240" w:lineRule="auto"/>
      </w:pPr>
      <w:r>
        <w:separator/>
      </w:r>
    </w:p>
  </w:endnote>
  <w:endnote w:type="continuationSeparator" w:id="0">
    <w:p w:rsidR="00290288" w:rsidRDefault="002902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ido">
    <w:altName w:val="Ali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9028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22C3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22C36" w:rsidRPr="0013011C">
          <w:rPr>
            <w:rFonts w:ascii="Soberana Sans Light" w:hAnsi="Soberana Sans Light"/>
          </w:rPr>
          <w:fldChar w:fldCharType="separate"/>
        </w:r>
        <w:r w:rsidR="00345818" w:rsidRPr="00345818">
          <w:rPr>
            <w:rFonts w:ascii="Soberana Sans Light" w:hAnsi="Soberana Sans Light"/>
            <w:noProof/>
            <w:lang w:val="es-ES"/>
          </w:rPr>
          <w:t>2</w:t>
        </w:r>
        <w:r w:rsidR="00E22C3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9028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22C3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22C36" w:rsidRPr="008E3652">
          <w:rPr>
            <w:rFonts w:ascii="Soberana Sans Light" w:hAnsi="Soberana Sans Light"/>
          </w:rPr>
          <w:fldChar w:fldCharType="separate"/>
        </w:r>
        <w:r w:rsidR="00345818" w:rsidRPr="00345818">
          <w:rPr>
            <w:rFonts w:ascii="Soberana Sans Light" w:hAnsi="Soberana Sans Light"/>
            <w:noProof/>
            <w:lang w:val="es-ES"/>
          </w:rPr>
          <w:t>1</w:t>
        </w:r>
        <w:r w:rsidR="00E22C3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288" w:rsidRDefault="00290288" w:rsidP="00EA5418">
      <w:pPr>
        <w:spacing w:after="0" w:line="240" w:lineRule="auto"/>
      </w:pPr>
      <w:r>
        <w:separator/>
      </w:r>
    </w:p>
  </w:footnote>
  <w:footnote w:type="continuationSeparator" w:id="0">
    <w:p w:rsidR="00290288" w:rsidRDefault="002902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90288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275FC6" w:rsidRDefault="006A1D5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2018</w:t>
                    </w: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9028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2FCB"/>
    <w:rsid w:val="00040466"/>
    <w:rsid w:val="00056042"/>
    <w:rsid w:val="0006254D"/>
    <w:rsid w:val="00073A95"/>
    <w:rsid w:val="000F0DBF"/>
    <w:rsid w:val="0013011C"/>
    <w:rsid w:val="001646D9"/>
    <w:rsid w:val="001B1B72"/>
    <w:rsid w:val="001B5CA5"/>
    <w:rsid w:val="002001C4"/>
    <w:rsid w:val="00224320"/>
    <w:rsid w:val="00271D4E"/>
    <w:rsid w:val="00285620"/>
    <w:rsid w:val="002865A7"/>
    <w:rsid w:val="00290288"/>
    <w:rsid w:val="002A70B3"/>
    <w:rsid w:val="002B35D2"/>
    <w:rsid w:val="002C1B40"/>
    <w:rsid w:val="002E5897"/>
    <w:rsid w:val="00307635"/>
    <w:rsid w:val="003408E6"/>
    <w:rsid w:val="00345818"/>
    <w:rsid w:val="00355821"/>
    <w:rsid w:val="003575A4"/>
    <w:rsid w:val="003610E0"/>
    <w:rsid w:val="00372F40"/>
    <w:rsid w:val="0038788E"/>
    <w:rsid w:val="00390A59"/>
    <w:rsid w:val="003A0D87"/>
    <w:rsid w:val="003D5DBF"/>
    <w:rsid w:val="003E7FD0"/>
    <w:rsid w:val="0044253C"/>
    <w:rsid w:val="00486AE1"/>
    <w:rsid w:val="004908D7"/>
    <w:rsid w:val="00497D8B"/>
    <w:rsid w:val="004A0436"/>
    <w:rsid w:val="004A7519"/>
    <w:rsid w:val="004D41B8"/>
    <w:rsid w:val="00502D8E"/>
    <w:rsid w:val="005117F4"/>
    <w:rsid w:val="00522632"/>
    <w:rsid w:val="00531310"/>
    <w:rsid w:val="00534982"/>
    <w:rsid w:val="00540418"/>
    <w:rsid w:val="00582405"/>
    <w:rsid w:val="00583849"/>
    <w:rsid w:val="005859FA"/>
    <w:rsid w:val="006048D2"/>
    <w:rsid w:val="00611E39"/>
    <w:rsid w:val="00680473"/>
    <w:rsid w:val="006A1D51"/>
    <w:rsid w:val="006B729B"/>
    <w:rsid w:val="006D174F"/>
    <w:rsid w:val="006E6B8E"/>
    <w:rsid w:val="006E77DD"/>
    <w:rsid w:val="0078330C"/>
    <w:rsid w:val="0079582C"/>
    <w:rsid w:val="007D6E9A"/>
    <w:rsid w:val="0085029B"/>
    <w:rsid w:val="00850E90"/>
    <w:rsid w:val="0088395C"/>
    <w:rsid w:val="00883960"/>
    <w:rsid w:val="008A6E4D"/>
    <w:rsid w:val="008B0017"/>
    <w:rsid w:val="008B009C"/>
    <w:rsid w:val="008B5880"/>
    <w:rsid w:val="008D4272"/>
    <w:rsid w:val="008E3652"/>
    <w:rsid w:val="00930FEC"/>
    <w:rsid w:val="009B2FF3"/>
    <w:rsid w:val="009D2082"/>
    <w:rsid w:val="00A13B70"/>
    <w:rsid w:val="00A14B74"/>
    <w:rsid w:val="00A46D15"/>
    <w:rsid w:val="00A6319C"/>
    <w:rsid w:val="00AB13B7"/>
    <w:rsid w:val="00B17423"/>
    <w:rsid w:val="00B42A02"/>
    <w:rsid w:val="00B849EE"/>
    <w:rsid w:val="00C44F01"/>
    <w:rsid w:val="00C741B7"/>
    <w:rsid w:val="00CA2D37"/>
    <w:rsid w:val="00CC5CB6"/>
    <w:rsid w:val="00D055EC"/>
    <w:rsid w:val="00D404ED"/>
    <w:rsid w:val="00D4603D"/>
    <w:rsid w:val="00D50200"/>
    <w:rsid w:val="00D51261"/>
    <w:rsid w:val="00D748D3"/>
    <w:rsid w:val="00DB3F86"/>
    <w:rsid w:val="00DD230F"/>
    <w:rsid w:val="00E01EE7"/>
    <w:rsid w:val="00E22C36"/>
    <w:rsid w:val="00E302EF"/>
    <w:rsid w:val="00E32708"/>
    <w:rsid w:val="00E7279E"/>
    <w:rsid w:val="00EA1662"/>
    <w:rsid w:val="00EA5418"/>
    <w:rsid w:val="00EE0B6B"/>
    <w:rsid w:val="00F96944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5:docId w15:val="{5E61AD51-5E4A-4DE4-9D02-0B03077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54D"/>
    <w:pPr>
      <w:spacing w:line="241" w:lineRule="atLeast"/>
    </w:pPr>
    <w:rPr>
      <w:rFonts w:ascii="Minion Pro" w:hAnsi="Minion Pro" w:cstheme="minorBidi"/>
      <w:color w:val="auto"/>
      <w:lang w:val="es-ES"/>
    </w:rPr>
  </w:style>
  <w:style w:type="character" w:customStyle="1" w:styleId="A5">
    <w:name w:val="A5"/>
    <w:uiPriority w:val="99"/>
    <w:rsid w:val="0006254D"/>
    <w:rPr>
      <w:rFonts w:cs="Minion Pro"/>
      <w:color w:val="000000"/>
      <w:sz w:val="50"/>
      <w:szCs w:val="50"/>
    </w:rPr>
  </w:style>
  <w:style w:type="character" w:customStyle="1" w:styleId="A4">
    <w:name w:val="A4"/>
    <w:uiPriority w:val="99"/>
    <w:rsid w:val="0006254D"/>
    <w:rPr>
      <w:rFonts w:ascii="Alido" w:hAnsi="Alido" w:cs="Alid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BFFB-CD1D-4815-BA03-F458BD3B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842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PATY</cp:lastModifiedBy>
  <cp:revision>25</cp:revision>
  <cp:lastPrinted>2018-07-06T17:01:00Z</cp:lastPrinted>
  <dcterms:created xsi:type="dcterms:W3CDTF">2014-12-24T02:13:00Z</dcterms:created>
  <dcterms:modified xsi:type="dcterms:W3CDTF">2018-07-06T17:02:00Z</dcterms:modified>
</cp:coreProperties>
</file>