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F30E32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30E32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30E32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9238F6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9F3FBD" w:rsidP="009F3FBD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258,407</w:t>
            </w:r>
            <w:r w:rsidR="009238F6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512.12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CC65BA">
        <w:rPr>
          <w:rFonts w:ascii="Arial" w:hAnsi="Arial" w:cs="Arial"/>
          <w:sz w:val="18"/>
          <w:szCs w:val="18"/>
        </w:rPr>
        <w:t>0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036942">
        <w:rPr>
          <w:rFonts w:ascii="Arial" w:hAnsi="Arial" w:cs="Arial"/>
          <w:sz w:val="18"/>
          <w:szCs w:val="18"/>
        </w:rPr>
        <w:t>1</w:t>
      </w:r>
      <w:bookmarkStart w:id="1" w:name="_GoBack"/>
      <w:bookmarkEnd w:id="1"/>
      <w:r w:rsidR="00416768">
        <w:rPr>
          <w:rFonts w:ascii="Arial" w:hAnsi="Arial" w:cs="Arial"/>
          <w:sz w:val="18"/>
          <w:szCs w:val="18"/>
        </w:rPr>
        <w:t>,000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036942" w:rsidP="00385D6A"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.25pt;margin-top:14.5pt;width:634.15pt;height:60.7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4" DrawAspect="Content" ObjectID="_1608061602" r:id="rId9"/>
        </w:objec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>
      <w:pPr>
        <w:jc w:val="center"/>
      </w:pPr>
      <w:r>
        <w:br w:type="page"/>
      </w:r>
      <w:r>
        <w:lastRenderedPageBreak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CC65BA" w:rsidRDefault="00CC65BA" w:rsidP="00CC65BA">
      <w:pPr>
        <w:jc w:val="center"/>
        <w:rPr>
          <w:rFonts w:ascii="Soberana Sans Light" w:hAnsi="Soberana Sans Light"/>
        </w:rPr>
      </w:pPr>
    </w:p>
    <w:p w:rsidR="00444EB7" w:rsidRPr="009F04B9" w:rsidRDefault="00036942" w:rsidP="00CC65BA">
      <w:pPr>
        <w:jc w:val="center"/>
        <w:rPr>
          <w:sz w:val="30"/>
          <w:szCs w:val="30"/>
        </w:rPr>
      </w:pPr>
      <w:hyperlink r:id="rId10" w:history="1">
        <w:r w:rsidRPr="00473371">
          <w:rPr>
            <w:rStyle w:val="Hipervnculo"/>
            <w:rFonts w:ascii="Soberana Sans Light" w:hAnsi="Soberana Sans Light"/>
          </w:rPr>
          <w:t>https://www.septlaxcala.gob.mx/finanzas2017/4to_trimestre_2018.pdf</w:t>
        </w:r>
      </w:hyperlink>
      <w:r w:rsidR="00CC65BA">
        <w:rPr>
          <w:rFonts w:ascii="Soberana Sans Light" w:hAnsi="Soberana Sans Light"/>
        </w:rPr>
        <w:t xml:space="preserve"> </w:t>
      </w:r>
    </w:p>
    <w:sectPr w:rsidR="00444EB7" w:rsidRPr="009F04B9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BA" w:rsidRDefault="00CC65BA" w:rsidP="00EA5418">
      <w:pPr>
        <w:spacing w:after="0" w:line="240" w:lineRule="auto"/>
      </w:pPr>
      <w:r>
        <w:separator/>
      </w:r>
    </w:p>
  </w:endnote>
  <w:endnote w:type="continuationSeparator" w:id="0">
    <w:p w:rsidR="00CC65BA" w:rsidRDefault="00CC65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BA" w:rsidRPr="0013011C" w:rsidRDefault="00CC65B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<w:pict>
            <v:line w14:anchorId="59AD3C3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36942" w:rsidRPr="00036942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C65BA" w:rsidRDefault="00CC65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BA" w:rsidRPr="008E3652" w:rsidRDefault="00CC65B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<w:pict>
            <v:line w14:anchorId="0D5EB7C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36942" w:rsidRPr="00036942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BA" w:rsidRDefault="00CC65BA" w:rsidP="00EA5418">
      <w:pPr>
        <w:spacing w:after="0" w:line="240" w:lineRule="auto"/>
      </w:pPr>
      <w:r>
        <w:separator/>
      </w:r>
    </w:p>
  </w:footnote>
  <w:footnote w:type="continuationSeparator" w:id="0">
    <w:p w:rsidR="00CC65BA" w:rsidRDefault="00CC65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BA" w:rsidRDefault="00CC65B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5BA" w:rsidRDefault="00CC65B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C65BA" w:rsidRDefault="00CC65B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C65BA" w:rsidRPr="00275FC6" w:rsidRDefault="00CC65B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5BA" w:rsidRDefault="00CC65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C65BA" w:rsidRDefault="00CC65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C65BA" w:rsidRDefault="00CC65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C65BA" w:rsidRPr="00275FC6" w:rsidRDefault="00CC65B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F2DAB" w:rsidRDefault="00DF2DA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F2DAB" w:rsidRDefault="00DF2DA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F2DAB" w:rsidRPr="00275FC6" w:rsidRDefault="00DF2DA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F2DAB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30E3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30E32" w:rsidRDefault="00F30E3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F2DAB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F2DAB" w:rsidRPr="00275FC6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<w:pict>
            <v:line w14:anchorId="0FADC4F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BA" w:rsidRPr="0013011C" w:rsidRDefault="00CC65B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<w:pict>
            <v:line w14:anchorId="444AA6F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8307A"/>
    <w:rsid w:val="00083CF8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23422"/>
    <w:rsid w:val="0012412F"/>
    <w:rsid w:val="001260E9"/>
    <w:rsid w:val="00126BCF"/>
    <w:rsid w:val="0013011C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56C8C"/>
    <w:rsid w:val="00364CFC"/>
    <w:rsid w:val="00372270"/>
    <w:rsid w:val="00372F40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224B9"/>
    <w:rsid w:val="0062409C"/>
    <w:rsid w:val="00631916"/>
    <w:rsid w:val="006343F1"/>
    <w:rsid w:val="0063539E"/>
    <w:rsid w:val="0064613B"/>
    <w:rsid w:val="00662931"/>
    <w:rsid w:val="00673CE4"/>
    <w:rsid w:val="00676997"/>
    <w:rsid w:val="00686D61"/>
    <w:rsid w:val="006A1C7F"/>
    <w:rsid w:val="006B4626"/>
    <w:rsid w:val="006B7B8B"/>
    <w:rsid w:val="006C58F1"/>
    <w:rsid w:val="006E12A9"/>
    <w:rsid w:val="006E30F5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F5E34"/>
    <w:rsid w:val="007F740C"/>
    <w:rsid w:val="0082443F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76BA"/>
    <w:rsid w:val="00AB13B7"/>
    <w:rsid w:val="00AD1735"/>
    <w:rsid w:val="00AE148A"/>
    <w:rsid w:val="00AF51DA"/>
    <w:rsid w:val="00B104A8"/>
    <w:rsid w:val="00B37ADD"/>
    <w:rsid w:val="00B45FAC"/>
    <w:rsid w:val="00B51C4C"/>
    <w:rsid w:val="00B54587"/>
    <w:rsid w:val="00B63DD3"/>
    <w:rsid w:val="00B71FDF"/>
    <w:rsid w:val="00B76699"/>
    <w:rsid w:val="00B80508"/>
    <w:rsid w:val="00B849EE"/>
    <w:rsid w:val="00BA78A3"/>
    <w:rsid w:val="00BB1F11"/>
    <w:rsid w:val="00BB44EB"/>
    <w:rsid w:val="00BB4F6B"/>
    <w:rsid w:val="00BC04A2"/>
    <w:rsid w:val="00BC3DF9"/>
    <w:rsid w:val="00BE48DE"/>
    <w:rsid w:val="00BE55DE"/>
    <w:rsid w:val="00C12688"/>
    <w:rsid w:val="00C12DA0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419E"/>
    <w:rsid w:val="00D748D3"/>
    <w:rsid w:val="00D900EB"/>
    <w:rsid w:val="00D900F6"/>
    <w:rsid w:val="00D91CE7"/>
    <w:rsid w:val="00D949F8"/>
    <w:rsid w:val="00DA7695"/>
    <w:rsid w:val="00DC4259"/>
    <w:rsid w:val="00DF2DA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D6780"/>
    <w:rsid w:val="00EE1C9D"/>
    <w:rsid w:val="00EE2FA5"/>
    <w:rsid w:val="00EF2FC2"/>
    <w:rsid w:val="00F03985"/>
    <w:rsid w:val="00F11446"/>
    <w:rsid w:val="00F14AFF"/>
    <w:rsid w:val="00F16997"/>
    <w:rsid w:val="00F26B09"/>
    <w:rsid w:val="00F26C9E"/>
    <w:rsid w:val="00F30E32"/>
    <w:rsid w:val="00F3271B"/>
    <w:rsid w:val="00F32DC9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D2FE8"/>
    <w:rsid w:val="00FD42F6"/>
    <w:rsid w:val="00FF06F7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ptlaxcala.gob.mx/finanzas2017/4to_trimestre_2018.pd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17B5-A122-4C99-8572-91E9419D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5272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MAUEL</cp:lastModifiedBy>
  <cp:revision>5</cp:revision>
  <cp:lastPrinted>2017-10-01T21:32:00Z</cp:lastPrinted>
  <dcterms:created xsi:type="dcterms:W3CDTF">2018-10-04T05:54:00Z</dcterms:created>
  <dcterms:modified xsi:type="dcterms:W3CDTF">2019-01-04T04:58:00Z</dcterms:modified>
</cp:coreProperties>
</file>