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0296B" w:rsidP="005117F4">
      <w:r>
        <w:t xml:space="preserve"> </w:t>
      </w:r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204C69" w:rsidRPr="00DA2DC4" w:rsidRDefault="00204C69" w:rsidP="00204C69">
      <w:pPr>
        <w:ind w:firstLine="288"/>
        <w:rPr>
          <w:rFonts w:ascii="Arial" w:hAnsi="Arial" w:cs="Arial"/>
          <w:sz w:val="18"/>
          <w:szCs w:val="18"/>
          <w:lang w:val="es-ES"/>
        </w:rPr>
      </w:pPr>
      <w:r w:rsidRPr="00DA2DC4">
        <w:rPr>
          <w:rFonts w:ascii="Arial" w:hAnsi="Arial" w:cs="Arial"/>
          <w:sz w:val="18"/>
          <w:szCs w:val="18"/>
        </w:rPr>
        <w:t>Salud de Tlaxcala es un Organismo Público Descentralizado que se encarga de Promover la Salud, Prevenir la enfermedad y atender la misma, por medio de Medicina Preventiva, Medicina General y Medicina de  Diferentes Especialidades, dando siempre una atención  Eficiente,  con Calidad  y Oportuna, todo para el cuidado de nuestra  Ciudadanía Tlaxcalteca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Con la finalidad de dar cumplimientos a La ley general de Contabilidad Gubernamental y a la normatividad emitida por el Consejo nacional de Contabilidad Gubernamental</w:t>
      </w:r>
      <w:r w:rsidR="00204C69">
        <w:rPr>
          <w:szCs w:val="18"/>
        </w:rPr>
        <w:t>,</w:t>
      </w:r>
      <w:r w:rsidRPr="00DA2DC4">
        <w:rPr>
          <w:szCs w:val="18"/>
        </w:rPr>
        <w:t xml:space="preserve"> Salud de Tlaxcala emitió la presente Cuenta Pública, que provee de información financiera a los principales usuarios de la misma, a</w:t>
      </w:r>
      <w:r w:rsidR="00204C69">
        <w:rPr>
          <w:szCs w:val="18"/>
        </w:rPr>
        <w:t xml:space="preserve"> los entes Fiscalizadores del Estado de Tlaxcala</w:t>
      </w:r>
      <w:r w:rsidRPr="00DA2DC4">
        <w:rPr>
          <w:szCs w:val="18"/>
        </w:rPr>
        <w:t xml:space="preserve"> y a los ciudadanos.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El objetivo del presente documento es la revelación del contexto y de los aspectos económicos-financieros más relevantes que influyeron en las decisiones del período, y que fueron considerados en la elaboración de los estados financieros para la mayor comprensión de los mismos y sus particularidades.</w:t>
      </w:r>
    </w:p>
    <w:p w:rsidR="00204C69" w:rsidRDefault="00204C69">
      <w:pPr>
        <w:rPr>
          <w:rFonts w:ascii="Arial" w:hAnsi="Arial" w:cs="Arial"/>
          <w:sz w:val="18"/>
          <w:szCs w:val="18"/>
        </w:rPr>
      </w:pPr>
    </w:p>
    <w:sectPr w:rsidR="00204C6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3D" w:rsidRDefault="00FC663D" w:rsidP="00EA5418">
      <w:pPr>
        <w:spacing w:after="0" w:line="240" w:lineRule="auto"/>
      </w:pPr>
      <w:r>
        <w:separator/>
      </w:r>
    </w:p>
  </w:endnote>
  <w:endnote w:type="continuationSeparator" w:id="0">
    <w:p w:rsidR="00FC663D" w:rsidRDefault="00FC66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91B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A2DC4" w:rsidRPr="00DA2DC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869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F59CE" w:rsidRPr="000F59C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3D" w:rsidRDefault="00FC663D" w:rsidP="00EA5418">
      <w:pPr>
        <w:spacing w:after="0" w:line="240" w:lineRule="auto"/>
      </w:pPr>
      <w:r>
        <w:separator/>
      </w:r>
    </w:p>
  </w:footnote>
  <w:footnote w:type="continuationSeparator" w:id="0">
    <w:p w:rsidR="00FC663D" w:rsidRDefault="00FC66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3A7A3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C3FA0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F59CE"/>
    <w:rsid w:val="0013011C"/>
    <w:rsid w:val="001646D9"/>
    <w:rsid w:val="001B1B72"/>
    <w:rsid w:val="00204C69"/>
    <w:rsid w:val="00240092"/>
    <w:rsid w:val="002865A7"/>
    <w:rsid w:val="002A70B3"/>
    <w:rsid w:val="002E5897"/>
    <w:rsid w:val="0030296B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726D6"/>
    <w:rsid w:val="009C7969"/>
    <w:rsid w:val="00A14B74"/>
    <w:rsid w:val="00AB13B7"/>
    <w:rsid w:val="00B02829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A2DC4"/>
    <w:rsid w:val="00DD230F"/>
    <w:rsid w:val="00E32708"/>
    <w:rsid w:val="00EA5418"/>
    <w:rsid w:val="00F96944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9EC61-774D-409B-96B0-BA77A57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17EC-E833-4024-815D-CB6A104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Salud Tlaxcala</cp:lastModifiedBy>
  <cp:revision>17</cp:revision>
  <cp:lastPrinted>2018-04-19T15:08:00Z</cp:lastPrinted>
  <dcterms:created xsi:type="dcterms:W3CDTF">2014-09-01T14:30:00Z</dcterms:created>
  <dcterms:modified xsi:type="dcterms:W3CDTF">2018-04-19T16:01:00Z</dcterms:modified>
</cp:coreProperties>
</file>