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24"/>
    <w:bookmarkEnd w:id="0"/>
    <w:p w:rsidR="00486AE1" w:rsidRDefault="00241A1B" w:rsidP="00CD66BA">
      <w:pPr>
        <w:ind w:left="-284" w:firstLine="284"/>
        <w:jc w:val="center"/>
      </w:pPr>
      <w:r>
        <w:object w:dxaOrig="17197" w:dyaOrig="10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658.5pt;height:424.5pt" o:ole="">
            <v:imagedata r:id="rId8" o:title=""/>
          </v:shape>
          <o:OLEObject Type="Embed" ProgID="Excel.Sheet.12" ShapeID="_x0000_i1030" DrawAspect="Content" ObjectID="_1608649802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Default="000024C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Default="00785C7F" w:rsidP="00372F40">
      <w:pPr>
        <w:jc w:val="center"/>
        <w:rPr>
          <w:rFonts w:ascii="Soberana Sans Light" w:hAnsi="Soberana Sans Light"/>
        </w:rPr>
      </w:pPr>
    </w:p>
    <w:p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:rsidR="00F36C70" w:rsidRPr="009E7D51" w:rsidRDefault="00F36C70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y no tiene programas y proyectos de inversión.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F61148" w:rsidRDefault="00F61148" w:rsidP="0044253C">
      <w:pPr>
        <w:jc w:val="center"/>
        <w:rPr>
          <w:rFonts w:ascii="Soberana Sans Light" w:hAnsi="Soberana Sans Light"/>
        </w:rPr>
      </w:pPr>
    </w:p>
    <w:p w:rsidR="005117F4" w:rsidRDefault="005117F4" w:rsidP="00CD66BA">
      <w:pPr>
        <w:rPr>
          <w:rFonts w:ascii="Soberana Sans Light" w:hAnsi="Soberana Sans Light"/>
        </w:rPr>
      </w:pPr>
    </w:p>
    <w:p w:rsidR="00EC1EBA" w:rsidRDefault="00EC1EBA" w:rsidP="0044253C">
      <w:pPr>
        <w:jc w:val="center"/>
        <w:rPr>
          <w:rFonts w:ascii="Soberana Sans Light" w:hAnsi="Soberana Sans Light"/>
        </w:rPr>
      </w:pPr>
    </w:p>
    <w:p w:rsidR="0009314D" w:rsidRDefault="0009314D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425" w:type="dxa"/>
        <w:tblLayout w:type="fixed"/>
        <w:tblLook w:val="04A0" w:firstRow="1" w:lastRow="0" w:firstColumn="1" w:lastColumn="0" w:noHBand="0" w:noVBand="1"/>
      </w:tblPr>
      <w:tblGrid>
        <w:gridCol w:w="1938"/>
        <w:gridCol w:w="988"/>
        <w:gridCol w:w="428"/>
        <w:gridCol w:w="565"/>
        <w:gridCol w:w="287"/>
        <w:gridCol w:w="2968"/>
        <w:gridCol w:w="291"/>
        <w:gridCol w:w="986"/>
        <w:gridCol w:w="294"/>
        <w:gridCol w:w="556"/>
        <w:gridCol w:w="298"/>
        <w:gridCol w:w="553"/>
        <w:gridCol w:w="299"/>
        <w:gridCol w:w="693"/>
        <w:gridCol w:w="300"/>
        <w:gridCol w:w="708"/>
        <w:gridCol w:w="286"/>
        <w:gridCol w:w="707"/>
        <w:gridCol w:w="287"/>
        <w:gridCol w:w="945"/>
        <w:gridCol w:w="48"/>
      </w:tblGrid>
      <w:tr w:rsidR="009F64A7" w:rsidTr="00ED21A0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 w:rsidP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ED21A0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9F64A7" w:rsidTr="00ED21A0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Default="009F64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Indicadores de Resultados</w:t>
            </w:r>
          </w:p>
        </w:tc>
      </w:tr>
      <w:tr w:rsidR="009F64A7" w:rsidTr="00ED21A0">
        <w:trPr>
          <w:gridAfter w:val="1"/>
          <w:wAfter w:w="48" w:type="dxa"/>
        </w:trPr>
        <w:tc>
          <w:tcPr>
            <w:tcW w:w="1437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Default="00EB34D4" w:rsidP="00E87FE3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Del 1 de </w:t>
            </w:r>
            <w:r w:rsidR="00756E11">
              <w:rPr>
                <w:rFonts w:ascii="Arial" w:hAnsi="Arial" w:cs="Arial"/>
                <w:b/>
                <w:sz w:val="18"/>
                <w:szCs w:val="18"/>
              </w:rPr>
              <w:t xml:space="preserve"> enero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al </w:t>
            </w:r>
            <w:r w:rsidR="00E87FE3">
              <w:rPr>
                <w:rFonts w:ascii="Arial" w:hAnsi="Arial" w:cs="Arial"/>
                <w:b/>
                <w:sz w:val="18"/>
                <w:szCs w:val="18"/>
              </w:rPr>
              <w:t xml:space="preserve">31 de diciembre </w:t>
            </w:r>
            <w:r w:rsidR="009F64A7">
              <w:rPr>
                <w:rFonts w:ascii="Arial" w:hAnsi="Arial" w:cs="Arial"/>
                <w:b/>
                <w:sz w:val="18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9F64A7" w:rsidTr="00ED21A0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ED21A0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 w:rsidP="00016CCE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73C2D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ED21A0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ED21A0">
        <w:trPr>
          <w:trHeight w:val="209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1F6A09" w:rsidTr="00ED21A0">
        <w:trPr>
          <w:trHeight w:val="48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Pr="006C6D8C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F6A09" w:rsidRDefault="001F6A09" w:rsidP="001F6A0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1F6A0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229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1F6A0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240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1F6A0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229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F6A09" w:rsidRPr="00706C19" w:rsidRDefault="001F6A0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100.00%</w:t>
            </w:r>
          </w:p>
        </w:tc>
      </w:tr>
      <w:tr w:rsidR="00706C19" w:rsidTr="00ED21A0">
        <w:trPr>
          <w:trHeight w:val="41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  <w:p w:rsidR="00706C19" w:rsidRDefault="00706C19" w:rsidP="00706C19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1805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706C19">
            <w:pPr>
              <w:jc w:val="center"/>
            </w:pPr>
          </w:p>
          <w:p w:rsidR="00706C19" w:rsidRPr="00F773D8" w:rsidRDefault="00706C19" w:rsidP="00706C19">
            <w:pPr>
              <w:jc w:val="center"/>
            </w:pPr>
            <w:r w:rsidRPr="00F773D8">
              <w:t>1883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Default="00706C19" w:rsidP="00706C19">
            <w:pPr>
              <w:jc w:val="center"/>
            </w:pPr>
          </w:p>
          <w:p w:rsidR="00706C19" w:rsidRPr="00F773D8" w:rsidRDefault="00706C19" w:rsidP="00706C19">
            <w:pPr>
              <w:jc w:val="center"/>
            </w:pPr>
            <w:r w:rsidRPr="00F773D8">
              <w:t>2273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706C19">
            <w:pPr>
              <w:jc w:val="center"/>
            </w:pPr>
          </w:p>
          <w:p w:rsidR="00706C19" w:rsidRPr="00F773D8" w:rsidRDefault="00706C19" w:rsidP="00706C19">
            <w:pPr>
              <w:jc w:val="center"/>
            </w:pPr>
            <w:r w:rsidRPr="00F773D8">
              <w:t>1883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Default="00706C19" w:rsidP="00706C19">
            <w:pPr>
              <w:jc w:val="center"/>
            </w:pPr>
          </w:p>
          <w:p w:rsidR="00706C19" w:rsidRPr="00F773D8" w:rsidRDefault="00706C19" w:rsidP="00706C19">
            <w:pPr>
              <w:jc w:val="center"/>
            </w:pPr>
            <w:r w:rsidRPr="00F773D8">
              <w:t>100.00%</w:t>
            </w:r>
          </w:p>
        </w:tc>
      </w:tr>
      <w:tr w:rsidR="00706C19" w:rsidRPr="00706C19" w:rsidTr="00ED21A0">
        <w:trPr>
          <w:trHeight w:val="40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Pr="006C6D8C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06C19" w:rsidRPr="00706C19" w:rsidRDefault="00706C19" w:rsidP="00706C19">
            <w:pPr>
              <w:tabs>
                <w:tab w:val="left" w:pos="243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06C19">
              <w:rPr>
                <w:rFonts w:ascii="Arial" w:hAnsi="Arial" w:cs="Arial"/>
                <w:bCs/>
                <w:sz w:val="18"/>
                <w:szCs w:val="18"/>
              </w:rPr>
              <w:t>100.00%</w:t>
            </w:r>
          </w:p>
        </w:tc>
      </w:tr>
      <w:tr w:rsidR="00ED21A0" w:rsidTr="00ED21A0">
        <w:trPr>
          <w:trHeight w:val="40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ED21A0" w:rsidRPr="002D59A8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2D59A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3262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/>
          <w:p w:rsidR="00ED21A0" w:rsidRPr="0009475A" w:rsidRDefault="00ED21A0" w:rsidP="00ED21A0">
            <w:r w:rsidRPr="0009475A">
              <w:t>3262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/>
          <w:p w:rsidR="00ED21A0" w:rsidRPr="0009475A" w:rsidRDefault="00ED21A0" w:rsidP="00ED21A0">
            <w:r w:rsidRPr="0009475A">
              <w:t>4052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/>
          <w:p w:rsidR="00ED21A0" w:rsidRPr="0009475A" w:rsidRDefault="00ED21A0" w:rsidP="00ED21A0">
            <w:r w:rsidRPr="0009475A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/>
          <w:p w:rsidR="00ED21A0" w:rsidRPr="0009475A" w:rsidRDefault="00ED21A0" w:rsidP="00ED21A0">
            <w:r w:rsidRPr="0009475A">
              <w:t>124.22%</w:t>
            </w:r>
          </w:p>
        </w:tc>
      </w:tr>
      <w:tr w:rsidR="00ED21A0" w:rsidTr="00ED21A0">
        <w:trPr>
          <w:trHeight w:val="69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vinculación con la sociedad civil y organizaciones institucionales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220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489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222.27%</w:t>
            </w:r>
          </w:p>
        </w:tc>
      </w:tr>
      <w:tr w:rsidR="00ED21A0" w:rsidTr="00ED21A0">
        <w:trPr>
          <w:trHeight w:val="55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capacitación sobre derechos humanos en el estado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271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368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09475A" w:rsidRDefault="00ED21A0" w:rsidP="00ED21A0">
            <w:pPr>
              <w:jc w:val="center"/>
            </w:pPr>
            <w:r w:rsidRPr="0009475A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Default="00ED21A0" w:rsidP="00ED21A0">
            <w:pPr>
              <w:jc w:val="center"/>
            </w:pPr>
            <w:r w:rsidRPr="0009475A">
              <w:t>135.79%</w:t>
            </w:r>
          </w:p>
        </w:tc>
      </w:tr>
      <w:tr w:rsidR="00ED21A0" w:rsidTr="00ED21A0">
        <w:trPr>
          <w:trHeight w:val="50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541.67%</w:t>
            </w:r>
          </w:p>
        </w:tc>
      </w:tr>
      <w:tr w:rsidR="00ED21A0" w:rsidTr="00ED21A0">
        <w:trPr>
          <w:trHeight w:val="403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</w:tr>
      <w:tr w:rsidR="00ED21A0" w:rsidTr="00ED21A0">
        <w:trPr>
          <w:trHeight w:val="80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41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175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793C51" w:rsidRDefault="00ED21A0" w:rsidP="00ED21A0">
            <w:pPr>
              <w:jc w:val="center"/>
            </w:pPr>
            <w:r w:rsidRPr="00793C51">
              <w:t>426.83%</w:t>
            </w:r>
          </w:p>
        </w:tc>
      </w:tr>
      <w:tr w:rsidR="00ED21A0" w:rsidTr="00ED21A0">
        <w:trPr>
          <w:trHeight w:val="637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</w:tr>
      <w:tr w:rsidR="00ED21A0" w:rsidTr="00ED21A0">
        <w:trPr>
          <w:trHeight w:val="41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</w:tr>
      <w:tr w:rsidR="00ED21A0" w:rsidTr="00ED21A0">
        <w:trPr>
          <w:trHeight w:val="41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profesionales contratados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Pr="00793C51" w:rsidRDefault="00ED21A0" w:rsidP="00ED21A0">
            <w:pPr>
              <w:jc w:val="center"/>
            </w:pPr>
            <w:r w:rsidRPr="00793C51"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Pr="00793C51" w:rsidRDefault="00ED21A0" w:rsidP="00ED21A0">
            <w:pPr>
              <w:jc w:val="center"/>
            </w:pPr>
            <w:r w:rsidRPr="00793C51">
              <w:t>100.00%</w:t>
            </w:r>
          </w:p>
        </w:tc>
      </w:tr>
      <w:tr w:rsidR="00ED21A0" w:rsidTr="00ED21A0">
        <w:trPr>
          <w:trHeight w:val="77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/>
          <w:p w:rsidR="00ED21A0" w:rsidRPr="00793C51" w:rsidRDefault="00ED21A0" w:rsidP="00ED21A0">
            <w:r w:rsidRPr="00793C51"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/>
          <w:p w:rsidR="00ED21A0" w:rsidRPr="00793C51" w:rsidRDefault="00ED21A0" w:rsidP="00ED21A0">
            <w:r w:rsidRPr="00793C51">
              <w:t>43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/>
          <w:p w:rsidR="00ED21A0" w:rsidRPr="00793C51" w:rsidRDefault="00ED21A0" w:rsidP="00ED21A0">
            <w:r w:rsidRPr="00793C51"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/>
          <w:p w:rsidR="00ED21A0" w:rsidRDefault="00ED21A0" w:rsidP="00ED21A0">
            <w:r w:rsidRPr="00793C51">
              <w:t>330.77%</w:t>
            </w:r>
          </w:p>
        </w:tc>
      </w:tr>
      <w:tr w:rsidR="009F64A7" w:rsidTr="00ED21A0">
        <w:tc>
          <w:tcPr>
            <w:tcW w:w="1442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Cuenta Pública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ED21A0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9F64A7" w:rsidRPr="009F3438" w:rsidTr="00ED21A0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9F64A7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lastRenderedPageBreak/>
              <w:t>Indicadores de Resultados</w:t>
            </w:r>
          </w:p>
        </w:tc>
      </w:tr>
      <w:tr w:rsidR="009F64A7" w:rsidTr="00ED21A0">
        <w:tc>
          <w:tcPr>
            <w:tcW w:w="14425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9F64A7" w:rsidRPr="006C6D8C" w:rsidRDefault="00EB34D4" w:rsidP="00EB34D4">
            <w:pPr>
              <w:tabs>
                <w:tab w:val="left" w:pos="4934"/>
                <w:tab w:val="center" w:pos="6839"/>
              </w:tabs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ab/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 w:rsidR="00D4755E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="004D11B4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EF2A3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</w:t>
            </w:r>
            <w:r w:rsidR="000218C5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3</w:t>
            </w:r>
            <w:r w:rsidR="00236561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de </w:t>
            </w:r>
            <w:r w:rsidR="00236561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diciembre</w:t>
            </w:r>
            <w:r w:rsidR="009F64A7"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201</w:t>
            </w:r>
            <w:r w:rsidR="00723474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8</w:t>
            </w:r>
          </w:p>
        </w:tc>
      </w:tr>
      <w:tr w:rsidR="009F64A7" w:rsidTr="00ED21A0">
        <w:trPr>
          <w:trHeight w:val="144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9F3438" w:rsidRDefault="009F64A7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9F64A7" w:rsidTr="00ED21A0">
        <w:trPr>
          <w:trHeight w:val="338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422C46" w:rsidP="004D11B4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enero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4D11B4">
              <w:rPr>
                <w:rFonts w:ascii="Arial" w:hAnsi="Arial" w:cs="Arial"/>
                <w:b/>
                <w:bCs/>
                <w:sz w:val="18"/>
                <w:szCs w:val="18"/>
              </w:rPr>
              <w:t>marzo</w:t>
            </w:r>
            <w:r w:rsidR="009F64A7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64A7" w:rsidTr="00ED21A0">
        <w:trPr>
          <w:trHeight w:val="413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Pr="006C6D8C" w:rsidRDefault="009F64A7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9F64A7" w:rsidTr="00ED21A0">
        <w:trPr>
          <w:trHeight w:val="143"/>
        </w:trPr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Pr="006C6D8C" w:rsidRDefault="009F64A7">
            <w:pPr>
              <w:rPr>
                <w:rFonts w:cs="Times New Roman"/>
                <w:sz w:val="16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F64A7" w:rsidRDefault="009F64A7">
            <w:pPr>
              <w:rPr>
                <w:rFonts w:cs="Times New Roman"/>
              </w:rPr>
            </w:pPr>
          </w:p>
        </w:tc>
      </w:tr>
      <w:tr w:rsidR="00ED21A0" w:rsidTr="00ED21A0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</w:tr>
      <w:tr w:rsidR="00ED21A0" w:rsidTr="00ED21A0">
        <w:trPr>
          <w:trHeight w:val="64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impuestos federales y estatales pagados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</w:tr>
      <w:tr w:rsidR="00ED21A0" w:rsidTr="00ED21A0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equipo tecnológico, mobiliario y equipo de oficina adquirido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366.67%</w:t>
            </w:r>
          </w:p>
        </w:tc>
      </w:tr>
      <w:tr w:rsidR="00ED21A0" w:rsidTr="00ED21A0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Unidades Vehiculares Adquiridas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0.00%</w:t>
            </w:r>
          </w:p>
        </w:tc>
      </w:tr>
      <w:tr w:rsidR="00ED21A0" w:rsidTr="00ED21A0">
        <w:trPr>
          <w:trHeight w:val="706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 y reuniones interinstitucionales con servidores públicos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</w:tr>
      <w:tr w:rsidR="00ED21A0" w:rsidTr="00ED21A0">
        <w:trPr>
          <w:trHeight w:val="688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525.00%</w:t>
            </w:r>
          </w:p>
        </w:tc>
      </w:tr>
      <w:tr w:rsidR="00ED21A0" w:rsidTr="00ED21A0">
        <w:trPr>
          <w:trHeight w:val="90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Pr="006C6D8C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 actividades de la comisión difundidas y convenios de información con medios de comunicación celebrados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A0" w:rsidRDefault="00ED21A0" w:rsidP="00ED21A0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Pr="00B9604D" w:rsidRDefault="00ED21A0" w:rsidP="00ED21A0">
            <w:pPr>
              <w:jc w:val="center"/>
            </w:pPr>
            <w:r w:rsidRPr="00B9604D">
              <w:t>100.00%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0" w:rsidRDefault="00ED21A0" w:rsidP="00ED21A0">
            <w:pPr>
              <w:jc w:val="center"/>
            </w:pPr>
          </w:p>
          <w:p w:rsidR="00ED21A0" w:rsidRDefault="00ED21A0" w:rsidP="00ED21A0">
            <w:pPr>
              <w:jc w:val="center"/>
            </w:pPr>
            <w:r w:rsidRPr="00B9604D">
              <w:t>100.00%</w:t>
            </w:r>
          </w:p>
        </w:tc>
      </w:tr>
    </w:tbl>
    <w:p w:rsidR="009F64A7" w:rsidRPr="00DB5754" w:rsidRDefault="00302DE7" w:rsidP="00F36C7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sectPr w:rsidR="009F64A7" w:rsidRPr="00DB5754" w:rsidSect="00ED21A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389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47" w:rsidRDefault="00B21547" w:rsidP="00EA5418">
      <w:pPr>
        <w:spacing w:after="0" w:line="240" w:lineRule="auto"/>
      </w:pPr>
      <w:r>
        <w:separator/>
      </w:r>
    </w:p>
  </w:endnote>
  <w:end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E50947" wp14:editId="59A1D6C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9B7B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87648A" w:rsidRPr="0087648A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9CFBC" wp14:editId="63633CA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BA596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87648A" w:rsidRPr="0087648A">
          <w:rPr>
            <w:rFonts w:ascii="Soberana Sans Light" w:hAnsi="Soberana Sans Light"/>
            <w:noProof/>
            <w:lang w:val="es-ES"/>
          </w:rPr>
          <w:t>1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47" w:rsidRDefault="00B21547" w:rsidP="00EA5418">
      <w:pPr>
        <w:spacing w:after="0" w:line="240" w:lineRule="auto"/>
      </w:pPr>
      <w:r>
        <w:separator/>
      </w:r>
    </w:p>
  </w:footnote>
  <w:footnote w:type="continuationSeparator" w:id="0">
    <w:p w:rsidR="00B21547" w:rsidRDefault="00B215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Default="003918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6124DA" wp14:editId="22CFAEC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234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24D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234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705A71" wp14:editId="354A4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6E05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1B93" wp14:editId="1236D70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9BB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874FD"/>
    <w:rsid w:val="0009314D"/>
    <w:rsid w:val="00095877"/>
    <w:rsid w:val="000A302F"/>
    <w:rsid w:val="000B08F1"/>
    <w:rsid w:val="000E26F6"/>
    <w:rsid w:val="000E2AF2"/>
    <w:rsid w:val="000F24D1"/>
    <w:rsid w:val="000F4BAE"/>
    <w:rsid w:val="00103B05"/>
    <w:rsid w:val="00123D8B"/>
    <w:rsid w:val="0013011C"/>
    <w:rsid w:val="00134830"/>
    <w:rsid w:val="00143C5D"/>
    <w:rsid w:val="0016211D"/>
    <w:rsid w:val="00163ADF"/>
    <w:rsid w:val="00171F39"/>
    <w:rsid w:val="00173960"/>
    <w:rsid w:val="001741F1"/>
    <w:rsid w:val="00175F12"/>
    <w:rsid w:val="00177D28"/>
    <w:rsid w:val="0018055D"/>
    <w:rsid w:val="00190B4F"/>
    <w:rsid w:val="001B1B72"/>
    <w:rsid w:val="001B716B"/>
    <w:rsid w:val="001E2637"/>
    <w:rsid w:val="001F0BC9"/>
    <w:rsid w:val="001F6A09"/>
    <w:rsid w:val="00203BA5"/>
    <w:rsid w:val="00210C9F"/>
    <w:rsid w:val="002132F6"/>
    <w:rsid w:val="002222CD"/>
    <w:rsid w:val="00227D15"/>
    <w:rsid w:val="00234A10"/>
    <w:rsid w:val="00236561"/>
    <w:rsid w:val="00241A1B"/>
    <w:rsid w:val="0026678E"/>
    <w:rsid w:val="00281BEF"/>
    <w:rsid w:val="002A3B37"/>
    <w:rsid w:val="002A3C9B"/>
    <w:rsid w:val="002A70B3"/>
    <w:rsid w:val="002A78F5"/>
    <w:rsid w:val="002B122D"/>
    <w:rsid w:val="002B6AFA"/>
    <w:rsid w:val="002C4602"/>
    <w:rsid w:val="002C7451"/>
    <w:rsid w:val="002D213C"/>
    <w:rsid w:val="002D59A8"/>
    <w:rsid w:val="002E07E7"/>
    <w:rsid w:val="00302DE7"/>
    <w:rsid w:val="0031759E"/>
    <w:rsid w:val="003303C3"/>
    <w:rsid w:val="00334DE0"/>
    <w:rsid w:val="00347CA8"/>
    <w:rsid w:val="00356139"/>
    <w:rsid w:val="00372F40"/>
    <w:rsid w:val="003752E8"/>
    <w:rsid w:val="0039189A"/>
    <w:rsid w:val="003B2582"/>
    <w:rsid w:val="003D381A"/>
    <w:rsid w:val="003D5DBF"/>
    <w:rsid w:val="003E6C72"/>
    <w:rsid w:val="003E7FD0"/>
    <w:rsid w:val="003F5AC8"/>
    <w:rsid w:val="00422BB1"/>
    <w:rsid w:val="00422C46"/>
    <w:rsid w:val="0044253C"/>
    <w:rsid w:val="004518AE"/>
    <w:rsid w:val="00464D98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502D8E"/>
    <w:rsid w:val="005117F4"/>
    <w:rsid w:val="00520B00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413E4"/>
    <w:rsid w:val="006422A7"/>
    <w:rsid w:val="00650E73"/>
    <w:rsid w:val="00676241"/>
    <w:rsid w:val="00677011"/>
    <w:rsid w:val="006B5619"/>
    <w:rsid w:val="006C6D8C"/>
    <w:rsid w:val="006E022D"/>
    <w:rsid w:val="006E77DD"/>
    <w:rsid w:val="006F28F0"/>
    <w:rsid w:val="006F67E3"/>
    <w:rsid w:val="0070332D"/>
    <w:rsid w:val="00703D9B"/>
    <w:rsid w:val="00706C19"/>
    <w:rsid w:val="00721FB0"/>
    <w:rsid w:val="00723474"/>
    <w:rsid w:val="00725400"/>
    <w:rsid w:val="007501B3"/>
    <w:rsid w:val="00756E11"/>
    <w:rsid w:val="00776F8D"/>
    <w:rsid w:val="00780543"/>
    <w:rsid w:val="00785C7F"/>
    <w:rsid w:val="0079582C"/>
    <w:rsid w:val="007D5259"/>
    <w:rsid w:val="007D6E9A"/>
    <w:rsid w:val="007D7EE2"/>
    <w:rsid w:val="00804D5A"/>
    <w:rsid w:val="0080598D"/>
    <w:rsid w:val="0081438B"/>
    <w:rsid w:val="00845CF3"/>
    <w:rsid w:val="00866CC9"/>
    <w:rsid w:val="00867825"/>
    <w:rsid w:val="0087648A"/>
    <w:rsid w:val="00884ABE"/>
    <w:rsid w:val="00892077"/>
    <w:rsid w:val="00894DBD"/>
    <w:rsid w:val="0089651E"/>
    <w:rsid w:val="008A627E"/>
    <w:rsid w:val="008A6E4D"/>
    <w:rsid w:val="008B0017"/>
    <w:rsid w:val="008D3A71"/>
    <w:rsid w:val="008D4115"/>
    <w:rsid w:val="008D51D8"/>
    <w:rsid w:val="008E3652"/>
    <w:rsid w:val="00910382"/>
    <w:rsid w:val="009275DF"/>
    <w:rsid w:val="00930768"/>
    <w:rsid w:val="00935A83"/>
    <w:rsid w:val="009845B8"/>
    <w:rsid w:val="00987B62"/>
    <w:rsid w:val="00990BD3"/>
    <w:rsid w:val="009B0862"/>
    <w:rsid w:val="009C3518"/>
    <w:rsid w:val="009E6D8A"/>
    <w:rsid w:val="009E7D51"/>
    <w:rsid w:val="009F3438"/>
    <w:rsid w:val="009F64A7"/>
    <w:rsid w:val="00A03EFC"/>
    <w:rsid w:val="00A07E62"/>
    <w:rsid w:val="00A2413E"/>
    <w:rsid w:val="00A27376"/>
    <w:rsid w:val="00A32172"/>
    <w:rsid w:val="00A332C8"/>
    <w:rsid w:val="00A378CA"/>
    <w:rsid w:val="00A40E83"/>
    <w:rsid w:val="00A56AC9"/>
    <w:rsid w:val="00A83E0C"/>
    <w:rsid w:val="00A91BCA"/>
    <w:rsid w:val="00AA1447"/>
    <w:rsid w:val="00AB13B7"/>
    <w:rsid w:val="00AD0482"/>
    <w:rsid w:val="00AD3FED"/>
    <w:rsid w:val="00B2085C"/>
    <w:rsid w:val="00B21547"/>
    <w:rsid w:val="00B25E59"/>
    <w:rsid w:val="00B30281"/>
    <w:rsid w:val="00B31BF0"/>
    <w:rsid w:val="00B634EA"/>
    <w:rsid w:val="00B849EE"/>
    <w:rsid w:val="00BA20B0"/>
    <w:rsid w:val="00BD29FE"/>
    <w:rsid w:val="00BE22F9"/>
    <w:rsid w:val="00BE2EE3"/>
    <w:rsid w:val="00C017E8"/>
    <w:rsid w:val="00C07591"/>
    <w:rsid w:val="00C2338E"/>
    <w:rsid w:val="00C6495B"/>
    <w:rsid w:val="00C65183"/>
    <w:rsid w:val="00C741C3"/>
    <w:rsid w:val="00C93FD1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61815"/>
    <w:rsid w:val="00E71D8E"/>
    <w:rsid w:val="00E77839"/>
    <w:rsid w:val="00E87FE3"/>
    <w:rsid w:val="00EA4651"/>
    <w:rsid w:val="00EA5418"/>
    <w:rsid w:val="00EB1FC8"/>
    <w:rsid w:val="00EB34D4"/>
    <w:rsid w:val="00EC1EBA"/>
    <w:rsid w:val="00EC3FEE"/>
    <w:rsid w:val="00EC6507"/>
    <w:rsid w:val="00EC7521"/>
    <w:rsid w:val="00ED21A0"/>
    <w:rsid w:val="00EF1DCA"/>
    <w:rsid w:val="00EF27E9"/>
    <w:rsid w:val="00EF2A3C"/>
    <w:rsid w:val="00EF461C"/>
    <w:rsid w:val="00F15098"/>
    <w:rsid w:val="00F26DE7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96944"/>
    <w:rsid w:val="00FA0A92"/>
    <w:rsid w:val="00FC31BE"/>
    <w:rsid w:val="00FD0605"/>
    <w:rsid w:val="00FE005F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DBB-D3B0-4CAA-8433-DED5F951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4</Pages>
  <Words>659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Ghia-admon</cp:lastModifiedBy>
  <cp:revision>25</cp:revision>
  <cp:lastPrinted>2019-01-11T00:18:00Z</cp:lastPrinted>
  <dcterms:created xsi:type="dcterms:W3CDTF">2017-10-13T15:28:00Z</dcterms:created>
  <dcterms:modified xsi:type="dcterms:W3CDTF">2019-01-11T00:23:00Z</dcterms:modified>
</cp:coreProperties>
</file>