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9B" w:rsidRDefault="0075249B" w:rsidP="0075249B">
      <w:pPr>
        <w:jc w:val="center"/>
        <w:rPr>
          <w:rFonts w:ascii="Arial" w:hAnsi="Arial" w:cs="Arial"/>
          <w:sz w:val="18"/>
          <w:szCs w:val="18"/>
        </w:rPr>
      </w:pPr>
    </w:p>
    <w:p w:rsidR="0075249B" w:rsidRDefault="0075249B" w:rsidP="0075249B">
      <w:pPr>
        <w:jc w:val="center"/>
        <w:rPr>
          <w:rFonts w:ascii="Arial" w:hAnsi="Arial" w:cs="Arial"/>
          <w:sz w:val="18"/>
          <w:szCs w:val="18"/>
        </w:rPr>
      </w:pPr>
    </w:p>
    <w:p w:rsidR="0075249B" w:rsidRDefault="0075249B" w:rsidP="0075249B">
      <w:pPr>
        <w:jc w:val="center"/>
        <w:rPr>
          <w:rFonts w:ascii="Arial" w:hAnsi="Arial" w:cs="Arial"/>
          <w:sz w:val="18"/>
          <w:szCs w:val="18"/>
        </w:rPr>
      </w:pPr>
    </w:p>
    <w:p w:rsidR="0075249B" w:rsidRPr="00463DC9" w:rsidRDefault="0075249B" w:rsidP="0075249B">
      <w:pPr>
        <w:jc w:val="center"/>
        <w:rPr>
          <w:rFonts w:ascii="Arial" w:hAnsi="Arial" w:cs="Arial"/>
          <w:sz w:val="18"/>
          <w:szCs w:val="18"/>
        </w:rPr>
      </w:pPr>
      <w:r w:rsidRPr="00463DC9">
        <w:rPr>
          <w:rFonts w:ascii="Arial" w:hAnsi="Arial" w:cs="Arial"/>
          <w:sz w:val="18"/>
          <w:szCs w:val="18"/>
        </w:rPr>
        <w:t>Informe de Pasivos Contingentes</w:t>
      </w:r>
    </w:p>
    <w:p w:rsidR="0075249B" w:rsidRPr="00463DC9" w:rsidRDefault="0075249B" w:rsidP="0075249B">
      <w:pPr>
        <w:rPr>
          <w:rFonts w:ascii="Arial" w:hAnsi="Arial" w:cs="Arial"/>
          <w:sz w:val="18"/>
          <w:szCs w:val="18"/>
        </w:rPr>
      </w:pPr>
    </w:p>
    <w:p w:rsidR="0075249B" w:rsidRPr="00B61512" w:rsidRDefault="0075249B" w:rsidP="0075249B">
      <w:pPr>
        <w:jc w:val="center"/>
        <w:rPr>
          <w:rFonts w:ascii="Arial" w:hAnsi="Arial" w:cs="Arial"/>
          <w:sz w:val="18"/>
          <w:szCs w:val="18"/>
        </w:rPr>
      </w:pPr>
      <w:r>
        <w:rPr>
          <w:rFonts w:ascii="Arial" w:hAnsi="Arial" w:cs="Arial"/>
          <w:sz w:val="18"/>
          <w:szCs w:val="18"/>
        </w:rPr>
        <w:t>No existió</w:t>
      </w:r>
      <w:r w:rsidRPr="00B61512">
        <w:rPr>
          <w:rFonts w:ascii="Arial" w:hAnsi="Arial" w:cs="Arial"/>
          <w:sz w:val="18"/>
          <w:szCs w:val="18"/>
        </w:rPr>
        <w:t xml:space="preserve"> ningún pasivo contingente durante el período</w:t>
      </w:r>
      <w:r w:rsidR="00E16D7D">
        <w:rPr>
          <w:rFonts w:ascii="Arial" w:hAnsi="Arial" w:cs="Arial"/>
          <w:sz w:val="18"/>
          <w:szCs w:val="18"/>
        </w:rPr>
        <w:t xml:space="preserve"> d</w:t>
      </w:r>
      <w:r w:rsidR="005E1253">
        <w:rPr>
          <w:rFonts w:ascii="Arial" w:hAnsi="Arial" w:cs="Arial"/>
          <w:sz w:val="18"/>
          <w:szCs w:val="18"/>
        </w:rPr>
        <w:t>el 1°de enero al 3</w:t>
      </w:r>
      <w:r w:rsidR="00AD13AB">
        <w:rPr>
          <w:rFonts w:ascii="Arial" w:hAnsi="Arial" w:cs="Arial"/>
          <w:sz w:val="18"/>
          <w:szCs w:val="18"/>
        </w:rPr>
        <w:t>0</w:t>
      </w:r>
      <w:r w:rsidR="00D12EC0">
        <w:rPr>
          <w:rFonts w:ascii="Arial" w:hAnsi="Arial" w:cs="Arial"/>
          <w:sz w:val="18"/>
          <w:szCs w:val="18"/>
        </w:rPr>
        <w:t xml:space="preserve"> de </w:t>
      </w:r>
      <w:r w:rsidR="00FA214D">
        <w:rPr>
          <w:rFonts w:ascii="Arial" w:hAnsi="Arial" w:cs="Arial"/>
          <w:sz w:val="18"/>
          <w:szCs w:val="18"/>
        </w:rPr>
        <w:t>septiembre</w:t>
      </w:r>
      <w:r w:rsidR="00E73CA9">
        <w:rPr>
          <w:rFonts w:ascii="Arial" w:hAnsi="Arial" w:cs="Arial"/>
          <w:sz w:val="18"/>
          <w:szCs w:val="18"/>
        </w:rPr>
        <w:t xml:space="preserve"> de 201</w:t>
      </w:r>
      <w:r w:rsidR="00015FB2">
        <w:rPr>
          <w:rFonts w:ascii="Arial" w:hAnsi="Arial" w:cs="Arial"/>
          <w:sz w:val="18"/>
          <w:szCs w:val="18"/>
        </w:rPr>
        <w:t>7</w:t>
      </w:r>
      <w:r w:rsidRPr="00B61512">
        <w:rPr>
          <w:rFonts w:ascii="Arial" w:hAnsi="Arial" w:cs="Arial"/>
          <w:sz w:val="18"/>
          <w:szCs w:val="18"/>
        </w:rPr>
        <w:t>.</w:t>
      </w:r>
    </w:p>
    <w:p w:rsidR="0075249B" w:rsidRDefault="0075249B" w:rsidP="0075249B">
      <w:pPr>
        <w:jc w:val="center"/>
        <w:rPr>
          <w:rFonts w:ascii="Arial" w:hAnsi="Arial" w:cs="Arial"/>
          <w:sz w:val="18"/>
          <w:szCs w:val="18"/>
        </w:rPr>
      </w:pPr>
    </w:p>
    <w:p w:rsidR="0075249B" w:rsidRPr="00B61512" w:rsidRDefault="0075249B" w:rsidP="0075249B">
      <w:pPr>
        <w:jc w:val="center"/>
        <w:rPr>
          <w:rFonts w:ascii="Arial" w:hAnsi="Arial" w:cs="Arial"/>
          <w:sz w:val="18"/>
          <w:szCs w:val="18"/>
        </w:rPr>
      </w:pPr>
      <w:r w:rsidRPr="00B61512">
        <w:rPr>
          <w:rFonts w:ascii="Arial" w:hAnsi="Arial" w:cs="Arial"/>
          <w:sz w:val="18"/>
          <w:szCs w:val="18"/>
        </w:rPr>
        <w:t>Bajo protesta de decir verdad declaramos que los Estados Financieros y sus Notas son razonablemente correctos y responsabilidad del emisor.</w:t>
      </w:r>
    </w:p>
    <w:p w:rsidR="0075249B" w:rsidRPr="00764E9A" w:rsidRDefault="0075249B" w:rsidP="0075249B">
      <w:pPr>
        <w:spacing w:line="360" w:lineRule="auto"/>
        <w:jc w:val="both"/>
        <w:rPr>
          <w:rFonts w:ascii="Arial" w:hAnsi="Arial" w:cs="Arial"/>
          <w:b/>
          <w:sz w:val="18"/>
          <w:szCs w:val="18"/>
        </w:rPr>
      </w:pPr>
    </w:p>
    <w:p w:rsidR="0075249B" w:rsidRDefault="0075249B" w:rsidP="0075249B">
      <w:pPr>
        <w:spacing w:line="360" w:lineRule="auto"/>
        <w:jc w:val="both"/>
        <w:rPr>
          <w:rFonts w:ascii="Arial" w:hAnsi="Arial" w:cs="Arial"/>
          <w:sz w:val="18"/>
          <w:szCs w:val="18"/>
        </w:rPr>
      </w:pPr>
    </w:p>
    <w:p w:rsidR="0075249B" w:rsidRDefault="0075249B" w:rsidP="0075249B">
      <w:pPr>
        <w:spacing w:line="360" w:lineRule="auto"/>
        <w:jc w:val="both"/>
        <w:rPr>
          <w:rFonts w:ascii="Arial" w:hAnsi="Arial" w:cs="Arial"/>
          <w:sz w:val="18"/>
          <w:szCs w:val="18"/>
        </w:rPr>
      </w:pPr>
    </w:p>
    <w:p w:rsidR="0075249B" w:rsidRDefault="005B000B" w:rsidP="0075249B">
      <w:pPr>
        <w:spacing w:line="360" w:lineRule="auto"/>
        <w:jc w:val="both"/>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70528" behindDoc="0" locked="0" layoutInCell="1" allowOverlap="1">
                <wp:simplePos x="0" y="0"/>
                <wp:positionH relativeFrom="column">
                  <wp:posOffset>4514850</wp:posOffset>
                </wp:positionH>
                <wp:positionV relativeFrom="paragraph">
                  <wp:posOffset>271145</wp:posOffset>
                </wp:positionV>
                <wp:extent cx="2105025" cy="9525"/>
                <wp:effectExtent l="9525" t="11430" r="9525" b="7620"/>
                <wp:wrapNone/>
                <wp:docPr id="2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E0C3EE" id="_x0000_t32" coordsize="21600,21600" o:spt="32" o:oned="t" path="m,l21600,21600e" filled="f">
                <v:path arrowok="t" fillok="f" o:connecttype="none"/>
                <o:lock v:ext="edit" shapetype="t"/>
              </v:shapetype>
              <v:shape id="AutoShape 132" o:spid="_x0000_s1026" type="#_x0000_t32" style="position:absolute;margin-left:355.5pt;margin-top:21.35pt;width:165.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mc:Fallback>
        </mc:AlternateContent>
      </w:r>
      <w:r>
        <w:rPr>
          <w:rFonts w:ascii="Arial" w:hAnsi="Arial" w:cs="Arial"/>
          <w:noProof/>
          <w:sz w:val="18"/>
          <w:szCs w:val="18"/>
          <w:lang w:eastAsia="es-MX"/>
        </w:rPr>
        <mc:AlternateContent>
          <mc:Choice Requires="wps">
            <w:drawing>
              <wp:anchor distT="0" distB="0" distL="114300" distR="114300" simplePos="0" relativeHeight="251669504" behindDoc="0" locked="0" layoutInCell="1" allowOverlap="1">
                <wp:simplePos x="0" y="0"/>
                <wp:positionH relativeFrom="column">
                  <wp:posOffset>2085975</wp:posOffset>
                </wp:positionH>
                <wp:positionV relativeFrom="paragraph">
                  <wp:posOffset>261620</wp:posOffset>
                </wp:positionV>
                <wp:extent cx="1733550" cy="9525"/>
                <wp:effectExtent l="9525" t="11430" r="9525" b="7620"/>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6A432" id="AutoShape 131" o:spid="_x0000_s1026" type="#_x0000_t32" style="position:absolute;margin-left:164.25pt;margin-top:20.6pt;width:136.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mc:Fallback>
        </mc:AlternateContent>
      </w:r>
    </w:p>
    <w:p w:rsidR="0075249B" w:rsidRDefault="0075249B" w:rsidP="0075249B">
      <w:pPr>
        <w:spacing w:line="240" w:lineRule="auto"/>
        <w:ind w:left="2829" w:firstLine="709"/>
        <w:jc w:val="both"/>
        <w:rPr>
          <w:rFonts w:ascii="Arial" w:hAnsi="Arial" w:cs="Arial"/>
          <w:sz w:val="18"/>
          <w:szCs w:val="18"/>
        </w:rPr>
      </w:pPr>
      <w:r>
        <w:rPr>
          <w:rFonts w:ascii="Arial" w:hAnsi="Arial" w:cs="Arial"/>
          <w:sz w:val="18"/>
          <w:szCs w:val="18"/>
        </w:rPr>
        <w:t>Lic. Roberto Armas Arámburu</w:t>
      </w:r>
      <w:r>
        <w:rPr>
          <w:rFonts w:ascii="Arial" w:hAnsi="Arial" w:cs="Arial"/>
          <w:sz w:val="18"/>
          <w:szCs w:val="18"/>
        </w:rPr>
        <w:tab/>
      </w:r>
      <w:r>
        <w:rPr>
          <w:rFonts w:ascii="Arial" w:hAnsi="Arial" w:cs="Arial"/>
          <w:sz w:val="18"/>
          <w:szCs w:val="18"/>
        </w:rPr>
        <w:tab/>
        <w:t xml:space="preserve">Lic. Omar Fdo. Saucedo Macías Valadez </w:t>
      </w:r>
    </w:p>
    <w:p w:rsidR="0075249B" w:rsidRDefault="0075249B" w:rsidP="0075249B">
      <w:pPr>
        <w:spacing w:line="240" w:lineRule="auto"/>
        <w:ind w:left="2829" w:firstLine="709"/>
        <w:jc w:val="both"/>
        <w:rPr>
          <w:rFonts w:ascii="Arial" w:hAnsi="Arial" w:cs="Arial"/>
          <w:color w:val="FF0000"/>
          <w:sz w:val="18"/>
          <w:szCs w:val="18"/>
        </w:rPr>
      </w:pPr>
      <w:r>
        <w:rPr>
          <w:rFonts w:ascii="Arial" w:hAnsi="Arial" w:cs="Arial"/>
          <w:sz w:val="18"/>
          <w:szCs w:val="18"/>
        </w:rPr>
        <w:t xml:space="preserve">              Director </w:t>
      </w:r>
      <w:r>
        <w:rPr>
          <w:rFonts w:ascii="Arial" w:hAnsi="Arial" w:cs="Arial"/>
          <w:sz w:val="18"/>
          <w:szCs w:val="18"/>
        </w:rPr>
        <w:tab/>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p>
    <w:p w:rsidR="00060887" w:rsidRPr="0075249B" w:rsidRDefault="00060887" w:rsidP="00DA1465">
      <w:pPr>
        <w:pStyle w:val="Texto"/>
        <w:spacing w:after="0" w:line="240" w:lineRule="exact"/>
        <w:jc w:val="center"/>
        <w:rPr>
          <w:rFonts w:ascii="Soberana Sans Light" w:hAnsi="Soberana Sans Light"/>
          <w:b/>
          <w:sz w:val="22"/>
          <w:szCs w:val="22"/>
          <w:lang w:val="es-MX"/>
        </w:rPr>
      </w:pPr>
    </w:p>
    <w:p w:rsidR="00060887" w:rsidRDefault="00060887">
      <w:pPr>
        <w:rPr>
          <w:rFonts w:ascii="Soberana Sans Light" w:eastAsia="Times New Roman" w:hAnsi="Soberana Sans Light" w:cs="Arial"/>
          <w:b/>
          <w:lang w:val="es-ES" w:eastAsia="es-ES"/>
        </w:rPr>
      </w:pPr>
      <w:r>
        <w:rPr>
          <w:rFonts w:ascii="Soberana Sans Light" w:hAnsi="Soberana Sans Light"/>
          <w:b/>
        </w:rPr>
        <w:br w:type="page"/>
      </w:r>
    </w:p>
    <w:p w:rsidR="00DA1465" w:rsidRDefault="00DA1465" w:rsidP="00DA1465">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DA1465" w:rsidRDefault="00DA1465" w:rsidP="00DA1465">
      <w:pPr>
        <w:pStyle w:val="Texto"/>
        <w:spacing w:after="0" w:line="240" w:lineRule="exact"/>
        <w:jc w:val="center"/>
        <w:rPr>
          <w:rFonts w:ascii="Soberana Sans Light" w:hAnsi="Soberana Sans Light"/>
          <w:b/>
          <w:sz w:val="22"/>
          <w:szCs w:val="22"/>
        </w:rPr>
      </w:pPr>
    </w:p>
    <w:p w:rsidR="00DA1465" w:rsidRDefault="00DA1465" w:rsidP="00DA1465">
      <w:pPr>
        <w:pStyle w:val="Texto"/>
        <w:spacing w:after="0" w:line="240" w:lineRule="exact"/>
        <w:jc w:val="center"/>
        <w:rPr>
          <w:rFonts w:ascii="Soberana Sans Light" w:hAnsi="Soberana Sans Light"/>
          <w:b/>
          <w:sz w:val="22"/>
          <w:szCs w:val="22"/>
        </w:rPr>
      </w:pPr>
    </w:p>
    <w:p w:rsidR="00DA1465" w:rsidRPr="00540418" w:rsidRDefault="00DA1465" w:rsidP="00DA1465">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DA1465" w:rsidRPr="00F9095E" w:rsidRDefault="00DA1465" w:rsidP="00DA1465">
      <w:pPr>
        <w:pStyle w:val="INCISO"/>
        <w:spacing w:after="0" w:line="240" w:lineRule="exact"/>
        <w:ind w:left="648"/>
        <w:rPr>
          <w:b/>
          <w:smallCaps/>
        </w:rPr>
      </w:pPr>
      <w:r w:rsidRPr="00F9095E">
        <w:rPr>
          <w:b/>
          <w:smallCaps/>
        </w:rPr>
        <w:t>I)</w:t>
      </w:r>
      <w:r w:rsidRPr="00F9095E">
        <w:rPr>
          <w:b/>
          <w:smallCaps/>
        </w:rPr>
        <w:tab/>
        <w:t>Notas al Estado de Situación Financiera</w:t>
      </w:r>
    </w:p>
    <w:p w:rsidR="00DA1465" w:rsidRPr="00F9095E" w:rsidRDefault="00DA1465" w:rsidP="00DA1465">
      <w:pPr>
        <w:pStyle w:val="Texto"/>
        <w:spacing w:after="0" w:line="240" w:lineRule="exact"/>
        <w:rPr>
          <w:b/>
          <w:szCs w:val="18"/>
          <w:lang w:val="es-MX"/>
        </w:rPr>
      </w:pPr>
    </w:p>
    <w:p w:rsidR="00DA1465" w:rsidRPr="00F9095E" w:rsidRDefault="00DA1465" w:rsidP="00DA1465">
      <w:pPr>
        <w:pStyle w:val="Texto"/>
        <w:spacing w:after="0" w:line="360" w:lineRule="auto"/>
        <w:rPr>
          <w:b/>
          <w:szCs w:val="18"/>
          <w:lang w:val="es-MX"/>
        </w:rPr>
      </w:pPr>
      <w:r w:rsidRPr="00F9095E">
        <w:rPr>
          <w:b/>
          <w:szCs w:val="18"/>
          <w:lang w:val="es-MX"/>
        </w:rPr>
        <w:t>Activo</w:t>
      </w:r>
    </w:p>
    <w:p w:rsidR="00DA1465" w:rsidRPr="00F9095E" w:rsidRDefault="00DA1465" w:rsidP="00DA1465">
      <w:pPr>
        <w:pStyle w:val="Texto"/>
        <w:spacing w:after="0" w:line="360" w:lineRule="auto"/>
        <w:ind w:firstLine="706"/>
        <w:rPr>
          <w:b/>
          <w:szCs w:val="18"/>
          <w:lang w:val="es-MX"/>
        </w:rPr>
      </w:pPr>
      <w:r w:rsidRPr="00F9095E">
        <w:rPr>
          <w:b/>
          <w:szCs w:val="18"/>
          <w:lang w:val="es-MX"/>
        </w:rPr>
        <w:t>Efectivo y Equivalentes</w:t>
      </w:r>
    </w:p>
    <w:p w:rsidR="00DA1465" w:rsidRDefault="00DA1465" w:rsidP="00DA1465">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DA1465" w:rsidRDefault="00DA1465" w:rsidP="00DA1465">
      <w:pPr>
        <w:pStyle w:val="ROMANOS"/>
        <w:spacing w:after="0" w:line="360" w:lineRule="auto"/>
        <w:ind w:left="724" w:firstLine="0"/>
        <w:rPr>
          <w:lang w:val="es-MX"/>
        </w:rPr>
      </w:pPr>
    </w:p>
    <w:tbl>
      <w:tblPr>
        <w:tblW w:w="5922" w:type="dxa"/>
        <w:jc w:val="center"/>
        <w:tblCellMar>
          <w:left w:w="70" w:type="dxa"/>
          <w:right w:w="70" w:type="dxa"/>
        </w:tblCellMar>
        <w:tblLook w:val="04A0" w:firstRow="1" w:lastRow="0" w:firstColumn="1" w:lastColumn="0" w:noHBand="0" w:noVBand="1"/>
      </w:tblPr>
      <w:tblGrid>
        <w:gridCol w:w="1800"/>
        <w:gridCol w:w="460"/>
        <w:gridCol w:w="2076"/>
        <w:gridCol w:w="283"/>
        <w:gridCol w:w="1303"/>
      </w:tblGrid>
      <w:tr w:rsidR="00DA1465" w:rsidRPr="00E81FA6" w:rsidTr="00325B83">
        <w:trPr>
          <w:trHeight w:val="150"/>
          <w:jc w:val="center"/>
        </w:trPr>
        <w:tc>
          <w:tcPr>
            <w:tcW w:w="1800" w:type="dxa"/>
            <w:vMerge w:val="restart"/>
            <w:tcBorders>
              <w:top w:val="nil"/>
              <w:left w:val="nil"/>
              <w:bottom w:val="nil"/>
              <w:right w:val="nil"/>
            </w:tcBorders>
            <w:shd w:val="clear" w:color="auto" w:fill="632423" w:themeFill="accent2" w:themeFillShade="80"/>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DA1465" w:rsidRPr="00E81FA6" w:rsidTr="00325B83">
        <w:trPr>
          <w:trHeight w:val="255"/>
          <w:jc w:val="center"/>
        </w:trPr>
        <w:tc>
          <w:tcPr>
            <w:tcW w:w="1800" w:type="dxa"/>
            <w:vMerge/>
            <w:tcBorders>
              <w:top w:val="nil"/>
              <w:left w:val="nil"/>
              <w:bottom w:val="nil"/>
              <w:right w:val="nil"/>
            </w:tcBorders>
            <w:shd w:val="clear" w:color="auto" w:fill="632423" w:themeFill="accent2" w:themeFillShade="80"/>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r>
      <w:tr w:rsidR="00DA1465" w:rsidRPr="00E81FA6" w:rsidTr="00325B83">
        <w:trPr>
          <w:trHeight w:val="150"/>
          <w:jc w:val="center"/>
        </w:trPr>
        <w:tc>
          <w:tcPr>
            <w:tcW w:w="1800" w:type="dxa"/>
            <w:vMerge/>
            <w:tcBorders>
              <w:top w:val="nil"/>
              <w:left w:val="nil"/>
              <w:bottom w:val="nil"/>
              <w:right w:val="nil"/>
            </w:tcBorders>
            <w:shd w:val="clear" w:color="auto" w:fill="632423" w:themeFill="accent2" w:themeFillShade="80"/>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FA214D" w:rsidP="004F4E5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18,031,627</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FA214D" w:rsidP="00855B6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2,095,131</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FA214D"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32,953,272</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FA214D"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108,266,737</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FA214D"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239,540</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FA214D" w:rsidP="00D349D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17,552,957</w:t>
            </w:r>
          </w:p>
        </w:tc>
      </w:tr>
      <w:tr w:rsidR="008052EB"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8052EB" w:rsidRDefault="008052EB"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8052EB" w:rsidRPr="00E81FA6" w:rsidRDefault="008052EB"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052EB" w:rsidRPr="00E81FA6" w:rsidRDefault="008052EB"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8052EB" w:rsidRPr="00E81FA6" w:rsidRDefault="008052EB"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052EB" w:rsidRDefault="008052EB" w:rsidP="00D349D3">
            <w:pPr>
              <w:spacing w:after="0" w:line="240" w:lineRule="auto"/>
              <w:jc w:val="right"/>
              <w:rPr>
                <w:rFonts w:ascii="Arial" w:eastAsia="Times New Roman" w:hAnsi="Arial" w:cs="Arial"/>
                <w:sz w:val="18"/>
                <w:szCs w:val="18"/>
                <w:lang w:eastAsia="es-MX"/>
              </w:rPr>
            </w:pPr>
          </w:p>
          <w:p w:rsidR="00994F87" w:rsidRDefault="00FA214D" w:rsidP="00D349D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4,889,301</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FA214D" w:rsidP="00343D9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4,836,149</w:t>
            </w:r>
          </w:p>
        </w:tc>
      </w:tr>
      <w:tr w:rsidR="00DA7054"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CAJA</w:t>
            </w:r>
          </w:p>
        </w:tc>
        <w:tc>
          <w:tcPr>
            <w:tcW w:w="283"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7054" w:rsidRPr="00C47B36" w:rsidRDefault="007B591E" w:rsidP="00EC75EA">
            <w:pPr>
              <w:spacing w:after="0" w:line="240" w:lineRule="auto"/>
              <w:jc w:val="right"/>
              <w:rPr>
                <w:rFonts w:ascii="Arial" w:eastAsia="Times New Roman" w:hAnsi="Arial" w:cs="Arial"/>
                <w:bCs/>
                <w:sz w:val="18"/>
                <w:szCs w:val="18"/>
                <w:lang w:eastAsia="es-MX"/>
              </w:rPr>
            </w:pPr>
            <w:r>
              <w:rPr>
                <w:rFonts w:ascii="Arial" w:eastAsia="Times New Roman" w:hAnsi="Arial" w:cs="Arial"/>
                <w:bCs/>
                <w:sz w:val="18"/>
                <w:szCs w:val="18"/>
                <w:lang w:eastAsia="es-MX"/>
              </w:rPr>
              <w:t>0</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FA214D" w:rsidP="00364CEC">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188,864,714</w:t>
            </w:r>
          </w:p>
        </w:tc>
      </w:tr>
    </w:tbl>
    <w:p w:rsidR="00DA1465" w:rsidRDefault="00DA1465" w:rsidP="00DA1465">
      <w:pPr>
        <w:pStyle w:val="ROMANOS"/>
        <w:spacing w:after="0" w:line="360" w:lineRule="auto"/>
        <w:ind w:left="724" w:firstLine="0"/>
        <w:rPr>
          <w:lang w:val="es-MX"/>
        </w:rPr>
      </w:pPr>
    </w:p>
    <w:p w:rsidR="00DA1465" w:rsidRPr="005F2903" w:rsidRDefault="00DA1465" w:rsidP="005F2903">
      <w:pPr>
        <w:spacing w:line="360" w:lineRule="auto"/>
        <w:jc w:val="both"/>
        <w:rPr>
          <w:rFonts w:ascii="Arial" w:hAnsi="Arial" w:cs="Arial"/>
          <w:sz w:val="18"/>
          <w:szCs w:val="18"/>
        </w:rPr>
      </w:pPr>
      <w:r w:rsidRPr="005F2903">
        <w:rPr>
          <w:rFonts w:ascii="Arial" w:hAnsi="Arial" w:cs="Arial"/>
          <w:sz w:val="18"/>
          <w:szCs w:val="18"/>
        </w:rPr>
        <w:t>Es política de Pensiones Civiles del Estado de Tlaxcala que las cuentas existentes sean manejadas de forma mancomunada, reconociendo para tal efecto las firmas del Director General y el Director Administrativo. Los saldos</w:t>
      </w:r>
      <w:r w:rsidR="005F2903" w:rsidRPr="005F2903">
        <w:rPr>
          <w:rFonts w:ascii="Arial" w:hAnsi="Arial" w:cs="Arial"/>
          <w:sz w:val="18"/>
          <w:szCs w:val="18"/>
        </w:rPr>
        <w:t xml:space="preserve"> al </w:t>
      </w:r>
      <w:r w:rsidR="005E1253" w:rsidRPr="005F2903">
        <w:rPr>
          <w:rFonts w:ascii="Arial" w:hAnsi="Arial" w:cs="Arial"/>
          <w:sz w:val="18"/>
          <w:szCs w:val="18"/>
        </w:rPr>
        <w:t>3</w:t>
      </w:r>
      <w:r w:rsidR="006C4938">
        <w:rPr>
          <w:rFonts w:ascii="Arial" w:hAnsi="Arial" w:cs="Arial"/>
          <w:sz w:val="18"/>
          <w:szCs w:val="18"/>
        </w:rPr>
        <w:t>0</w:t>
      </w:r>
      <w:r w:rsidRPr="005F2903">
        <w:rPr>
          <w:rFonts w:ascii="Arial" w:hAnsi="Arial" w:cs="Arial"/>
          <w:sz w:val="18"/>
          <w:szCs w:val="18"/>
        </w:rPr>
        <w:t xml:space="preserve"> d</w:t>
      </w:r>
      <w:r w:rsidR="00D12EC0" w:rsidRPr="005F2903">
        <w:rPr>
          <w:rFonts w:ascii="Arial" w:hAnsi="Arial" w:cs="Arial"/>
          <w:sz w:val="18"/>
          <w:szCs w:val="18"/>
        </w:rPr>
        <w:t xml:space="preserve">e </w:t>
      </w:r>
      <w:r w:rsidR="00FA214D">
        <w:rPr>
          <w:rFonts w:ascii="Arial" w:hAnsi="Arial" w:cs="Arial"/>
          <w:sz w:val="18"/>
          <w:szCs w:val="18"/>
        </w:rPr>
        <w:t>septiembre</w:t>
      </w:r>
      <w:r w:rsidR="00A95357" w:rsidRPr="005F2903">
        <w:rPr>
          <w:rFonts w:ascii="Arial" w:hAnsi="Arial" w:cs="Arial"/>
          <w:sz w:val="18"/>
          <w:szCs w:val="18"/>
        </w:rPr>
        <w:t xml:space="preserve"> de 201</w:t>
      </w:r>
      <w:r w:rsidR="005F2903" w:rsidRPr="005F2903">
        <w:rPr>
          <w:rFonts w:ascii="Arial" w:hAnsi="Arial" w:cs="Arial"/>
          <w:sz w:val="18"/>
          <w:szCs w:val="18"/>
        </w:rPr>
        <w:t>7</w:t>
      </w:r>
      <w:r w:rsidRPr="005F2903">
        <w:rPr>
          <w:rFonts w:ascii="Arial" w:hAnsi="Arial" w:cs="Arial"/>
          <w:sz w:val="18"/>
          <w:szCs w:val="18"/>
        </w:rPr>
        <w:t>, corresponden a recursos a corto</w:t>
      </w:r>
      <w:r w:rsidR="006C4938">
        <w:rPr>
          <w:rFonts w:ascii="Arial" w:hAnsi="Arial" w:cs="Arial"/>
          <w:sz w:val="18"/>
          <w:szCs w:val="18"/>
        </w:rPr>
        <w:t xml:space="preserve"> y largo</w:t>
      </w:r>
      <w:r w:rsidRPr="005F2903">
        <w:rPr>
          <w:rFonts w:ascii="Arial" w:hAnsi="Arial" w:cs="Arial"/>
          <w:sz w:val="18"/>
          <w:szCs w:val="18"/>
        </w:rPr>
        <w:t xml:space="preserve"> plaz</w:t>
      </w:r>
      <w:r w:rsidR="006C4938">
        <w:rPr>
          <w:rFonts w:ascii="Arial" w:hAnsi="Arial" w:cs="Arial"/>
          <w:sz w:val="18"/>
          <w:szCs w:val="18"/>
        </w:rPr>
        <w:t>o en cuentas bancarias destinada</w:t>
      </w:r>
      <w:r w:rsidRPr="005F2903">
        <w:rPr>
          <w:rFonts w:ascii="Arial" w:hAnsi="Arial" w:cs="Arial"/>
          <w:sz w:val="18"/>
          <w:szCs w:val="18"/>
        </w:rPr>
        <w:t>s al cumplimiento de obligaciones de pago derivadas</w:t>
      </w:r>
      <w:r w:rsidR="006C4938">
        <w:rPr>
          <w:rFonts w:ascii="Arial" w:hAnsi="Arial" w:cs="Arial"/>
          <w:sz w:val="18"/>
          <w:szCs w:val="18"/>
        </w:rPr>
        <w:t xml:space="preserve"> de la actividad propia de la Institución así como por el</w:t>
      </w:r>
      <w:r w:rsidR="00FA214D">
        <w:rPr>
          <w:rFonts w:ascii="Arial" w:hAnsi="Arial" w:cs="Arial"/>
          <w:sz w:val="18"/>
          <w:szCs w:val="18"/>
        </w:rPr>
        <w:t xml:space="preserve"> </w:t>
      </w:r>
      <w:r w:rsidR="006C4938">
        <w:rPr>
          <w:rFonts w:ascii="Arial" w:hAnsi="Arial" w:cs="Arial"/>
          <w:sz w:val="18"/>
          <w:szCs w:val="18"/>
        </w:rPr>
        <w:t>otorgamiento de créditos</w:t>
      </w:r>
      <w:r w:rsidR="005F2903" w:rsidRPr="005F2903">
        <w:rPr>
          <w:rFonts w:ascii="Arial" w:hAnsi="Arial" w:cs="Arial"/>
          <w:sz w:val="18"/>
          <w:szCs w:val="18"/>
        </w:rPr>
        <w:t xml:space="preserve">, </w:t>
      </w:r>
      <w:r w:rsidR="006C4938">
        <w:rPr>
          <w:rFonts w:ascii="Arial" w:hAnsi="Arial" w:cs="Arial"/>
          <w:sz w:val="18"/>
          <w:szCs w:val="18"/>
        </w:rPr>
        <w:t>y</w:t>
      </w:r>
      <w:r w:rsidR="005F2903" w:rsidRPr="005F2903">
        <w:rPr>
          <w:rFonts w:ascii="Arial" w:hAnsi="Arial" w:cs="Arial"/>
          <w:sz w:val="18"/>
          <w:szCs w:val="18"/>
        </w:rPr>
        <w:t xml:space="preserve"> de un apoyo extraordinario otorgado por el Gobierno Est</w:t>
      </w:r>
      <w:r w:rsidR="005F2903">
        <w:rPr>
          <w:rFonts w:ascii="Arial" w:hAnsi="Arial" w:cs="Arial"/>
          <w:sz w:val="18"/>
          <w:szCs w:val="18"/>
        </w:rPr>
        <w:t>atal a finales de la Administración anterior.</w:t>
      </w:r>
    </w:p>
    <w:p w:rsidR="00013A47" w:rsidRPr="00F9095E" w:rsidRDefault="00013A47" w:rsidP="00013A47">
      <w:pPr>
        <w:pStyle w:val="ROMANOS"/>
        <w:spacing w:after="0" w:line="360" w:lineRule="auto"/>
        <w:ind w:hanging="431"/>
        <w:rPr>
          <w:b/>
          <w:lang w:val="es-MX"/>
        </w:rPr>
      </w:pPr>
      <w:r w:rsidRPr="00F9095E">
        <w:rPr>
          <w:b/>
          <w:lang w:val="es-MX"/>
        </w:rPr>
        <w:lastRenderedPageBreak/>
        <w:t>Derechos a recibir Efectivo y Equivalentes y Bienes o Servicios a Recibir</w:t>
      </w:r>
    </w:p>
    <w:p w:rsidR="00013A47" w:rsidRPr="00F9095E" w:rsidRDefault="00013A47" w:rsidP="00013A47">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w:t>
      </w:r>
      <w:r w:rsidR="009F2720">
        <w:rPr>
          <w:lang w:val="es-MX"/>
        </w:rPr>
        <w:t>s y Bienes o Servicios</w:t>
      </w:r>
      <w:r w:rsidR="00190FCF">
        <w:rPr>
          <w:lang w:val="es-MX"/>
        </w:rPr>
        <w:t xml:space="preserve"> a recibir</w:t>
      </w:r>
      <w:r>
        <w:rPr>
          <w:lang w:val="es-MX"/>
        </w:rPr>
        <w:t xml:space="preserve"> se derivan de los créditos otorgados bajo</w:t>
      </w:r>
      <w:r w:rsidR="006063C3">
        <w:rPr>
          <w:lang w:val="es-MX"/>
        </w:rPr>
        <w:t xml:space="preserve"> la</w:t>
      </w:r>
      <w:r>
        <w:rPr>
          <w:lang w:val="es-MX"/>
        </w:rPr>
        <w:t xml:space="preserve"> Ley de Pensiones Civiles del Estad</w:t>
      </w:r>
      <w:r w:rsidR="006063C3">
        <w:rPr>
          <w:lang w:val="es-MX"/>
        </w:rPr>
        <w:t xml:space="preserve">o de Tlaxcala de 1984 y la </w:t>
      </w:r>
      <w:r>
        <w:rPr>
          <w:lang w:val="es-MX"/>
        </w:rPr>
        <w:t>Ley</w:t>
      </w:r>
      <w:r w:rsidR="006063C3">
        <w:rPr>
          <w:lang w:val="es-MX"/>
        </w:rPr>
        <w:t xml:space="preserve"> vigente</w:t>
      </w:r>
      <w:r>
        <w:rPr>
          <w:lang w:val="es-MX"/>
        </w:rPr>
        <w:t>. Se considera  como activo circulante el monto de los créditos verdes otorgados y como activo no circulante los créditos rojos e hipotecarios del nuevo esquema crediticio, así como los que se encuentra</w:t>
      </w:r>
      <w:r w:rsidR="00D34B09">
        <w:rPr>
          <w:lang w:val="es-MX"/>
        </w:rPr>
        <w:t>n en proceso de recuperación de</w:t>
      </w:r>
      <w:r w:rsidR="006063C3">
        <w:rPr>
          <w:lang w:val="es-MX"/>
        </w:rPr>
        <w:t>l esquema anterior.</w:t>
      </w:r>
    </w:p>
    <w:p w:rsidR="00633334" w:rsidRDefault="00013A47" w:rsidP="000D1E89">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 a recibir</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años.Las </w:t>
      </w:r>
      <w:r w:rsidRPr="00F9095E">
        <w:rPr>
          <w:lang w:val="es-MX"/>
        </w:rPr>
        <w:t>características</w:t>
      </w:r>
      <w:r>
        <w:rPr>
          <w:lang w:val="es-MX"/>
        </w:rPr>
        <w:t xml:space="preserve"> cualitativas relevantes de ellos se encuentran definidos en los Lineamientos para el otorgamiento y recuperación del Crédito de Pensiones Civiles del Estado de Tlaxcala, otorgados a los Servidores Públicos, Jubilados y Pensionados de la Institución, así como para el Intercambio de información s</w:t>
      </w:r>
      <w:r w:rsidR="006063C3">
        <w:rPr>
          <w:lang w:val="es-MX"/>
        </w:rPr>
        <w:t>obre créditos, saldos y Pagos entre é</w:t>
      </w:r>
      <w:r>
        <w:rPr>
          <w:lang w:val="es-MX"/>
        </w:rPr>
        <w:t>s</w:t>
      </w:r>
      <w:r w:rsidR="00D34B09">
        <w:rPr>
          <w:lang w:val="es-MX"/>
        </w:rPr>
        <w:t>ta y las citadas Dependencias</w:t>
      </w:r>
      <w:r w:rsidR="006063C3">
        <w:rPr>
          <w:lang w:val="es-MX"/>
        </w:rPr>
        <w:t xml:space="preserve"> y Entidades Públicas</w:t>
      </w:r>
      <w:r w:rsidR="00633334">
        <w:rPr>
          <w:lang w:val="es-MX"/>
        </w:rPr>
        <w:t>.</w:t>
      </w:r>
    </w:p>
    <w:p w:rsidR="00013A47" w:rsidRPr="00F9095E" w:rsidRDefault="00013A47" w:rsidP="000D1E89">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013A47" w:rsidRPr="00EF640D" w:rsidTr="00325B83">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013A47" w:rsidRPr="00EF640D" w:rsidRDefault="00013A47" w:rsidP="00EC75EA">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013A47" w:rsidRPr="00EF640D" w:rsidRDefault="00013A47" w:rsidP="00EC75EA">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013A47" w:rsidRPr="00EF640D" w:rsidTr="00325B83">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r>
      <w:tr w:rsidR="00013A47" w:rsidRPr="00EF640D" w:rsidTr="00325B83">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r>
      <w:tr w:rsidR="00013A47" w:rsidRPr="00EF640D" w:rsidTr="00820887">
        <w:trPr>
          <w:trHeight w:val="375"/>
          <w:jc w:val="center"/>
        </w:trPr>
        <w:tc>
          <w:tcPr>
            <w:tcW w:w="5284" w:type="dxa"/>
            <w:gridSpan w:val="2"/>
            <w:tcBorders>
              <w:top w:val="nil"/>
              <w:left w:val="nil"/>
              <w:bottom w:val="nil"/>
              <w:right w:val="nil"/>
            </w:tcBorders>
            <w:shd w:val="clear" w:color="auto" w:fill="auto"/>
            <w:noWrap/>
            <w:vAlign w:val="bottom"/>
            <w:hideMark/>
          </w:tcPr>
          <w:p w:rsidR="00013A47" w:rsidRPr="00EF640D" w:rsidRDefault="00A04A97"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1122 </w:t>
            </w:r>
            <w:r w:rsidR="004075D5">
              <w:rPr>
                <w:rFonts w:ascii="Arial" w:eastAsia="Times New Roman" w:hAnsi="Arial" w:cs="Arial"/>
                <w:sz w:val="18"/>
                <w:szCs w:val="18"/>
                <w:lang w:eastAsia="es-MX"/>
              </w:rPr>
              <w:t>Cuentas por cobrar a corto plazo</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B93B80" w:rsidRDefault="0081688F" w:rsidP="00E3216A">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12,655,048</w:t>
            </w:r>
          </w:p>
        </w:tc>
      </w:tr>
      <w:tr w:rsidR="00013A47" w:rsidRPr="00EF640D" w:rsidTr="00820887">
        <w:trPr>
          <w:trHeight w:val="225"/>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4075D5"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206BD6" w:rsidRDefault="0081688F" w:rsidP="00E3216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14,333,841</w:t>
            </w:r>
          </w:p>
        </w:tc>
      </w:tr>
      <w:tr w:rsidR="00013A47" w:rsidRPr="000A04B1" w:rsidTr="00820887">
        <w:trPr>
          <w:trHeight w:val="240"/>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4075D5"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1122-2 </w:t>
            </w:r>
            <w:r w:rsidR="00A923A1">
              <w:rPr>
                <w:rFonts w:ascii="Arial" w:eastAsia="Times New Roman" w:hAnsi="Arial" w:cs="Arial"/>
                <w:sz w:val="18"/>
                <w:szCs w:val="18"/>
                <w:lang w:eastAsia="es-MX"/>
              </w:rPr>
              <w:t>I</w:t>
            </w:r>
            <w:r>
              <w:rPr>
                <w:rFonts w:ascii="Arial" w:eastAsia="Times New Roman" w:hAnsi="Arial" w:cs="Arial"/>
                <w:sz w:val="18"/>
                <w:szCs w:val="18"/>
                <w:lang w:eastAsia="es-MX"/>
              </w:rPr>
              <w:t>nt</w:t>
            </w:r>
            <w:r w:rsidR="00A923A1">
              <w:rPr>
                <w:rFonts w:ascii="Arial" w:eastAsia="Times New Roman" w:hAnsi="Arial" w:cs="Arial"/>
                <w:sz w:val="18"/>
                <w:szCs w:val="18"/>
                <w:lang w:eastAsia="es-MX"/>
              </w:rPr>
              <w:t xml:space="preserve">ereses </w:t>
            </w:r>
            <w:r>
              <w:rPr>
                <w:rFonts w:ascii="Arial" w:eastAsia="Times New Roman" w:hAnsi="Arial" w:cs="Arial"/>
                <w:sz w:val="18"/>
                <w:szCs w:val="18"/>
                <w:lang w:eastAsia="es-MX"/>
              </w:rPr>
              <w:t>Dev</w:t>
            </w:r>
            <w:r w:rsidR="00A923A1">
              <w:rPr>
                <w:rFonts w:ascii="Arial" w:eastAsia="Times New Roman" w:hAnsi="Arial" w:cs="Arial"/>
                <w:sz w:val="18"/>
                <w:szCs w:val="18"/>
                <w:lang w:eastAsia="es-MX"/>
              </w:rPr>
              <w:t xml:space="preserve">engados </w:t>
            </w:r>
            <w:r>
              <w:rPr>
                <w:rFonts w:ascii="Arial" w:eastAsia="Times New Roman" w:hAnsi="Arial" w:cs="Arial"/>
                <w:sz w:val="18"/>
                <w:szCs w:val="18"/>
                <w:lang w:eastAsia="es-MX"/>
              </w:rPr>
              <w:t>no cobrados C.P.V.</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41118B" w:rsidRDefault="00097C1D" w:rsidP="00E3216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-1,678,793</w:t>
            </w:r>
          </w:p>
        </w:tc>
      </w:tr>
      <w:tr w:rsidR="00820887" w:rsidRPr="00EF640D" w:rsidTr="00EC75EA">
        <w:trPr>
          <w:trHeight w:val="240"/>
          <w:jc w:val="center"/>
        </w:trPr>
        <w:tc>
          <w:tcPr>
            <w:tcW w:w="5284" w:type="dxa"/>
            <w:gridSpan w:val="2"/>
            <w:tcBorders>
              <w:top w:val="nil"/>
              <w:left w:val="nil"/>
              <w:bottom w:val="nil"/>
              <w:right w:val="nil"/>
            </w:tcBorders>
            <w:shd w:val="clear" w:color="auto" w:fill="auto"/>
            <w:noWrap/>
            <w:vAlign w:val="bottom"/>
            <w:hideMark/>
          </w:tcPr>
          <w:p w:rsidR="00D34B09" w:rsidRDefault="00D34B09" w:rsidP="00A923A1">
            <w:pPr>
              <w:spacing w:after="0" w:line="240" w:lineRule="auto"/>
              <w:rPr>
                <w:rFonts w:ascii="Arial" w:eastAsia="Times New Roman" w:hAnsi="Arial" w:cs="Arial"/>
                <w:sz w:val="18"/>
                <w:szCs w:val="18"/>
                <w:lang w:eastAsia="es-MX"/>
              </w:rPr>
            </w:pPr>
          </w:p>
          <w:p w:rsidR="00820887" w:rsidRDefault="00A04A9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1220 </w:t>
            </w:r>
            <w:r w:rsidR="00820887">
              <w:rPr>
                <w:rFonts w:ascii="Arial" w:eastAsia="Times New Roman" w:hAnsi="Arial" w:cs="Arial"/>
                <w:sz w:val="18"/>
                <w:szCs w:val="18"/>
                <w:lang w:eastAsia="es-MX"/>
              </w:rPr>
              <w:t>Derechos a recibir efectivo o equivalentes a largo plazo</w:t>
            </w:r>
          </w:p>
        </w:tc>
        <w:tc>
          <w:tcPr>
            <w:tcW w:w="476"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20887" w:rsidRPr="00B93B80" w:rsidRDefault="0081688F" w:rsidP="00A923A1">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100,490,013</w:t>
            </w:r>
          </w:p>
        </w:tc>
      </w:tr>
      <w:tr w:rsidR="003C77B5"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3C77B5" w:rsidRPr="00EF640D" w:rsidRDefault="003C77B5"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C77B5" w:rsidRDefault="003C77B5"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3C77B5" w:rsidRPr="00EF640D" w:rsidRDefault="003C77B5"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C77B5" w:rsidRDefault="00097C1D"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100,490,013</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097C1D" w:rsidP="009E283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120,847,830</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097C1D"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-24,283,267</w:t>
            </w:r>
          </w:p>
        </w:tc>
      </w:tr>
      <w:tr w:rsidR="0082088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2088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20887" w:rsidRDefault="00097C1D" w:rsidP="00B371F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9,952,416</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097C1D" w:rsidP="00B371F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-6,311,530</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284875"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097C1D"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246,910</w:t>
            </w:r>
          </w:p>
        </w:tc>
      </w:tr>
      <w:tr w:rsidR="00EC75EA"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C75EA" w:rsidRDefault="00EC75EA" w:rsidP="00D41E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1221-6</w:t>
            </w:r>
            <w:r w:rsidR="00D41E3C">
              <w:rPr>
                <w:rFonts w:ascii="Arial" w:eastAsia="Times New Roman" w:hAnsi="Arial" w:cs="Arial"/>
                <w:sz w:val="18"/>
                <w:szCs w:val="18"/>
                <w:lang w:eastAsia="es-MX"/>
              </w:rPr>
              <w:t xml:space="preserve"> Préstamos especiales</w:t>
            </w:r>
          </w:p>
        </w:tc>
        <w:tc>
          <w:tcPr>
            <w:tcW w:w="476"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C75EA" w:rsidRDefault="009E2833"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37,65</w:t>
            </w:r>
            <w:r w:rsidR="00735CF9">
              <w:rPr>
                <w:rFonts w:ascii="Arial" w:eastAsia="Times New Roman" w:hAnsi="Arial" w:cs="Arial"/>
                <w:sz w:val="18"/>
                <w:szCs w:val="18"/>
                <w:lang w:eastAsia="es-MX"/>
              </w:rPr>
              <w:t>3.9</w:t>
            </w:r>
            <w:r w:rsidR="00097C1D">
              <w:rPr>
                <w:rFonts w:ascii="Arial" w:eastAsia="Times New Roman" w:hAnsi="Arial" w:cs="Arial"/>
                <w:sz w:val="18"/>
                <w:szCs w:val="18"/>
                <w:lang w:eastAsia="es-MX"/>
              </w:rPr>
              <w:t>4</w:t>
            </w:r>
          </w:p>
        </w:tc>
      </w:tr>
      <w:tr w:rsidR="00013A47" w:rsidRPr="008845FF" w:rsidTr="00820887">
        <w:trPr>
          <w:trHeight w:val="240"/>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Default="00013A47" w:rsidP="00EC75EA">
            <w:pPr>
              <w:spacing w:after="0" w:line="240" w:lineRule="auto"/>
              <w:jc w:val="right"/>
              <w:rPr>
                <w:rFonts w:ascii="Arial" w:eastAsia="Times New Roman" w:hAnsi="Arial" w:cs="Arial"/>
                <w:sz w:val="18"/>
                <w:szCs w:val="18"/>
                <w:lang w:eastAsia="es-MX"/>
              </w:rPr>
            </w:pPr>
          </w:p>
        </w:tc>
      </w:tr>
      <w:tr w:rsidR="00013A47" w:rsidRPr="00EF640D" w:rsidTr="00820887">
        <w:trPr>
          <w:trHeight w:val="375"/>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193B81" w:rsidRDefault="00013A47" w:rsidP="00EC75EA">
            <w:pPr>
              <w:spacing w:after="0" w:line="240" w:lineRule="auto"/>
              <w:jc w:val="right"/>
              <w:rPr>
                <w:rFonts w:ascii="Arial" w:eastAsia="Times New Roman" w:hAnsi="Arial" w:cs="Arial"/>
                <w:b/>
                <w:sz w:val="18"/>
                <w:szCs w:val="18"/>
                <w:lang w:eastAsia="es-MX"/>
              </w:rPr>
            </w:pPr>
          </w:p>
        </w:tc>
      </w:tr>
    </w:tbl>
    <w:p w:rsidR="004A560F" w:rsidRDefault="004A560F" w:rsidP="00013A47">
      <w:pPr>
        <w:pStyle w:val="ROMANOS"/>
        <w:spacing w:after="0" w:line="360" w:lineRule="auto"/>
        <w:ind w:hanging="431"/>
        <w:rPr>
          <w:b/>
          <w:lang w:val="es-MX"/>
        </w:rPr>
      </w:pPr>
    </w:p>
    <w:p w:rsidR="00013A47" w:rsidRPr="00F9095E" w:rsidRDefault="00013A47" w:rsidP="00013A47">
      <w:pPr>
        <w:pStyle w:val="ROMANOS"/>
        <w:spacing w:after="0" w:line="360" w:lineRule="auto"/>
        <w:ind w:hanging="431"/>
        <w:rPr>
          <w:b/>
          <w:lang w:val="es-MX"/>
        </w:rPr>
      </w:pPr>
      <w:r w:rsidRPr="00F9095E">
        <w:rPr>
          <w:b/>
          <w:lang w:val="es-MX"/>
        </w:rPr>
        <w:tab/>
        <w:t>Bienes Disponibles para su Transformación o Consumo (inventarios)</w:t>
      </w:r>
    </w:p>
    <w:p w:rsidR="00A923A1" w:rsidRPr="003828DA" w:rsidRDefault="00013A47" w:rsidP="003828DA">
      <w:pPr>
        <w:pStyle w:val="ROMANOS"/>
        <w:spacing w:after="0" w:line="360" w:lineRule="auto"/>
        <w:ind w:hanging="431"/>
        <w:rPr>
          <w:lang w:val="es-MX"/>
        </w:rPr>
      </w:pPr>
      <w:r w:rsidRPr="00F9095E">
        <w:rPr>
          <w:lang w:val="es-MX"/>
        </w:rPr>
        <w:t>4.</w:t>
      </w:r>
      <w:r w:rsidRPr="00F9095E">
        <w:rPr>
          <w:lang w:val="es-MX"/>
        </w:rPr>
        <w:tab/>
      </w:r>
      <w:r>
        <w:rPr>
          <w:lang w:val="es-MX"/>
        </w:rPr>
        <w:t>No aplica.</w:t>
      </w:r>
    </w:p>
    <w:p w:rsidR="004A560F" w:rsidRDefault="004A560F" w:rsidP="00A923A1">
      <w:pPr>
        <w:pStyle w:val="ROMANOS"/>
        <w:spacing w:after="0" w:line="360" w:lineRule="auto"/>
        <w:ind w:hanging="431"/>
        <w:rPr>
          <w:b/>
          <w:lang w:val="es-MX"/>
        </w:rPr>
      </w:pPr>
    </w:p>
    <w:p w:rsidR="004A560F" w:rsidRDefault="004A560F" w:rsidP="00A923A1">
      <w:pPr>
        <w:pStyle w:val="ROMANOS"/>
        <w:spacing w:after="0" w:line="360" w:lineRule="auto"/>
        <w:ind w:hanging="431"/>
        <w:rPr>
          <w:b/>
          <w:lang w:val="es-MX"/>
        </w:rPr>
      </w:pPr>
    </w:p>
    <w:p w:rsidR="004A560F" w:rsidRDefault="004A560F" w:rsidP="00A923A1">
      <w:pPr>
        <w:pStyle w:val="ROMANOS"/>
        <w:spacing w:after="0" w:line="360" w:lineRule="auto"/>
        <w:ind w:hanging="431"/>
        <w:rPr>
          <w:b/>
          <w:lang w:val="es-MX"/>
        </w:rPr>
      </w:pPr>
    </w:p>
    <w:p w:rsidR="00A923A1" w:rsidRPr="00F9095E" w:rsidRDefault="00A923A1" w:rsidP="00A923A1">
      <w:pPr>
        <w:pStyle w:val="ROMANOS"/>
        <w:spacing w:after="0" w:line="360" w:lineRule="auto"/>
        <w:ind w:hanging="431"/>
        <w:rPr>
          <w:b/>
          <w:lang w:val="es-MX"/>
        </w:rPr>
      </w:pPr>
      <w:r w:rsidRPr="00F9095E">
        <w:rPr>
          <w:b/>
          <w:lang w:val="es-MX"/>
        </w:rPr>
        <w:lastRenderedPageBreak/>
        <w:t>Inversiones Financieras</w:t>
      </w:r>
    </w:p>
    <w:p w:rsidR="00A923A1" w:rsidRPr="00F9095E" w:rsidRDefault="00A923A1" w:rsidP="00A923A1">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A923A1" w:rsidTr="00325B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A923A1" w:rsidRPr="006063C3" w:rsidRDefault="00A923A1" w:rsidP="00EC75EA">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A923A1" w:rsidRPr="006063C3" w:rsidRDefault="00A923A1" w:rsidP="00EC75EA">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A923A1" w:rsidRPr="006063C3" w:rsidRDefault="00A923A1" w:rsidP="00EC75EA">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A923A1" w:rsidTr="00EC75E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9968</w:t>
            </w:r>
          </w:p>
        </w:tc>
        <w:tc>
          <w:tcPr>
            <w:tcW w:w="1985" w:type="dxa"/>
            <w:vAlign w:val="center"/>
          </w:tcPr>
          <w:p w:rsidR="00A923A1" w:rsidRPr="009A3B29" w:rsidRDefault="00A923A1" w:rsidP="00EC75EA">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A923A1" w:rsidTr="00EC75E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0689</w:t>
            </w:r>
          </w:p>
        </w:tc>
        <w:tc>
          <w:tcPr>
            <w:tcW w:w="1985" w:type="dxa"/>
            <w:vAlign w:val="center"/>
          </w:tcPr>
          <w:p w:rsidR="00A923A1" w:rsidRPr="009A3B29" w:rsidRDefault="00A923A1" w:rsidP="00EC75E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A923A1" w:rsidTr="00EC75E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9611</w:t>
            </w:r>
          </w:p>
        </w:tc>
        <w:tc>
          <w:tcPr>
            <w:tcW w:w="1985" w:type="dxa"/>
            <w:vAlign w:val="center"/>
          </w:tcPr>
          <w:p w:rsidR="00A923A1" w:rsidRPr="009A3B29" w:rsidRDefault="00A923A1" w:rsidP="00EC75E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A923A1" w:rsidTr="00EC75E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8602</w:t>
            </w:r>
          </w:p>
        </w:tc>
        <w:tc>
          <w:tcPr>
            <w:tcW w:w="1985" w:type="dxa"/>
            <w:vAlign w:val="center"/>
          </w:tcPr>
          <w:p w:rsidR="00A923A1" w:rsidRPr="009A3B29" w:rsidRDefault="00A923A1" w:rsidP="00EC75E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565F29" w:rsidTr="00EC75E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565F29" w:rsidRPr="00960692" w:rsidRDefault="00565F29" w:rsidP="00EC75EA">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565F29" w:rsidRPr="009A3B29" w:rsidRDefault="00565F29" w:rsidP="00EC75E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565F29" w:rsidRDefault="00565F29" w:rsidP="00565F29">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w:t>
            </w:r>
            <w:r w:rsidR="001444D7">
              <w:rPr>
                <w:lang w:val="es-MX"/>
              </w:rPr>
              <w:t xml:space="preserve"> las aportaciones del</w:t>
            </w:r>
            <w:r>
              <w:rPr>
                <w:lang w:val="es-MX"/>
              </w:rPr>
              <w:t xml:space="preserve"> Libro existente en</w:t>
            </w:r>
            <w:r w:rsidRPr="009A3B29">
              <w:rPr>
                <w:lang w:val="es-MX"/>
              </w:rPr>
              <w:t xml:space="preserve"> el nuevo marco jurídico.</w:t>
            </w:r>
          </w:p>
        </w:tc>
      </w:tr>
    </w:tbl>
    <w:p w:rsidR="00A923A1" w:rsidRPr="00F9095E" w:rsidRDefault="00A923A1" w:rsidP="00A923A1">
      <w:pPr>
        <w:pStyle w:val="ROMANOS"/>
        <w:spacing w:after="0" w:line="360" w:lineRule="auto"/>
        <w:ind w:hanging="431"/>
        <w:rPr>
          <w:lang w:val="es-MX"/>
        </w:rPr>
      </w:pPr>
    </w:p>
    <w:p w:rsidR="00A923A1" w:rsidRDefault="00A923A1" w:rsidP="00A923A1">
      <w:pPr>
        <w:pStyle w:val="ROMANOS"/>
        <w:spacing w:after="0" w:line="360" w:lineRule="auto"/>
        <w:ind w:hanging="431"/>
        <w:rPr>
          <w:lang w:val="es-MX"/>
        </w:rPr>
      </w:pPr>
      <w:r>
        <w:rPr>
          <w:lang w:val="es-MX"/>
        </w:rPr>
        <w:t>6.</w:t>
      </w:r>
      <w:r>
        <w:rPr>
          <w:lang w:val="es-MX"/>
        </w:rPr>
        <w:tab/>
        <w:t xml:space="preserve">Todas </w:t>
      </w:r>
      <w:r w:rsidRPr="00F9095E">
        <w:rPr>
          <w:lang w:val="es-MX"/>
        </w:rPr>
        <w:t>las inversiones financieras</w:t>
      </w:r>
      <w:r>
        <w:rPr>
          <w:lang w:val="es-MX"/>
        </w:rPr>
        <w:t xml:space="preserve"> se realizan a un plazo de 30 días.</w:t>
      </w:r>
    </w:p>
    <w:p w:rsidR="00FE0F97" w:rsidRDefault="00A923A1" w:rsidP="00A923A1">
      <w:pPr>
        <w:pStyle w:val="ROMANOS"/>
        <w:spacing w:after="0" w:line="360" w:lineRule="auto"/>
        <w:ind w:hanging="431"/>
        <w:rPr>
          <w:b/>
          <w:lang w:val="es-MX"/>
        </w:rPr>
      </w:pPr>
      <w:r w:rsidRPr="00F9095E">
        <w:rPr>
          <w:b/>
          <w:lang w:val="es-MX"/>
        </w:rPr>
        <w:tab/>
      </w:r>
    </w:p>
    <w:p w:rsidR="00A923A1" w:rsidRPr="00F9095E" w:rsidRDefault="00A923A1" w:rsidP="00A923A1">
      <w:pPr>
        <w:pStyle w:val="ROMANOS"/>
        <w:spacing w:after="0" w:line="360" w:lineRule="auto"/>
        <w:ind w:hanging="431"/>
        <w:rPr>
          <w:b/>
          <w:lang w:val="es-MX"/>
        </w:rPr>
      </w:pPr>
      <w:r w:rsidRPr="00F9095E">
        <w:rPr>
          <w:b/>
          <w:lang w:val="es-MX"/>
        </w:rPr>
        <w:t>Bienes Muebles, Inmuebles e Intangibles</w:t>
      </w:r>
    </w:p>
    <w:p w:rsidR="00FE0F97" w:rsidRDefault="00A923A1" w:rsidP="00A923A1">
      <w:pPr>
        <w:pStyle w:val="ROMANOS"/>
        <w:spacing w:after="0" w:line="360" w:lineRule="auto"/>
        <w:ind w:hanging="431"/>
        <w:rPr>
          <w:lang w:val="es-MX"/>
        </w:rPr>
      </w:pPr>
      <w:r>
        <w:rPr>
          <w:lang w:val="es-MX"/>
        </w:rPr>
        <w:t>7.</w:t>
      </w:r>
      <w:r>
        <w:rPr>
          <w:lang w:val="es-MX"/>
        </w:rPr>
        <w:tab/>
        <w:t xml:space="preserve">El rubro de Bienes Muebles se encuentra desglosado dentro de la sección del Apartado de Anexos y se conforma por el equipo de oficina, administración y equipo de cómputo propiedad de la Institución. </w:t>
      </w:r>
      <w:r w:rsidR="00063162">
        <w:rPr>
          <w:lang w:val="es-MX"/>
        </w:rPr>
        <w:t>Este rubro asciende a $ 2,188,514</w:t>
      </w:r>
      <w:r>
        <w:rPr>
          <w:lang w:val="es-MX"/>
        </w:rPr>
        <w:t xml:space="preserve">.00 M.N. Las características significativas del estado físico en que se encuentran los activos se encuentra descrito en los resguardos firmados por los servidores públicos de la Dependencia. </w:t>
      </w:r>
      <w:r w:rsidR="00FE0F97">
        <w:rPr>
          <w:lang w:val="es-MX"/>
        </w:rPr>
        <w:t>Y por lo que respecta a los inmuebles este rubro asciende a la cantidad de $32,030,328.00</w:t>
      </w:r>
    </w:p>
    <w:p w:rsidR="00A923A1" w:rsidRDefault="00A923A1" w:rsidP="00FE0F97">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FE0F97" w:rsidRDefault="00A923A1" w:rsidP="00A923A1">
      <w:pPr>
        <w:pStyle w:val="ROMANOS"/>
        <w:spacing w:after="0" w:line="360" w:lineRule="auto"/>
        <w:ind w:hanging="431"/>
        <w:rPr>
          <w:b/>
          <w:lang w:val="es-MX"/>
        </w:rPr>
      </w:pPr>
      <w:r w:rsidRPr="00F9095E">
        <w:rPr>
          <w:b/>
          <w:lang w:val="es-MX"/>
        </w:rPr>
        <w:tab/>
      </w:r>
    </w:p>
    <w:p w:rsidR="00A923A1" w:rsidRPr="00F9095E" w:rsidRDefault="00A923A1" w:rsidP="00A923A1">
      <w:pPr>
        <w:pStyle w:val="ROMANOS"/>
        <w:spacing w:after="0" w:line="360" w:lineRule="auto"/>
        <w:ind w:hanging="431"/>
        <w:rPr>
          <w:b/>
          <w:lang w:val="es-MX"/>
        </w:rPr>
      </w:pPr>
      <w:r w:rsidRPr="00F9095E">
        <w:rPr>
          <w:b/>
          <w:lang w:val="es-MX"/>
        </w:rPr>
        <w:t>Estimaciones y Deterioros</w:t>
      </w:r>
    </w:p>
    <w:p w:rsidR="00A923A1" w:rsidRDefault="00A923A1" w:rsidP="00A923A1">
      <w:pPr>
        <w:pStyle w:val="ROMANOS"/>
        <w:spacing w:after="0" w:line="360" w:lineRule="auto"/>
        <w:ind w:hanging="431"/>
        <w:rPr>
          <w:lang w:val="es-MX"/>
        </w:rPr>
      </w:pPr>
      <w:r>
        <w:rPr>
          <w:lang w:val="es-MX"/>
        </w:rPr>
        <w:t>9.</w:t>
      </w:r>
      <w:r>
        <w:rPr>
          <w:lang w:val="es-MX"/>
        </w:rPr>
        <w:tab/>
        <w:t>Durante este ejercicio fiscal no se realizó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8E1530" w:rsidRDefault="008E1530" w:rsidP="00A923A1">
      <w:pPr>
        <w:pStyle w:val="ROMANOS"/>
        <w:spacing w:after="0" w:line="360" w:lineRule="auto"/>
        <w:ind w:hanging="431"/>
        <w:rPr>
          <w:lang w:val="es-MX"/>
        </w:rPr>
      </w:pPr>
    </w:p>
    <w:p w:rsidR="001844DB" w:rsidRDefault="001844DB" w:rsidP="00A923A1">
      <w:pPr>
        <w:pStyle w:val="ROMANOS"/>
        <w:spacing w:after="0" w:line="360" w:lineRule="auto"/>
        <w:ind w:hanging="431"/>
        <w:rPr>
          <w:lang w:val="es-MX"/>
        </w:rPr>
      </w:pPr>
    </w:p>
    <w:p w:rsidR="001E2D1A" w:rsidRDefault="001E2D1A" w:rsidP="00A923A1">
      <w:pPr>
        <w:pStyle w:val="ROMANOS"/>
        <w:spacing w:after="0" w:line="360" w:lineRule="auto"/>
        <w:ind w:hanging="431"/>
        <w:rPr>
          <w:lang w:val="es-MX"/>
        </w:rPr>
      </w:pPr>
    </w:p>
    <w:p w:rsidR="00DF3FBF" w:rsidRPr="00F9095E" w:rsidRDefault="00DF3FBF" w:rsidP="00FE0F97">
      <w:pPr>
        <w:pStyle w:val="ROMANOS"/>
        <w:spacing w:after="0" w:line="360" w:lineRule="auto"/>
        <w:ind w:left="0" w:firstLine="0"/>
        <w:rPr>
          <w:b/>
          <w:lang w:val="es-MX"/>
        </w:rPr>
      </w:pPr>
      <w:r w:rsidRPr="00F9095E">
        <w:rPr>
          <w:b/>
          <w:lang w:val="es-MX"/>
        </w:rPr>
        <w:t>Pasivo</w:t>
      </w:r>
    </w:p>
    <w:p w:rsidR="00DF3FBF" w:rsidRDefault="00DF3FBF" w:rsidP="00DF3FBF">
      <w:pPr>
        <w:pStyle w:val="ROMANOS"/>
        <w:numPr>
          <w:ilvl w:val="0"/>
          <w:numId w:val="6"/>
        </w:numPr>
        <w:spacing w:after="0" w:line="240" w:lineRule="exact"/>
        <w:rPr>
          <w:lang w:val="es-MX"/>
        </w:rPr>
      </w:pPr>
      <w:r>
        <w:rPr>
          <w:lang w:val="es-MX"/>
        </w:rPr>
        <w:t>Cuentas por pagar a corto plazo</w:t>
      </w:r>
      <w:r w:rsidRPr="00F9095E">
        <w:rPr>
          <w:lang w:val="es-MX"/>
        </w:rPr>
        <w:t>.</w:t>
      </w:r>
    </w:p>
    <w:p w:rsidR="0049787D" w:rsidRDefault="0049787D" w:rsidP="0049787D">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DF3FBF" w:rsidRPr="00BE1A97" w:rsidTr="00325B83">
        <w:trPr>
          <w:trHeight w:val="241"/>
          <w:jc w:val="center"/>
        </w:trPr>
        <w:tc>
          <w:tcPr>
            <w:tcW w:w="3830" w:type="dxa"/>
            <w:vMerge w:val="restart"/>
            <w:shd w:val="clear" w:color="auto" w:fill="632423" w:themeFill="accent2" w:themeFillShade="80"/>
            <w:noWrap/>
            <w:vAlign w:val="center"/>
            <w:hideMark/>
          </w:tcPr>
          <w:p w:rsidR="00DF3FBF" w:rsidRPr="00BE1A97" w:rsidRDefault="00DF3FBF" w:rsidP="0049787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DF3FBF" w:rsidRPr="00BE1A97" w:rsidRDefault="00DF3FBF" w:rsidP="0049787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DF3FBF" w:rsidRPr="00BE1A97" w:rsidTr="00325B83">
        <w:trPr>
          <w:trHeight w:val="503"/>
          <w:jc w:val="center"/>
        </w:trPr>
        <w:tc>
          <w:tcPr>
            <w:tcW w:w="3830" w:type="dxa"/>
            <w:vMerge/>
            <w:shd w:val="clear" w:color="auto" w:fill="632423" w:themeFill="accent2" w:themeFillShade="80"/>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r>
      <w:tr w:rsidR="00DF3FBF" w:rsidRPr="00BE1A97" w:rsidTr="00325B83">
        <w:trPr>
          <w:trHeight w:val="108"/>
          <w:jc w:val="center"/>
        </w:trPr>
        <w:tc>
          <w:tcPr>
            <w:tcW w:w="3830" w:type="dxa"/>
            <w:vMerge/>
            <w:shd w:val="clear" w:color="auto" w:fill="632423" w:themeFill="accent2" w:themeFillShade="80"/>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r>
      <w:tr w:rsidR="00277B90" w:rsidRPr="00BE1A97" w:rsidTr="00E915D8">
        <w:trPr>
          <w:trHeight w:val="503"/>
          <w:jc w:val="center"/>
        </w:trPr>
        <w:tc>
          <w:tcPr>
            <w:tcW w:w="3830" w:type="dxa"/>
            <w:shd w:val="clear" w:color="auto" w:fill="auto"/>
            <w:noWrap/>
            <w:vAlign w:val="bottom"/>
            <w:hideMark/>
          </w:tcPr>
          <w:p w:rsidR="00277B90" w:rsidRDefault="00277B90" w:rsidP="0049787D">
            <w:pPr>
              <w:rPr>
                <w:rFonts w:ascii="Arial" w:hAnsi="Arial" w:cs="Arial"/>
                <w:sz w:val="16"/>
                <w:szCs w:val="16"/>
                <w:lang w:eastAsia="es-MX"/>
              </w:rPr>
            </w:pPr>
            <w:r>
              <w:rPr>
                <w:rFonts w:ascii="Arial" w:hAnsi="Arial" w:cs="Arial"/>
                <w:sz w:val="16"/>
                <w:szCs w:val="16"/>
                <w:lang w:eastAsia="es-MX"/>
              </w:rPr>
              <w:t>2112  Proveedores por pagar a corto plazo</w:t>
            </w:r>
          </w:p>
        </w:tc>
        <w:tc>
          <w:tcPr>
            <w:tcW w:w="515" w:type="dxa"/>
            <w:shd w:val="clear" w:color="auto" w:fill="auto"/>
            <w:noWrap/>
            <w:vAlign w:val="bottom"/>
            <w:hideMark/>
          </w:tcPr>
          <w:p w:rsidR="00277B90" w:rsidRPr="0049787D" w:rsidRDefault="00277B90" w:rsidP="0049787D">
            <w:pPr>
              <w:rPr>
                <w:rFonts w:ascii="Arial" w:hAnsi="Arial" w:cs="Arial"/>
                <w:sz w:val="16"/>
                <w:szCs w:val="16"/>
                <w:lang w:eastAsia="es-MX"/>
              </w:rPr>
            </w:pPr>
          </w:p>
        </w:tc>
        <w:tc>
          <w:tcPr>
            <w:tcW w:w="2465" w:type="dxa"/>
            <w:shd w:val="clear" w:color="auto" w:fill="auto"/>
            <w:noWrap/>
            <w:vAlign w:val="bottom"/>
            <w:hideMark/>
          </w:tcPr>
          <w:p w:rsidR="00277B90" w:rsidRDefault="00884DC0" w:rsidP="0049787D">
            <w:pPr>
              <w:jc w:val="right"/>
              <w:rPr>
                <w:rFonts w:ascii="Arial" w:hAnsi="Arial" w:cs="Arial"/>
                <w:sz w:val="16"/>
                <w:szCs w:val="16"/>
                <w:lang w:eastAsia="es-MX"/>
              </w:rPr>
            </w:pPr>
            <w:r>
              <w:rPr>
                <w:rFonts w:ascii="Arial" w:hAnsi="Arial" w:cs="Arial"/>
                <w:sz w:val="16"/>
                <w:szCs w:val="16"/>
                <w:lang w:eastAsia="es-MX"/>
              </w:rPr>
              <w:t>0</w:t>
            </w:r>
          </w:p>
        </w:tc>
      </w:tr>
      <w:tr w:rsidR="009426DB" w:rsidRPr="00BE1A97" w:rsidTr="00E915D8">
        <w:trPr>
          <w:trHeight w:val="503"/>
          <w:jc w:val="center"/>
        </w:trPr>
        <w:tc>
          <w:tcPr>
            <w:tcW w:w="3830" w:type="dxa"/>
            <w:shd w:val="clear" w:color="auto" w:fill="auto"/>
            <w:noWrap/>
            <w:vAlign w:val="bottom"/>
            <w:hideMark/>
          </w:tcPr>
          <w:p w:rsidR="009426DB" w:rsidRDefault="009426DB" w:rsidP="0049787D">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shd w:val="clear" w:color="auto" w:fill="auto"/>
            <w:noWrap/>
            <w:vAlign w:val="bottom"/>
            <w:hideMark/>
          </w:tcPr>
          <w:p w:rsidR="009426DB" w:rsidRPr="0049787D" w:rsidRDefault="009426DB" w:rsidP="0049787D">
            <w:pPr>
              <w:rPr>
                <w:rFonts w:ascii="Arial" w:hAnsi="Arial" w:cs="Arial"/>
                <w:sz w:val="16"/>
                <w:szCs w:val="16"/>
                <w:lang w:eastAsia="es-MX"/>
              </w:rPr>
            </w:pPr>
          </w:p>
        </w:tc>
        <w:tc>
          <w:tcPr>
            <w:tcW w:w="2465" w:type="dxa"/>
            <w:shd w:val="clear" w:color="auto" w:fill="auto"/>
            <w:noWrap/>
            <w:vAlign w:val="bottom"/>
            <w:hideMark/>
          </w:tcPr>
          <w:p w:rsidR="009426DB" w:rsidRPr="0049787D" w:rsidRDefault="003A1E3A" w:rsidP="00F73722">
            <w:pPr>
              <w:jc w:val="right"/>
              <w:rPr>
                <w:rFonts w:ascii="Arial" w:hAnsi="Arial" w:cs="Arial"/>
                <w:sz w:val="16"/>
                <w:szCs w:val="16"/>
                <w:lang w:eastAsia="es-MX"/>
              </w:rPr>
            </w:pPr>
            <w:r>
              <w:rPr>
                <w:rFonts w:ascii="Arial" w:hAnsi="Arial" w:cs="Arial"/>
                <w:sz w:val="16"/>
                <w:szCs w:val="16"/>
                <w:lang w:eastAsia="es-MX"/>
              </w:rPr>
              <w:t>4,942,164</w:t>
            </w:r>
          </w:p>
        </w:tc>
      </w:tr>
      <w:tr w:rsidR="007B53CE" w:rsidRPr="00BE1A97" w:rsidTr="00E915D8">
        <w:trPr>
          <w:trHeight w:val="503"/>
          <w:jc w:val="center"/>
        </w:trPr>
        <w:tc>
          <w:tcPr>
            <w:tcW w:w="3830" w:type="dxa"/>
            <w:shd w:val="clear" w:color="auto" w:fill="auto"/>
            <w:noWrap/>
            <w:vAlign w:val="bottom"/>
            <w:hideMark/>
          </w:tcPr>
          <w:p w:rsidR="007B53CE" w:rsidRPr="0049787D" w:rsidRDefault="007B53CE" w:rsidP="0049787D">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7B53CE" w:rsidRPr="0049787D" w:rsidRDefault="007B53CE" w:rsidP="0049787D">
            <w:pPr>
              <w:rPr>
                <w:rFonts w:ascii="Arial" w:hAnsi="Arial" w:cs="Arial"/>
                <w:sz w:val="16"/>
                <w:szCs w:val="16"/>
                <w:lang w:eastAsia="es-MX"/>
              </w:rPr>
            </w:pPr>
          </w:p>
        </w:tc>
        <w:tc>
          <w:tcPr>
            <w:tcW w:w="2465" w:type="dxa"/>
            <w:shd w:val="clear" w:color="auto" w:fill="auto"/>
            <w:noWrap/>
            <w:vAlign w:val="bottom"/>
            <w:hideMark/>
          </w:tcPr>
          <w:p w:rsidR="007B53CE" w:rsidRPr="0049787D" w:rsidRDefault="003A1E3A" w:rsidP="00F73722">
            <w:pPr>
              <w:jc w:val="right"/>
              <w:rPr>
                <w:rFonts w:ascii="Arial" w:hAnsi="Arial" w:cs="Arial"/>
                <w:sz w:val="16"/>
                <w:szCs w:val="16"/>
                <w:lang w:eastAsia="es-MX"/>
              </w:rPr>
            </w:pPr>
            <w:r>
              <w:rPr>
                <w:rFonts w:ascii="Arial" w:hAnsi="Arial" w:cs="Arial"/>
                <w:sz w:val="16"/>
                <w:szCs w:val="16"/>
                <w:lang w:eastAsia="es-MX"/>
              </w:rPr>
              <w:t>98,891</w:t>
            </w:r>
          </w:p>
        </w:tc>
      </w:tr>
      <w:tr w:rsidR="007B53CE" w:rsidRPr="00BE1A97" w:rsidTr="00E915D8">
        <w:trPr>
          <w:trHeight w:val="503"/>
          <w:jc w:val="center"/>
        </w:trPr>
        <w:tc>
          <w:tcPr>
            <w:tcW w:w="3830" w:type="dxa"/>
            <w:shd w:val="clear" w:color="auto" w:fill="auto"/>
            <w:noWrap/>
            <w:vAlign w:val="bottom"/>
            <w:hideMark/>
          </w:tcPr>
          <w:p w:rsidR="007B53CE" w:rsidRPr="0049787D" w:rsidRDefault="007B53CE" w:rsidP="0049787D">
            <w:pPr>
              <w:rPr>
                <w:rFonts w:ascii="Arial" w:hAnsi="Arial" w:cs="Arial"/>
                <w:sz w:val="16"/>
                <w:szCs w:val="16"/>
                <w:lang w:eastAsia="es-MX"/>
              </w:rPr>
            </w:pPr>
            <w:r>
              <w:rPr>
                <w:rFonts w:ascii="Arial" w:hAnsi="Arial" w:cs="Arial"/>
                <w:sz w:val="16"/>
                <w:szCs w:val="16"/>
                <w:lang w:eastAsia="es-MX"/>
              </w:rPr>
              <w:t>2117-71-1</w:t>
            </w:r>
            <w:r w:rsidR="00634F36">
              <w:rPr>
                <w:rFonts w:ascii="Arial" w:hAnsi="Arial" w:cs="Arial"/>
                <w:sz w:val="16"/>
                <w:szCs w:val="16"/>
                <w:lang w:eastAsia="es-MX"/>
              </w:rPr>
              <w:t xml:space="preserve">    I.S.R.</w:t>
            </w:r>
          </w:p>
        </w:tc>
        <w:tc>
          <w:tcPr>
            <w:tcW w:w="515" w:type="dxa"/>
            <w:shd w:val="clear" w:color="auto" w:fill="auto"/>
            <w:noWrap/>
            <w:vAlign w:val="bottom"/>
            <w:hideMark/>
          </w:tcPr>
          <w:p w:rsidR="007B53CE" w:rsidRPr="0049787D" w:rsidRDefault="007B53CE" w:rsidP="0049787D">
            <w:pPr>
              <w:rPr>
                <w:rFonts w:ascii="Arial" w:hAnsi="Arial" w:cs="Arial"/>
                <w:sz w:val="16"/>
                <w:szCs w:val="16"/>
                <w:lang w:eastAsia="es-MX"/>
              </w:rPr>
            </w:pPr>
          </w:p>
        </w:tc>
        <w:tc>
          <w:tcPr>
            <w:tcW w:w="2465" w:type="dxa"/>
            <w:shd w:val="clear" w:color="auto" w:fill="auto"/>
            <w:noWrap/>
            <w:vAlign w:val="bottom"/>
            <w:hideMark/>
          </w:tcPr>
          <w:p w:rsidR="007B53CE" w:rsidRPr="0049787D" w:rsidRDefault="003A1E3A" w:rsidP="0049787D">
            <w:pPr>
              <w:jc w:val="right"/>
              <w:rPr>
                <w:rFonts w:ascii="Arial" w:hAnsi="Arial" w:cs="Arial"/>
                <w:sz w:val="16"/>
                <w:szCs w:val="16"/>
                <w:lang w:eastAsia="es-MX"/>
              </w:rPr>
            </w:pPr>
            <w:r>
              <w:rPr>
                <w:rFonts w:ascii="Arial" w:hAnsi="Arial" w:cs="Arial"/>
                <w:sz w:val="16"/>
                <w:szCs w:val="16"/>
                <w:lang w:eastAsia="es-MX"/>
              </w:rPr>
              <w:t>77,610</w:t>
            </w:r>
          </w:p>
        </w:tc>
      </w:tr>
      <w:tr w:rsidR="00220B88" w:rsidRPr="00BE1A97" w:rsidTr="00E915D8">
        <w:trPr>
          <w:trHeight w:val="503"/>
          <w:jc w:val="center"/>
        </w:trPr>
        <w:tc>
          <w:tcPr>
            <w:tcW w:w="3830" w:type="dxa"/>
            <w:shd w:val="clear" w:color="auto" w:fill="auto"/>
            <w:noWrap/>
            <w:vAlign w:val="bottom"/>
            <w:hideMark/>
          </w:tcPr>
          <w:p w:rsidR="00220B88" w:rsidRDefault="00220B88" w:rsidP="0049787D">
            <w:pPr>
              <w:rPr>
                <w:rFonts w:ascii="Arial" w:hAnsi="Arial" w:cs="Arial"/>
                <w:sz w:val="16"/>
                <w:szCs w:val="16"/>
                <w:lang w:eastAsia="es-MX"/>
              </w:rPr>
            </w:pPr>
            <w:r>
              <w:rPr>
                <w:rFonts w:ascii="Arial" w:hAnsi="Arial" w:cs="Arial"/>
                <w:sz w:val="16"/>
                <w:szCs w:val="16"/>
                <w:lang w:eastAsia="es-MX"/>
              </w:rPr>
              <w:t xml:space="preserve">            2117-71-2   I.S.R. asimilables</w:t>
            </w:r>
          </w:p>
        </w:tc>
        <w:tc>
          <w:tcPr>
            <w:tcW w:w="515" w:type="dxa"/>
            <w:shd w:val="clear" w:color="auto" w:fill="auto"/>
            <w:noWrap/>
            <w:vAlign w:val="bottom"/>
            <w:hideMark/>
          </w:tcPr>
          <w:p w:rsidR="00220B88" w:rsidRPr="0049787D" w:rsidRDefault="00220B88" w:rsidP="0049787D">
            <w:pPr>
              <w:rPr>
                <w:rFonts w:ascii="Arial" w:hAnsi="Arial" w:cs="Arial"/>
                <w:sz w:val="16"/>
                <w:szCs w:val="16"/>
                <w:lang w:eastAsia="es-MX"/>
              </w:rPr>
            </w:pPr>
          </w:p>
        </w:tc>
        <w:tc>
          <w:tcPr>
            <w:tcW w:w="2465" w:type="dxa"/>
            <w:shd w:val="clear" w:color="auto" w:fill="auto"/>
            <w:noWrap/>
            <w:vAlign w:val="bottom"/>
            <w:hideMark/>
          </w:tcPr>
          <w:p w:rsidR="00220B88" w:rsidRDefault="003A1E3A" w:rsidP="0049787D">
            <w:pPr>
              <w:jc w:val="right"/>
              <w:rPr>
                <w:rFonts w:ascii="Arial" w:hAnsi="Arial" w:cs="Arial"/>
                <w:sz w:val="16"/>
                <w:szCs w:val="16"/>
                <w:lang w:eastAsia="es-MX"/>
              </w:rPr>
            </w:pPr>
            <w:r>
              <w:rPr>
                <w:rFonts w:ascii="Arial" w:hAnsi="Arial" w:cs="Arial"/>
                <w:sz w:val="16"/>
                <w:szCs w:val="16"/>
                <w:lang w:eastAsia="es-MX"/>
              </w:rPr>
              <w:t>5,532</w:t>
            </w:r>
          </w:p>
        </w:tc>
      </w:tr>
      <w:tr w:rsidR="00DF3FBF" w:rsidRPr="00BE1A97" w:rsidTr="00E915D8">
        <w:trPr>
          <w:trHeight w:val="503"/>
          <w:jc w:val="center"/>
        </w:trPr>
        <w:tc>
          <w:tcPr>
            <w:tcW w:w="3830" w:type="dxa"/>
            <w:shd w:val="clear" w:color="auto" w:fill="auto"/>
            <w:noWrap/>
            <w:vAlign w:val="bottom"/>
            <w:hideMark/>
          </w:tcPr>
          <w:p w:rsidR="00DF3FBF" w:rsidRPr="0049787D" w:rsidRDefault="00220B88" w:rsidP="00220B88">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465" w:type="dxa"/>
            <w:shd w:val="clear" w:color="auto" w:fill="auto"/>
            <w:noWrap/>
            <w:vAlign w:val="bottom"/>
            <w:hideMark/>
          </w:tcPr>
          <w:p w:rsidR="00DF3FBF" w:rsidRPr="0049787D" w:rsidRDefault="00884DC0" w:rsidP="0049787D">
            <w:pPr>
              <w:jc w:val="right"/>
              <w:rPr>
                <w:rFonts w:ascii="Arial" w:hAnsi="Arial" w:cs="Arial"/>
                <w:sz w:val="16"/>
                <w:szCs w:val="16"/>
                <w:lang w:eastAsia="es-MX"/>
              </w:rPr>
            </w:pPr>
            <w:r>
              <w:rPr>
                <w:rFonts w:ascii="Arial" w:hAnsi="Arial" w:cs="Arial"/>
                <w:sz w:val="16"/>
                <w:szCs w:val="16"/>
                <w:lang w:eastAsia="es-MX"/>
              </w:rPr>
              <w:t>0</w:t>
            </w:r>
          </w:p>
        </w:tc>
      </w:tr>
      <w:tr w:rsidR="00DF3FBF" w:rsidRPr="00BE1A97" w:rsidTr="00E915D8">
        <w:trPr>
          <w:trHeight w:val="503"/>
          <w:jc w:val="center"/>
        </w:trPr>
        <w:tc>
          <w:tcPr>
            <w:tcW w:w="3830" w:type="dxa"/>
            <w:shd w:val="clear" w:color="auto" w:fill="auto"/>
            <w:noWrap/>
            <w:vAlign w:val="bottom"/>
            <w:hideMark/>
          </w:tcPr>
          <w:p w:rsidR="00DF3FBF" w:rsidRPr="0049787D" w:rsidRDefault="00E55F2B" w:rsidP="003B7B9F">
            <w:pPr>
              <w:rPr>
                <w:rFonts w:ascii="Arial" w:hAnsi="Arial" w:cs="Arial"/>
                <w:sz w:val="16"/>
                <w:szCs w:val="16"/>
                <w:lang w:eastAsia="es-MX"/>
              </w:rPr>
            </w:pPr>
            <w:r w:rsidRPr="0049787D">
              <w:rPr>
                <w:rFonts w:ascii="Arial" w:hAnsi="Arial" w:cs="Arial"/>
                <w:sz w:val="16"/>
                <w:szCs w:val="16"/>
                <w:lang w:eastAsia="es-MX"/>
              </w:rPr>
              <w:t>2117-71-</w:t>
            </w:r>
            <w:r w:rsidR="003B7B9F">
              <w:rPr>
                <w:rFonts w:ascii="Arial" w:hAnsi="Arial" w:cs="Arial"/>
                <w:sz w:val="16"/>
                <w:szCs w:val="16"/>
                <w:lang w:eastAsia="es-MX"/>
              </w:rPr>
              <w:t>4   2% sobre nóminas</w:t>
            </w:r>
          </w:p>
        </w:tc>
        <w:tc>
          <w:tcPr>
            <w:tcW w:w="515" w:type="dxa"/>
            <w:shd w:val="clear" w:color="auto" w:fill="auto"/>
            <w:noWrap/>
            <w:vAlign w:val="bottom"/>
            <w:hideMark/>
          </w:tcPr>
          <w:p w:rsidR="00DF3FBF" w:rsidRPr="0049787D" w:rsidRDefault="00DF3FBF" w:rsidP="0049787D">
            <w:pPr>
              <w:rPr>
                <w:rFonts w:ascii="Arial" w:hAnsi="Arial" w:cs="Arial"/>
                <w:b/>
                <w:bCs/>
                <w:i/>
                <w:iCs/>
                <w:sz w:val="16"/>
                <w:szCs w:val="16"/>
                <w:lang w:eastAsia="es-MX"/>
              </w:rPr>
            </w:pPr>
          </w:p>
        </w:tc>
        <w:tc>
          <w:tcPr>
            <w:tcW w:w="2465" w:type="dxa"/>
            <w:shd w:val="clear" w:color="auto" w:fill="auto"/>
            <w:noWrap/>
            <w:vAlign w:val="bottom"/>
            <w:hideMark/>
          </w:tcPr>
          <w:p w:rsidR="00DF3FBF" w:rsidRPr="0049787D" w:rsidRDefault="003A1E3A" w:rsidP="0049787D">
            <w:pPr>
              <w:jc w:val="right"/>
              <w:rPr>
                <w:rFonts w:ascii="Arial" w:hAnsi="Arial" w:cs="Arial"/>
                <w:sz w:val="16"/>
                <w:szCs w:val="16"/>
                <w:lang w:eastAsia="es-MX"/>
              </w:rPr>
            </w:pPr>
            <w:r>
              <w:rPr>
                <w:rFonts w:ascii="Arial" w:hAnsi="Arial" w:cs="Arial"/>
                <w:sz w:val="16"/>
                <w:szCs w:val="16"/>
                <w:lang w:eastAsia="es-MX"/>
              </w:rPr>
              <w:t>15,749</w:t>
            </w:r>
          </w:p>
        </w:tc>
      </w:tr>
      <w:tr w:rsidR="00DF3FBF" w:rsidRPr="00BE1A97" w:rsidTr="00E915D8">
        <w:trPr>
          <w:trHeight w:val="503"/>
          <w:jc w:val="center"/>
        </w:trPr>
        <w:tc>
          <w:tcPr>
            <w:tcW w:w="3830" w:type="dxa"/>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515" w:type="dxa"/>
            <w:shd w:val="clear" w:color="auto" w:fill="auto"/>
            <w:noWrap/>
            <w:vAlign w:val="bottom"/>
            <w:hideMark/>
          </w:tcPr>
          <w:p w:rsidR="00DF3FBF" w:rsidRPr="0049787D" w:rsidRDefault="0046662C" w:rsidP="0049787D">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DF3FBF" w:rsidRPr="0049787D" w:rsidRDefault="003A1E3A" w:rsidP="0049787D">
            <w:pPr>
              <w:jc w:val="right"/>
              <w:rPr>
                <w:rFonts w:ascii="Arial" w:hAnsi="Arial" w:cs="Arial"/>
                <w:b/>
                <w:sz w:val="16"/>
                <w:szCs w:val="16"/>
                <w:lang w:eastAsia="es-MX"/>
              </w:rPr>
            </w:pPr>
            <w:r>
              <w:rPr>
                <w:rFonts w:ascii="Arial" w:hAnsi="Arial" w:cs="Arial"/>
                <w:b/>
                <w:sz w:val="16"/>
                <w:szCs w:val="16"/>
                <w:lang w:eastAsia="es-MX"/>
              </w:rPr>
              <w:t>5,041,055</w:t>
            </w:r>
          </w:p>
        </w:tc>
      </w:tr>
    </w:tbl>
    <w:p w:rsidR="00DF3FBF" w:rsidRDefault="005830A9" w:rsidP="00DF3FBF">
      <w:pPr>
        <w:pStyle w:val="ROMANOS"/>
        <w:numPr>
          <w:ilvl w:val="0"/>
          <w:numId w:val="6"/>
        </w:numPr>
        <w:spacing w:after="0" w:line="240" w:lineRule="exact"/>
        <w:rPr>
          <w:lang w:val="es-MX"/>
        </w:rPr>
      </w:pPr>
      <w:r>
        <w:rPr>
          <w:lang w:val="es-MX"/>
        </w:rPr>
        <w:t>Documentos por pagar a corto plazo</w:t>
      </w:r>
    </w:p>
    <w:p w:rsidR="00923E71" w:rsidRDefault="00923E71" w:rsidP="00923E71">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DF3FBF" w:rsidRPr="00CC0FAD" w:rsidTr="00325B83">
        <w:trPr>
          <w:trHeight w:val="228"/>
          <w:jc w:val="center"/>
        </w:trPr>
        <w:tc>
          <w:tcPr>
            <w:tcW w:w="3143" w:type="dxa"/>
            <w:vMerge w:val="restart"/>
            <w:shd w:val="clear" w:color="auto" w:fill="632423" w:themeFill="accent2" w:themeFillShade="80"/>
            <w:noWrap/>
            <w:vAlign w:val="center"/>
            <w:hideMark/>
          </w:tcPr>
          <w:p w:rsidR="00DF3FBF" w:rsidRPr="00CC0FAD" w:rsidRDefault="00DF3FBF" w:rsidP="00CC0FA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DF3FBF" w:rsidRPr="00CC0FAD" w:rsidRDefault="00DF3FBF" w:rsidP="00CC0FA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DF3FBF" w:rsidRPr="00CC0FAD" w:rsidTr="00325B83">
        <w:trPr>
          <w:trHeight w:val="475"/>
          <w:jc w:val="center"/>
        </w:trPr>
        <w:tc>
          <w:tcPr>
            <w:tcW w:w="3143" w:type="dxa"/>
            <w:vMerge/>
            <w:shd w:val="clear" w:color="auto" w:fill="632423" w:themeFill="accent2" w:themeFillShade="80"/>
            <w:vAlign w:val="center"/>
            <w:hideMark/>
          </w:tcPr>
          <w:p w:rsidR="00DF3FBF" w:rsidRPr="00CC0FAD" w:rsidRDefault="00DF3FBF" w:rsidP="00CC0FAD">
            <w:pPr>
              <w:pStyle w:val="Sinespaciado"/>
              <w:rPr>
                <w:rFonts w:ascii="Arial" w:hAnsi="Arial" w:cs="Arial"/>
                <w:sz w:val="16"/>
                <w:szCs w:val="16"/>
                <w:lang w:eastAsia="es-MX"/>
              </w:rPr>
            </w:pPr>
          </w:p>
        </w:tc>
        <w:tc>
          <w:tcPr>
            <w:tcW w:w="486" w:type="dxa"/>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DF3FBF" w:rsidRPr="00CC0FAD" w:rsidRDefault="00DF3FBF" w:rsidP="00CC0FAD">
            <w:pPr>
              <w:pStyle w:val="Sinespaciado"/>
              <w:rPr>
                <w:rFonts w:ascii="Arial" w:hAnsi="Arial" w:cs="Arial"/>
                <w:sz w:val="16"/>
                <w:szCs w:val="16"/>
                <w:lang w:eastAsia="es-MX"/>
              </w:rPr>
            </w:pPr>
          </w:p>
        </w:tc>
      </w:tr>
      <w:tr w:rsidR="00DF3FBF" w:rsidRPr="00CC0FAD" w:rsidTr="00325B83">
        <w:trPr>
          <w:trHeight w:val="171"/>
          <w:jc w:val="center"/>
        </w:trPr>
        <w:tc>
          <w:tcPr>
            <w:tcW w:w="3143" w:type="dxa"/>
            <w:vMerge/>
            <w:shd w:val="clear" w:color="auto" w:fill="632423" w:themeFill="accent2" w:themeFillShade="80"/>
            <w:vAlign w:val="center"/>
            <w:hideMark/>
          </w:tcPr>
          <w:p w:rsidR="00DF3FBF" w:rsidRPr="00CC0FAD" w:rsidRDefault="00DF3FBF" w:rsidP="00CC0FAD">
            <w:pPr>
              <w:pStyle w:val="Sinespaciado"/>
              <w:rPr>
                <w:rFonts w:ascii="Arial" w:hAnsi="Arial" w:cs="Arial"/>
                <w:sz w:val="16"/>
                <w:szCs w:val="16"/>
                <w:lang w:eastAsia="es-MX"/>
              </w:rPr>
            </w:pPr>
          </w:p>
        </w:tc>
        <w:tc>
          <w:tcPr>
            <w:tcW w:w="486" w:type="dxa"/>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DF3FBF" w:rsidRPr="00CC0FAD" w:rsidRDefault="00DF3FBF" w:rsidP="00CC0FAD">
            <w:pPr>
              <w:pStyle w:val="Sinespaciado"/>
              <w:rPr>
                <w:rFonts w:ascii="Arial" w:hAnsi="Arial" w:cs="Arial"/>
                <w:sz w:val="16"/>
                <w:szCs w:val="16"/>
                <w:lang w:eastAsia="es-MX"/>
              </w:rPr>
            </w:pPr>
          </w:p>
        </w:tc>
      </w:tr>
      <w:tr w:rsidR="00DF3FBF" w:rsidRPr="00CC0FAD" w:rsidTr="00E915D8">
        <w:trPr>
          <w:trHeight w:val="475"/>
          <w:jc w:val="center"/>
        </w:trPr>
        <w:tc>
          <w:tcPr>
            <w:tcW w:w="3143" w:type="dxa"/>
            <w:shd w:val="clear" w:color="auto" w:fill="auto"/>
            <w:noWrap/>
            <w:vAlign w:val="bottom"/>
            <w:hideMark/>
          </w:tcPr>
          <w:p w:rsidR="00DF3FBF" w:rsidRPr="0049787D" w:rsidRDefault="005830A9" w:rsidP="0049787D">
            <w:pPr>
              <w:rPr>
                <w:rFonts w:ascii="Arial" w:hAnsi="Arial" w:cs="Arial"/>
                <w:sz w:val="16"/>
                <w:szCs w:val="16"/>
                <w:lang w:eastAsia="es-MX"/>
              </w:rPr>
            </w:pPr>
            <w:r w:rsidRPr="0049787D">
              <w:rPr>
                <w:rFonts w:ascii="Arial" w:hAnsi="Arial" w:cs="Arial"/>
                <w:sz w:val="16"/>
                <w:szCs w:val="16"/>
                <w:lang w:eastAsia="es-MX"/>
              </w:rPr>
              <w:t xml:space="preserve">2129-1 Acreedores </w:t>
            </w:r>
            <w:r w:rsidR="002F7BA3">
              <w:rPr>
                <w:rFonts w:ascii="Arial" w:hAnsi="Arial" w:cs="Arial"/>
                <w:sz w:val="16"/>
                <w:szCs w:val="16"/>
                <w:lang w:eastAsia="es-MX"/>
              </w:rPr>
              <w:t>por nómina</w:t>
            </w:r>
          </w:p>
        </w:tc>
        <w:tc>
          <w:tcPr>
            <w:tcW w:w="486" w:type="dxa"/>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shd w:val="clear" w:color="auto" w:fill="auto"/>
            <w:noWrap/>
            <w:vAlign w:val="bottom"/>
            <w:hideMark/>
          </w:tcPr>
          <w:p w:rsidR="00DF3FBF" w:rsidRPr="0049787D" w:rsidRDefault="00AE4DB4" w:rsidP="0049787D">
            <w:pPr>
              <w:jc w:val="right"/>
              <w:rPr>
                <w:rFonts w:ascii="Arial" w:hAnsi="Arial" w:cs="Arial"/>
                <w:sz w:val="16"/>
                <w:szCs w:val="16"/>
                <w:lang w:eastAsia="es-MX"/>
              </w:rPr>
            </w:pPr>
            <w:r>
              <w:rPr>
                <w:rFonts w:ascii="Arial" w:hAnsi="Arial" w:cs="Arial"/>
                <w:sz w:val="16"/>
                <w:szCs w:val="16"/>
                <w:lang w:eastAsia="es-MX"/>
              </w:rPr>
              <w:t>934,705</w:t>
            </w:r>
          </w:p>
        </w:tc>
      </w:tr>
      <w:tr w:rsidR="00DF3FBF" w:rsidRPr="00CC0FAD" w:rsidTr="00E915D8">
        <w:trPr>
          <w:trHeight w:val="475"/>
          <w:jc w:val="center"/>
        </w:trPr>
        <w:tc>
          <w:tcPr>
            <w:tcW w:w="3143" w:type="dxa"/>
            <w:shd w:val="clear" w:color="auto" w:fill="auto"/>
            <w:noWrap/>
            <w:vAlign w:val="bottom"/>
            <w:hideMark/>
          </w:tcPr>
          <w:p w:rsidR="00DF3FBF" w:rsidRPr="0049787D" w:rsidRDefault="002F7BA3" w:rsidP="0049787D">
            <w:pPr>
              <w:rPr>
                <w:rFonts w:ascii="Arial" w:hAnsi="Arial" w:cs="Arial"/>
                <w:sz w:val="16"/>
                <w:szCs w:val="16"/>
                <w:lang w:eastAsia="es-MX"/>
              </w:rPr>
            </w:pPr>
            <w:r>
              <w:rPr>
                <w:rFonts w:ascii="Arial" w:hAnsi="Arial" w:cs="Arial"/>
                <w:sz w:val="16"/>
                <w:szCs w:val="16"/>
                <w:lang w:eastAsia="es-MX"/>
              </w:rPr>
              <w:t>2129-2</w:t>
            </w:r>
            <w:r w:rsidR="005830A9"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shd w:val="clear" w:color="auto" w:fill="auto"/>
            <w:noWrap/>
            <w:vAlign w:val="bottom"/>
            <w:hideMark/>
          </w:tcPr>
          <w:p w:rsidR="00DF3FBF" w:rsidRPr="0049787D" w:rsidRDefault="003A1E3A" w:rsidP="0049787D">
            <w:pPr>
              <w:jc w:val="right"/>
              <w:rPr>
                <w:rFonts w:ascii="Arial" w:hAnsi="Arial" w:cs="Arial"/>
                <w:sz w:val="16"/>
                <w:szCs w:val="16"/>
                <w:lang w:eastAsia="es-MX"/>
              </w:rPr>
            </w:pPr>
            <w:r w:rsidRPr="006D0DF4">
              <w:rPr>
                <w:rFonts w:ascii="Arial" w:hAnsi="Arial" w:cs="Arial"/>
                <w:sz w:val="16"/>
                <w:szCs w:val="16"/>
                <w:lang w:eastAsia="es-MX"/>
              </w:rPr>
              <w:t>13,536</w:t>
            </w:r>
          </w:p>
        </w:tc>
      </w:tr>
      <w:tr w:rsidR="00923E71" w:rsidRPr="00CC0FAD" w:rsidTr="00E915D8">
        <w:trPr>
          <w:trHeight w:val="475"/>
          <w:jc w:val="center"/>
        </w:trPr>
        <w:tc>
          <w:tcPr>
            <w:tcW w:w="3143" w:type="dxa"/>
            <w:shd w:val="clear" w:color="auto" w:fill="auto"/>
            <w:noWrap/>
            <w:vAlign w:val="bottom"/>
            <w:hideMark/>
          </w:tcPr>
          <w:p w:rsidR="00923E71" w:rsidRPr="0049787D" w:rsidRDefault="00923E71" w:rsidP="00C20846">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923E71" w:rsidRPr="0049787D" w:rsidRDefault="00923E71" w:rsidP="00C20846">
            <w:pPr>
              <w:rPr>
                <w:rFonts w:ascii="Arial" w:hAnsi="Arial" w:cs="Arial"/>
                <w:sz w:val="16"/>
                <w:szCs w:val="16"/>
                <w:lang w:eastAsia="es-MX"/>
              </w:rPr>
            </w:pPr>
          </w:p>
        </w:tc>
        <w:tc>
          <w:tcPr>
            <w:tcW w:w="2505" w:type="dxa"/>
            <w:shd w:val="clear" w:color="auto" w:fill="auto"/>
            <w:noWrap/>
            <w:vAlign w:val="bottom"/>
            <w:hideMark/>
          </w:tcPr>
          <w:p w:rsidR="00923E71" w:rsidRPr="0049787D" w:rsidRDefault="003A1E3A" w:rsidP="001006D6">
            <w:pPr>
              <w:jc w:val="right"/>
              <w:rPr>
                <w:rFonts w:ascii="Arial" w:hAnsi="Arial" w:cs="Arial"/>
                <w:sz w:val="16"/>
                <w:szCs w:val="16"/>
                <w:lang w:eastAsia="es-MX"/>
              </w:rPr>
            </w:pPr>
            <w:r>
              <w:rPr>
                <w:rFonts w:ascii="Arial" w:hAnsi="Arial" w:cs="Arial"/>
                <w:sz w:val="16"/>
                <w:szCs w:val="16"/>
                <w:lang w:eastAsia="es-MX"/>
              </w:rPr>
              <w:t>146,360</w:t>
            </w:r>
          </w:p>
        </w:tc>
      </w:tr>
      <w:tr w:rsidR="00923E71" w:rsidRPr="00CC0FAD" w:rsidTr="00E915D8">
        <w:trPr>
          <w:trHeight w:val="475"/>
          <w:jc w:val="center"/>
        </w:trPr>
        <w:tc>
          <w:tcPr>
            <w:tcW w:w="3143" w:type="dxa"/>
            <w:shd w:val="clear" w:color="auto" w:fill="auto"/>
            <w:noWrap/>
            <w:vAlign w:val="bottom"/>
            <w:hideMark/>
          </w:tcPr>
          <w:p w:rsidR="00923E71" w:rsidRDefault="00923E71" w:rsidP="00C20846">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923E71" w:rsidRPr="0049787D" w:rsidRDefault="00923E71" w:rsidP="00C20846">
            <w:pPr>
              <w:rPr>
                <w:rFonts w:ascii="Arial" w:hAnsi="Arial" w:cs="Arial"/>
                <w:sz w:val="16"/>
                <w:szCs w:val="16"/>
                <w:lang w:eastAsia="es-MX"/>
              </w:rPr>
            </w:pPr>
          </w:p>
        </w:tc>
        <w:tc>
          <w:tcPr>
            <w:tcW w:w="2505" w:type="dxa"/>
            <w:shd w:val="clear" w:color="auto" w:fill="auto"/>
            <w:noWrap/>
            <w:vAlign w:val="bottom"/>
            <w:hideMark/>
          </w:tcPr>
          <w:p w:rsidR="00923E71" w:rsidRPr="00923E71" w:rsidRDefault="00AE4DB4" w:rsidP="003A1E3A">
            <w:pPr>
              <w:jc w:val="right"/>
              <w:rPr>
                <w:rFonts w:ascii="Arial" w:hAnsi="Arial" w:cs="Arial"/>
                <w:b/>
                <w:sz w:val="16"/>
                <w:szCs w:val="16"/>
                <w:lang w:eastAsia="es-MX"/>
              </w:rPr>
            </w:pPr>
            <w:r>
              <w:rPr>
                <w:rFonts w:ascii="Arial" w:hAnsi="Arial" w:cs="Arial"/>
                <w:b/>
                <w:sz w:val="16"/>
                <w:szCs w:val="16"/>
                <w:lang w:eastAsia="es-MX"/>
              </w:rPr>
              <w:t>1,094,601</w:t>
            </w:r>
          </w:p>
        </w:tc>
      </w:tr>
      <w:tr w:rsidR="004A560F" w:rsidRPr="00CC0FAD" w:rsidTr="00E915D8">
        <w:trPr>
          <w:trHeight w:val="475"/>
          <w:jc w:val="center"/>
        </w:trPr>
        <w:tc>
          <w:tcPr>
            <w:tcW w:w="3143" w:type="dxa"/>
            <w:shd w:val="clear" w:color="auto" w:fill="auto"/>
            <w:noWrap/>
            <w:vAlign w:val="bottom"/>
            <w:hideMark/>
          </w:tcPr>
          <w:p w:rsidR="004A560F" w:rsidRDefault="004A560F" w:rsidP="00C20846">
            <w:pPr>
              <w:rPr>
                <w:rFonts w:ascii="Arial" w:hAnsi="Arial" w:cs="Arial"/>
                <w:sz w:val="16"/>
                <w:szCs w:val="16"/>
                <w:lang w:eastAsia="es-MX"/>
              </w:rPr>
            </w:pPr>
          </w:p>
        </w:tc>
        <w:tc>
          <w:tcPr>
            <w:tcW w:w="486" w:type="dxa"/>
            <w:shd w:val="clear" w:color="auto" w:fill="auto"/>
            <w:noWrap/>
            <w:vAlign w:val="bottom"/>
            <w:hideMark/>
          </w:tcPr>
          <w:p w:rsidR="004A560F" w:rsidRPr="0049787D" w:rsidRDefault="004A560F" w:rsidP="00C20846">
            <w:pPr>
              <w:rPr>
                <w:rFonts w:ascii="Arial" w:hAnsi="Arial" w:cs="Arial"/>
                <w:sz w:val="16"/>
                <w:szCs w:val="16"/>
                <w:lang w:eastAsia="es-MX"/>
              </w:rPr>
            </w:pPr>
          </w:p>
        </w:tc>
        <w:tc>
          <w:tcPr>
            <w:tcW w:w="2505" w:type="dxa"/>
            <w:shd w:val="clear" w:color="auto" w:fill="auto"/>
            <w:noWrap/>
            <w:vAlign w:val="bottom"/>
            <w:hideMark/>
          </w:tcPr>
          <w:p w:rsidR="004A560F" w:rsidRDefault="004A560F" w:rsidP="00C20846">
            <w:pPr>
              <w:jc w:val="right"/>
              <w:rPr>
                <w:rFonts w:ascii="Arial" w:hAnsi="Arial" w:cs="Arial"/>
                <w:b/>
                <w:sz w:val="16"/>
                <w:szCs w:val="16"/>
                <w:lang w:eastAsia="es-MX"/>
              </w:rPr>
            </w:pPr>
          </w:p>
        </w:tc>
      </w:tr>
    </w:tbl>
    <w:p w:rsidR="00CC0313" w:rsidRPr="008E1530" w:rsidRDefault="00F34F14" w:rsidP="008E1530">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F34F14" w:rsidRPr="00174955" w:rsidTr="00325B83">
        <w:trPr>
          <w:trHeight w:val="180"/>
          <w:jc w:val="center"/>
        </w:trPr>
        <w:tc>
          <w:tcPr>
            <w:tcW w:w="3076" w:type="dxa"/>
            <w:vMerge w:val="restart"/>
            <w:shd w:val="clear" w:color="auto" w:fill="632423" w:themeFill="accent2" w:themeFillShade="80"/>
            <w:noWrap/>
            <w:vAlign w:val="center"/>
            <w:hideMark/>
          </w:tcPr>
          <w:p w:rsidR="00F34F14" w:rsidRPr="00174955" w:rsidRDefault="00F34F14"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F34F14" w:rsidRPr="00174955" w:rsidRDefault="00F34F14"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F34F14" w:rsidRPr="00174955" w:rsidTr="00325B83">
        <w:trPr>
          <w:trHeight w:val="375"/>
          <w:jc w:val="center"/>
        </w:trPr>
        <w:tc>
          <w:tcPr>
            <w:tcW w:w="3076" w:type="dxa"/>
            <w:vMerge/>
            <w:shd w:val="clear" w:color="auto" w:fill="632423" w:themeFill="accent2" w:themeFillShade="80"/>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r>
      <w:tr w:rsidR="00F34F14" w:rsidRPr="00174955" w:rsidTr="00325B83">
        <w:trPr>
          <w:trHeight w:val="135"/>
          <w:jc w:val="center"/>
        </w:trPr>
        <w:tc>
          <w:tcPr>
            <w:tcW w:w="3076" w:type="dxa"/>
            <w:vMerge/>
            <w:shd w:val="clear" w:color="auto" w:fill="632423" w:themeFill="accent2" w:themeFillShade="80"/>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r>
      <w:tr w:rsidR="00F34F14" w:rsidRPr="00174955" w:rsidTr="004D38CE">
        <w:trPr>
          <w:trHeight w:val="375"/>
          <w:jc w:val="center"/>
        </w:trPr>
        <w:tc>
          <w:tcPr>
            <w:tcW w:w="3076" w:type="dxa"/>
            <w:shd w:val="clear" w:color="auto" w:fill="auto"/>
            <w:noWrap/>
            <w:vAlign w:val="center"/>
            <w:hideMark/>
          </w:tcPr>
          <w:p w:rsidR="00944894" w:rsidRDefault="00944894" w:rsidP="003561A9">
            <w:pPr>
              <w:rPr>
                <w:rFonts w:ascii="Arial" w:hAnsi="Arial" w:cs="Arial"/>
                <w:sz w:val="16"/>
                <w:szCs w:val="16"/>
                <w:lang w:eastAsia="es-MX"/>
              </w:rPr>
            </w:pPr>
            <w:r>
              <w:rPr>
                <w:rFonts w:ascii="Arial" w:hAnsi="Arial" w:cs="Arial"/>
                <w:sz w:val="16"/>
                <w:szCs w:val="16"/>
                <w:lang w:eastAsia="es-MX"/>
              </w:rPr>
              <w:t>2179</w:t>
            </w:r>
            <w:r w:rsidR="00FE04E9">
              <w:rPr>
                <w:rFonts w:ascii="Arial" w:hAnsi="Arial" w:cs="Arial"/>
                <w:sz w:val="16"/>
                <w:szCs w:val="16"/>
                <w:lang w:eastAsia="es-MX"/>
              </w:rPr>
              <w:t xml:space="preserve">-1 </w:t>
            </w:r>
            <w:r>
              <w:rPr>
                <w:rFonts w:ascii="Arial" w:hAnsi="Arial" w:cs="Arial"/>
                <w:sz w:val="16"/>
                <w:szCs w:val="16"/>
                <w:lang w:eastAsia="es-MX"/>
              </w:rPr>
              <w:t xml:space="preserve"> Otras provisiones a corto plazo</w:t>
            </w:r>
          </w:p>
          <w:p w:rsidR="00F34F14" w:rsidRPr="0049787D" w:rsidRDefault="003561A9" w:rsidP="003561A9">
            <w:pPr>
              <w:rPr>
                <w:rFonts w:ascii="Arial" w:hAnsi="Arial" w:cs="Arial"/>
                <w:sz w:val="16"/>
                <w:szCs w:val="16"/>
                <w:lang w:eastAsia="es-MX"/>
              </w:rPr>
            </w:pPr>
            <w:r>
              <w:rPr>
                <w:rFonts w:ascii="Arial" w:hAnsi="Arial" w:cs="Arial"/>
                <w:sz w:val="16"/>
                <w:szCs w:val="16"/>
                <w:lang w:eastAsia="es-MX"/>
              </w:rPr>
              <w:t>2179-1-01</w:t>
            </w:r>
            <w:r w:rsidR="00F34F14" w:rsidRPr="0049787D">
              <w:rPr>
                <w:rFonts w:ascii="Arial" w:hAnsi="Arial" w:cs="Arial"/>
                <w:sz w:val="16"/>
                <w:szCs w:val="16"/>
                <w:lang w:eastAsia="es-MX"/>
              </w:rPr>
              <w:t>Aportaciones 18% PCET</w:t>
            </w:r>
          </w:p>
        </w:tc>
        <w:tc>
          <w:tcPr>
            <w:tcW w:w="316" w:type="dxa"/>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611" w:type="dxa"/>
            <w:shd w:val="clear" w:color="auto" w:fill="auto"/>
            <w:noWrap/>
            <w:vAlign w:val="bottom"/>
            <w:hideMark/>
          </w:tcPr>
          <w:p w:rsidR="00F34F14" w:rsidRPr="0049787D" w:rsidRDefault="00201ACA" w:rsidP="0049787D">
            <w:pPr>
              <w:jc w:val="right"/>
              <w:rPr>
                <w:rFonts w:ascii="Arial" w:hAnsi="Arial" w:cs="Arial"/>
                <w:sz w:val="16"/>
                <w:szCs w:val="16"/>
                <w:lang w:eastAsia="es-MX"/>
              </w:rPr>
            </w:pPr>
            <w:r>
              <w:rPr>
                <w:rFonts w:ascii="Arial" w:hAnsi="Arial" w:cs="Arial"/>
                <w:sz w:val="16"/>
                <w:szCs w:val="16"/>
                <w:lang w:eastAsia="es-MX"/>
              </w:rPr>
              <w:t>0</w:t>
            </w:r>
          </w:p>
        </w:tc>
      </w:tr>
      <w:tr w:rsidR="00FE04E9" w:rsidRPr="00174955" w:rsidTr="004D38CE">
        <w:trPr>
          <w:trHeight w:val="375"/>
          <w:jc w:val="center"/>
        </w:trPr>
        <w:tc>
          <w:tcPr>
            <w:tcW w:w="3076" w:type="dxa"/>
            <w:shd w:val="clear" w:color="auto" w:fill="auto"/>
            <w:noWrap/>
            <w:vAlign w:val="center"/>
            <w:hideMark/>
          </w:tcPr>
          <w:p w:rsidR="00FE04E9" w:rsidRPr="0049787D" w:rsidRDefault="003561A9" w:rsidP="003561A9">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FE04E9" w:rsidRPr="0049787D" w:rsidRDefault="00FE04E9" w:rsidP="0049787D">
            <w:pPr>
              <w:rPr>
                <w:rFonts w:ascii="Arial" w:hAnsi="Arial" w:cs="Arial"/>
                <w:sz w:val="16"/>
                <w:szCs w:val="16"/>
                <w:lang w:eastAsia="es-MX"/>
              </w:rPr>
            </w:pPr>
          </w:p>
        </w:tc>
        <w:tc>
          <w:tcPr>
            <w:tcW w:w="2611" w:type="dxa"/>
            <w:shd w:val="clear" w:color="auto" w:fill="auto"/>
            <w:noWrap/>
            <w:vAlign w:val="bottom"/>
            <w:hideMark/>
          </w:tcPr>
          <w:p w:rsidR="00FE04E9" w:rsidRDefault="00030581" w:rsidP="0049787D">
            <w:pPr>
              <w:jc w:val="right"/>
              <w:rPr>
                <w:rFonts w:ascii="Arial" w:hAnsi="Arial" w:cs="Arial"/>
                <w:sz w:val="16"/>
                <w:szCs w:val="16"/>
                <w:lang w:eastAsia="es-MX"/>
              </w:rPr>
            </w:pPr>
            <w:r>
              <w:rPr>
                <w:rFonts w:ascii="Arial" w:hAnsi="Arial" w:cs="Arial"/>
                <w:sz w:val="16"/>
                <w:szCs w:val="16"/>
                <w:lang w:eastAsia="es-MX"/>
              </w:rPr>
              <w:t>0</w:t>
            </w:r>
          </w:p>
        </w:tc>
      </w:tr>
      <w:tr w:rsidR="00F34F14" w:rsidRPr="00174955" w:rsidTr="004D38CE">
        <w:trPr>
          <w:trHeight w:val="375"/>
          <w:jc w:val="center"/>
        </w:trPr>
        <w:tc>
          <w:tcPr>
            <w:tcW w:w="3076" w:type="dxa"/>
            <w:shd w:val="clear" w:color="auto" w:fill="auto"/>
            <w:noWrap/>
            <w:vAlign w:val="center"/>
            <w:hideMark/>
          </w:tcPr>
          <w:p w:rsidR="00F34F14" w:rsidRPr="0049787D" w:rsidRDefault="003561A9" w:rsidP="003561A9">
            <w:pPr>
              <w:rPr>
                <w:rFonts w:ascii="Arial" w:hAnsi="Arial" w:cs="Arial"/>
                <w:sz w:val="16"/>
                <w:szCs w:val="16"/>
                <w:lang w:eastAsia="es-MX"/>
              </w:rPr>
            </w:pPr>
            <w:r>
              <w:rPr>
                <w:rFonts w:ascii="Arial" w:hAnsi="Arial" w:cs="Arial"/>
                <w:sz w:val="16"/>
                <w:szCs w:val="16"/>
                <w:lang w:eastAsia="es-MX"/>
              </w:rPr>
              <w:t>2179-1-03 Retenciones 6</w:t>
            </w:r>
            <w:r w:rsidR="00F34F14" w:rsidRPr="0049787D">
              <w:rPr>
                <w:rFonts w:ascii="Arial" w:hAnsi="Arial" w:cs="Arial"/>
                <w:sz w:val="16"/>
                <w:szCs w:val="16"/>
                <w:lang w:eastAsia="es-MX"/>
              </w:rPr>
              <w:t>%</w:t>
            </w:r>
            <w:r>
              <w:rPr>
                <w:rFonts w:ascii="Arial" w:hAnsi="Arial" w:cs="Arial"/>
                <w:sz w:val="16"/>
                <w:szCs w:val="16"/>
                <w:lang w:eastAsia="es-MX"/>
              </w:rPr>
              <w:t xml:space="preserve"> sindicatos</w:t>
            </w:r>
          </w:p>
        </w:tc>
        <w:tc>
          <w:tcPr>
            <w:tcW w:w="316" w:type="dxa"/>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611" w:type="dxa"/>
            <w:shd w:val="clear" w:color="auto" w:fill="auto"/>
            <w:noWrap/>
            <w:vAlign w:val="bottom"/>
            <w:hideMark/>
          </w:tcPr>
          <w:p w:rsidR="00F34F14" w:rsidRPr="0049787D" w:rsidRDefault="00201ACA" w:rsidP="0049787D">
            <w:pPr>
              <w:jc w:val="right"/>
              <w:rPr>
                <w:rFonts w:ascii="Arial" w:hAnsi="Arial" w:cs="Arial"/>
                <w:sz w:val="16"/>
                <w:szCs w:val="16"/>
                <w:lang w:eastAsia="es-MX"/>
              </w:rPr>
            </w:pPr>
            <w:r>
              <w:rPr>
                <w:rFonts w:ascii="Arial" w:hAnsi="Arial" w:cs="Arial"/>
                <w:sz w:val="16"/>
                <w:szCs w:val="16"/>
                <w:lang w:eastAsia="es-MX"/>
              </w:rPr>
              <w:t>0</w:t>
            </w:r>
          </w:p>
        </w:tc>
      </w:tr>
      <w:tr w:rsidR="00F34F14" w:rsidRPr="00174955" w:rsidTr="004D38CE">
        <w:trPr>
          <w:trHeight w:val="375"/>
          <w:jc w:val="center"/>
        </w:trPr>
        <w:tc>
          <w:tcPr>
            <w:tcW w:w="3076" w:type="dxa"/>
            <w:shd w:val="clear" w:color="auto" w:fill="auto"/>
            <w:noWrap/>
            <w:vAlign w:val="center"/>
            <w:hideMark/>
          </w:tcPr>
          <w:p w:rsidR="00F34F14" w:rsidRPr="0049787D" w:rsidRDefault="00F34F14" w:rsidP="003561A9">
            <w:pPr>
              <w:rPr>
                <w:rFonts w:ascii="Arial" w:hAnsi="Arial" w:cs="Arial"/>
                <w:sz w:val="16"/>
                <w:szCs w:val="16"/>
                <w:lang w:eastAsia="es-MX"/>
              </w:rPr>
            </w:pPr>
            <w:r w:rsidRPr="0049787D">
              <w:rPr>
                <w:rFonts w:ascii="Arial" w:hAnsi="Arial" w:cs="Arial"/>
                <w:sz w:val="16"/>
                <w:szCs w:val="16"/>
                <w:lang w:eastAsia="es-MX"/>
              </w:rPr>
              <w:t>2179-</w:t>
            </w:r>
            <w:r w:rsidR="003561A9">
              <w:rPr>
                <w:rFonts w:ascii="Arial" w:hAnsi="Arial" w:cs="Arial"/>
                <w:sz w:val="16"/>
                <w:szCs w:val="16"/>
                <w:lang w:eastAsia="es-MX"/>
              </w:rPr>
              <w:t>1-04 Aportación Libro B</w:t>
            </w:r>
          </w:p>
        </w:tc>
        <w:tc>
          <w:tcPr>
            <w:tcW w:w="316" w:type="dxa"/>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611" w:type="dxa"/>
            <w:shd w:val="clear" w:color="auto" w:fill="auto"/>
            <w:noWrap/>
            <w:vAlign w:val="bottom"/>
            <w:hideMark/>
          </w:tcPr>
          <w:p w:rsidR="00F34F14" w:rsidRPr="0049787D" w:rsidRDefault="0054377C" w:rsidP="0049787D">
            <w:pPr>
              <w:jc w:val="right"/>
              <w:rPr>
                <w:rFonts w:ascii="Arial" w:hAnsi="Arial" w:cs="Arial"/>
                <w:sz w:val="16"/>
                <w:szCs w:val="16"/>
                <w:lang w:eastAsia="es-MX"/>
              </w:rPr>
            </w:pPr>
            <w:r>
              <w:rPr>
                <w:rFonts w:ascii="Arial" w:hAnsi="Arial" w:cs="Arial"/>
                <w:sz w:val="16"/>
                <w:szCs w:val="16"/>
                <w:lang w:eastAsia="es-MX"/>
              </w:rPr>
              <w:t>0</w:t>
            </w:r>
          </w:p>
        </w:tc>
      </w:tr>
      <w:tr w:rsidR="00F34F14" w:rsidRPr="00174955" w:rsidTr="004D38CE">
        <w:trPr>
          <w:trHeight w:val="375"/>
          <w:jc w:val="center"/>
        </w:trPr>
        <w:tc>
          <w:tcPr>
            <w:tcW w:w="3076" w:type="dxa"/>
            <w:shd w:val="clear" w:color="auto" w:fill="auto"/>
            <w:noWrap/>
            <w:vAlign w:val="center"/>
            <w:hideMark/>
          </w:tcPr>
          <w:p w:rsidR="00F34F14" w:rsidRPr="0049787D" w:rsidRDefault="00F34F14" w:rsidP="003561A9">
            <w:pPr>
              <w:rPr>
                <w:rFonts w:ascii="Arial" w:hAnsi="Arial" w:cs="Arial"/>
                <w:sz w:val="16"/>
                <w:szCs w:val="16"/>
                <w:lang w:eastAsia="es-MX"/>
              </w:rPr>
            </w:pPr>
            <w:r w:rsidRPr="0049787D">
              <w:rPr>
                <w:rFonts w:ascii="Arial" w:hAnsi="Arial" w:cs="Arial"/>
                <w:sz w:val="16"/>
                <w:szCs w:val="16"/>
                <w:lang w:eastAsia="es-MX"/>
              </w:rPr>
              <w:t>2179-</w:t>
            </w:r>
            <w:r w:rsidR="003561A9">
              <w:rPr>
                <w:rFonts w:ascii="Arial" w:hAnsi="Arial" w:cs="Arial"/>
                <w:sz w:val="16"/>
                <w:szCs w:val="16"/>
                <w:lang w:eastAsia="es-MX"/>
              </w:rPr>
              <w:t>1-05 Provisión</w:t>
            </w:r>
            <w:r w:rsidR="00201ACA">
              <w:rPr>
                <w:rFonts w:ascii="Arial" w:hAnsi="Arial" w:cs="Arial"/>
                <w:sz w:val="16"/>
                <w:szCs w:val="16"/>
                <w:lang w:eastAsia="es-MX"/>
              </w:rPr>
              <w:t xml:space="preserve"> </w:t>
            </w:r>
            <w:r w:rsidR="003561A9">
              <w:rPr>
                <w:rFonts w:ascii="Arial" w:hAnsi="Arial" w:cs="Arial"/>
                <w:sz w:val="16"/>
                <w:szCs w:val="16"/>
                <w:lang w:eastAsia="es-MX"/>
              </w:rPr>
              <w:t>retención Libro B</w:t>
            </w:r>
          </w:p>
        </w:tc>
        <w:tc>
          <w:tcPr>
            <w:tcW w:w="316" w:type="dxa"/>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611" w:type="dxa"/>
            <w:shd w:val="clear" w:color="auto" w:fill="auto"/>
            <w:noWrap/>
            <w:vAlign w:val="bottom"/>
            <w:hideMark/>
          </w:tcPr>
          <w:p w:rsidR="00F34F14" w:rsidRPr="0049787D" w:rsidRDefault="0054377C" w:rsidP="0049787D">
            <w:pPr>
              <w:jc w:val="right"/>
              <w:rPr>
                <w:rFonts w:ascii="Arial" w:hAnsi="Arial" w:cs="Arial"/>
                <w:sz w:val="16"/>
                <w:szCs w:val="16"/>
                <w:lang w:eastAsia="es-MX"/>
              </w:rPr>
            </w:pPr>
            <w:r>
              <w:rPr>
                <w:rFonts w:ascii="Arial" w:hAnsi="Arial" w:cs="Arial"/>
                <w:sz w:val="16"/>
                <w:szCs w:val="16"/>
                <w:lang w:eastAsia="es-MX"/>
              </w:rPr>
              <w:t>0</w:t>
            </w:r>
          </w:p>
        </w:tc>
      </w:tr>
      <w:tr w:rsidR="00F34F14" w:rsidRPr="00174955" w:rsidTr="004D38CE">
        <w:trPr>
          <w:trHeight w:val="375"/>
          <w:jc w:val="center"/>
        </w:trPr>
        <w:tc>
          <w:tcPr>
            <w:tcW w:w="3076" w:type="dxa"/>
            <w:shd w:val="clear" w:color="auto" w:fill="auto"/>
            <w:noWrap/>
            <w:vAlign w:val="center"/>
            <w:hideMark/>
          </w:tcPr>
          <w:p w:rsidR="00F34F14" w:rsidRPr="0049787D" w:rsidRDefault="00F34F14" w:rsidP="003561A9">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611" w:type="dxa"/>
            <w:shd w:val="clear" w:color="auto" w:fill="auto"/>
            <w:noWrap/>
            <w:vAlign w:val="bottom"/>
            <w:hideMark/>
          </w:tcPr>
          <w:p w:rsidR="00F34F14" w:rsidRPr="0049787D" w:rsidRDefault="00201ACA" w:rsidP="0049787D">
            <w:pPr>
              <w:jc w:val="right"/>
              <w:rPr>
                <w:rFonts w:ascii="Arial" w:hAnsi="Arial" w:cs="Arial"/>
                <w:b/>
                <w:sz w:val="16"/>
                <w:szCs w:val="16"/>
                <w:lang w:eastAsia="es-MX"/>
              </w:rPr>
            </w:pPr>
            <w:r>
              <w:rPr>
                <w:rFonts w:ascii="Arial" w:hAnsi="Arial" w:cs="Arial"/>
                <w:b/>
                <w:sz w:val="16"/>
                <w:szCs w:val="16"/>
                <w:lang w:eastAsia="es-MX"/>
              </w:rPr>
              <w:t>0</w:t>
            </w:r>
          </w:p>
        </w:tc>
      </w:tr>
      <w:tr w:rsidR="006E32C3" w:rsidRPr="00174955" w:rsidTr="004D38CE">
        <w:trPr>
          <w:trHeight w:val="375"/>
          <w:jc w:val="center"/>
        </w:trPr>
        <w:tc>
          <w:tcPr>
            <w:tcW w:w="3076" w:type="dxa"/>
            <w:shd w:val="clear" w:color="auto" w:fill="auto"/>
            <w:noWrap/>
            <w:vAlign w:val="center"/>
            <w:hideMark/>
          </w:tcPr>
          <w:p w:rsidR="00491799" w:rsidRPr="0049787D" w:rsidRDefault="00491799" w:rsidP="003561A9">
            <w:pPr>
              <w:rPr>
                <w:rFonts w:ascii="Arial" w:hAnsi="Arial" w:cs="Arial"/>
                <w:sz w:val="16"/>
                <w:szCs w:val="16"/>
                <w:lang w:eastAsia="es-MX"/>
              </w:rPr>
            </w:pPr>
          </w:p>
        </w:tc>
        <w:tc>
          <w:tcPr>
            <w:tcW w:w="316" w:type="dxa"/>
            <w:shd w:val="clear" w:color="auto" w:fill="auto"/>
            <w:noWrap/>
            <w:vAlign w:val="bottom"/>
            <w:hideMark/>
          </w:tcPr>
          <w:p w:rsidR="006E32C3" w:rsidRPr="0049787D" w:rsidRDefault="006E32C3" w:rsidP="0049787D">
            <w:pPr>
              <w:rPr>
                <w:rFonts w:ascii="Arial" w:hAnsi="Arial" w:cs="Arial"/>
                <w:sz w:val="16"/>
                <w:szCs w:val="16"/>
                <w:lang w:eastAsia="es-MX"/>
              </w:rPr>
            </w:pPr>
          </w:p>
        </w:tc>
        <w:tc>
          <w:tcPr>
            <w:tcW w:w="2611" w:type="dxa"/>
            <w:shd w:val="clear" w:color="auto" w:fill="auto"/>
            <w:noWrap/>
            <w:vAlign w:val="bottom"/>
            <w:hideMark/>
          </w:tcPr>
          <w:p w:rsidR="006E32C3" w:rsidRDefault="006E32C3" w:rsidP="0049787D">
            <w:pPr>
              <w:jc w:val="right"/>
              <w:rPr>
                <w:rFonts w:ascii="Arial" w:hAnsi="Arial" w:cs="Arial"/>
                <w:b/>
                <w:sz w:val="16"/>
                <w:szCs w:val="16"/>
                <w:lang w:eastAsia="es-MX"/>
              </w:rPr>
            </w:pPr>
          </w:p>
        </w:tc>
      </w:tr>
    </w:tbl>
    <w:p w:rsidR="0049787D" w:rsidRDefault="0049787D" w:rsidP="0049787D">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CC0313" w:rsidRDefault="00CC0313" w:rsidP="00923E71">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49787D" w:rsidRPr="00174955" w:rsidTr="00325B83">
        <w:trPr>
          <w:trHeight w:val="180"/>
        </w:trPr>
        <w:tc>
          <w:tcPr>
            <w:tcW w:w="5603" w:type="dxa"/>
            <w:vMerge w:val="restart"/>
            <w:shd w:val="clear" w:color="auto" w:fill="632423" w:themeFill="accent2" w:themeFillShade="80"/>
            <w:noWrap/>
            <w:vAlign w:val="center"/>
            <w:hideMark/>
          </w:tcPr>
          <w:p w:rsidR="0049787D" w:rsidRPr="00174955" w:rsidRDefault="006E32C3" w:rsidP="0049787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49787D" w:rsidRPr="00174955" w:rsidRDefault="005B000B" w:rsidP="0049787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noProof/>
                <w:color w:val="FFFFFF"/>
                <w:sz w:val="18"/>
                <w:szCs w:val="18"/>
                <w:lang w:eastAsia="es-MX"/>
              </w:rPr>
              <mc:AlternateContent>
                <mc:Choice Requires="wps">
                  <w:drawing>
                    <wp:anchor distT="0" distB="0" distL="114300" distR="114300" simplePos="0" relativeHeight="251672576" behindDoc="0" locked="0" layoutInCell="1" allowOverlap="1">
                      <wp:simplePos x="0" y="0"/>
                      <wp:positionH relativeFrom="column">
                        <wp:posOffset>2157730</wp:posOffset>
                      </wp:positionH>
                      <wp:positionV relativeFrom="paragraph">
                        <wp:posOffset>103505</wp:posOffset>
                      </wp:positionV>
                      <wp:extent cx="2558415" cy="2307590"/>
                      <wp:effectExtent l="13970" t="6985" r="8890" b="9525"/>
                      <wp:wrapNone/>
                      <wp:docPr id="1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23075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A214D" w:rsidRDefault="00FA214D" w:rsidP="006E32C3">
                                  <w:pPr>
                                    <w:pStyle w:val="ROMANOS"/>
                                    <w:spacing w:after="0" w:line="240" w:lineRule="exact"/>
                                    <w:jc w:val="left"/>
                                    <w:rPr>
                                      <w:lang w:val="es-MX"/>
                                    </w:rPr>
                                  </w:pPr>
                                  <w:r>
                                    <w:rPr>
                                      <w:lang w:val="es-MX"/>
                                    </w:rPr>
                                    <w:t xml:space="preserve">Recurso integrado de la siguiente forma: </w:t>
                                  </w:r>
                                </w:p>
                                <w:p w:rsidR="00FA214D" w:rsidRDefault="00FA214D" w:rsidP="006E32C3">
                                  <w:pPr>
                                    <w:pStyle w:val="ROMANOS"/>
                                    <w:spacing w:after="0" w:line="240" w:lineRule="exact"/>
                                    <w:jc w:val="left"/>
                                    <w:rPr>
                                      <w:lang w:val="es-MX"/>
                                    </w:rPr>
                                  </w:pPr>
                                  <w:r>
                                    <w:rPr>
                                      <w:lang w:val="es-MX"/>
                                    </w:rPr>
                                    <w:t>1) Ejercicio 2013, 70 millones;</w:t>
                                  </w:r>
                                </w:p>
                                <w:p w:rsidR="00FA214D" w:rsidRDefault="00FA214D" w:rsidP="006E32C3">
                                  <w:pPr>
                                    <w:pStyle w:val="ROMANOS"/>
                                    <w:spacing w:after="0" w:line="240" w:lineRule="exact"/>
                                    <w:jc w:val="left"/>
                                    <w:rPr>
                                      <w:lang w:val="es-MX"/>
                                    </w:rPr>
                                  </w:pPr>
                                  <w:r>
                                    <w:rPr>
                                      <w:lang w:val="es-MX"/>
                                    </w:rPr>
                                    <w:t>2) Ejercicio 2014, 21 millones;</w:t>
                                  </w:r>
                                </w:p>
                                <w:p w:rsidR="00FA214D" w:rsidRDefault="00FA214D" w:rsidP="008B4033">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FA214D" w:rsidRDefault="00FA214D" w:rsidP="008B4033">
                                  <w:pPr>
                                    <w:pStyle w:val="ROMANOS"/>
                                    <w:tabs>
                                      <w:tab w:val="clear" w:pos="720"/>
                                      <w:tab w:val="left" w:pos="567"/>
                                    </w:tabs>
                                    <w:spacing w:after="0" w:line="240" w:lineRule="exact"/>
                                    <w:ind w:left="567" w:hanging="279"/>
                                    <w:rPr>
                                      <w:lang w:val="es-MX"/>
                                    </w:rPr>
                                  </w:pPr>
                                  <w:r>
                                    <w:rPr>
                                      <w:lang w:val="es-MX"/>
                                    </w:rPr>
                                    <w:t xml:space="preserve">3) Transferencia de intereses a Fondo de Créditos por 4 millones con fecha 22 de junio 2016 y </w:t>
                                  </w:r>
                                </w:p>
                                <w:p w:rsidR="00FA214D" w:rsidRDefault="00FA214D" w:rsidP="008B4033">
                                  <w:pPr>
                                    <w:pStyle w:val="ROMANOS"/>
                                    <w:tabs>
                                      <w:tab w:val="clear" w:pos="720"/>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FA214D" w:rsidRPr="006E32C3" w:rsidRDefault="00FA2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169.9pt;margin-top:8.15pt;width:201.45pt;height:18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" filled="f" strokecolor="black [3213]">
                      <v:textbox>
                        <w:txbxContent>
                          <w:p w:rsidR="00FA214D" w:rsidRDefault="00FA214D" w:rsidP="006E32C3">
                            <w:pPr>
                              <w:pStyle w:val="ROMANOS"/>
                              <w:spacing w:after="0" w:line="240" w:lineRule="exact"/>
                              <w:jc w:val="left"/>
                              <w:rPr>
                                <w:lang w:val="es-MX"/>
                              </w:rPr>
                            </w:pPr>
                            <w:r>
                              <w:rPr>
                                <w:lang w:val="es-MX"/>
                              </w:rPr>
                              <w:t xml:space="preserve">Recurso integrado de la siguiente forma: </w:t>
                            </w:r>
                          </w:p>
                          <w:p w:rsidR="00FA214D" w:rsidRDefault="00FA214D" w:rsidP="006E32C3">
                            <w:pPr>
                              <w:pStyle w:val="ROMANOS"/>
                              <w:spacing w:after="0" w:line="240" w:lineRule="exact"/>
                              <w:jc w:val="left"/>
                              <w:rPr>
                                <w:lang w:val="es-MX"/>
                              </w:rPr>
                            </w:pPr>
                            <w:r>
                              <w:rPr>
                                <w:lang w:val="es-MX"/>
                              </w:rPr>
                              <w:t>1) Ejercicio 2013, 70 millones;</w:t>
                            </w:r>
                          </w:p>
                          <w:p w:rsidR="00FA214D" w:rsidRDefault="00FA214D" w:rsidP="006E32C3">
                            <w:pPr>
                              <w:pStyle w:val="ROMANOS"/>
                              <w:spacing w:after="0" w:line="240" w:lineRule="exact"/>
                              <w:jc w:val="left"/>
                              <w:rPr>
                                <w:lang w:val="es-MX"/>
                              </w:rPr>
                            </w:pPr>
                            <w:r>
                              <w:rPr>
                                <w:lang w:val="es-MX"/>
                              </w:rPr>
                              <w:t>2) Ejercicio 2014, 21 millones;</w:t>
                            </w:r>
                          </w:p>
                          <w:p w:rsidR="00FA214D" w:rsidRDefault="00FA214D" w:rsidP="008B4033">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FA214D" w:rsidRDefault="00FA214D" w:rsidP="008B4033">
                            <w:pPr>
                              <w:pStyle w:val="ROMANOS"/>
                              <w:tabs>
                                <w:tab w:val="clear" w:pos="720"/>
                                <w:tab w:val="left" w:pos="567"/>
                              </w:tabs>
                              <w:spacing w:after="0" w:line="240" w:lineRule="exact"/>
                              <w:ind w:left="567" w:hanging="279"/>
                              <w:rPr>
                                <w:lang w:val="es-MX"/>
                              </w:rPr>
                            </w:pPr>
                            <w:r>
                              <w:rPr>
                                <w:lang w:val="es-MX"/>
                              </w:rPr>
                              <w:t xml:space="preserve">3) Transferencia de intereses a Fondo de Créditos por 4 millones con fecha 22 de junio 2016 y </w:t>
                            </w:r>
                          </w:p>
                          <w:p w:rsidR="00FA214D" w:rsidRDefault="00FA214D" w:rsidP="008B4033">
                            <w:pPr>
                              <w:pStyle w:val="ROMANOS"/>
                              <w:tabs>
                                <w:tab w:val="clear" w:pos="720"/>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FA214D" w:rsidRPr="006E32C3" w:rsidRDefault="00FA214D"/>
                        </w:txbxContent>
                      </v:textbox>
                    </v:shape>
                  </w:pict>
                </mc:Fallback>
              </mc:AlternateContent>
            </w:r>
            <w:r w:rsidR="0049787D" w:rsidRPr="00174955">
              <w:rPr>
                <w:rFonts w:ascii="Arial" w:eastAsia="Times New Roman" w:hAnsi="Arial" w:cs="Arial"/>
                <w:b/>
                <w:bCs/>
                <w:color w:val="FFFFFF"/>
                <w:sz w:val="18"/>
                <w:szCs w:val="18"/>
                <w:lang w:eastAsia="es-MX"/>
              </w:rPr>
              <w:t>IMPORTE</w:t>
            </w:r>
          </w:p>
        </w:tc>
      </w:tr>
      <w:tr w:rsidR="0049787D" w:rsidRPr="00174955" w:rsidTr="00325B83">
        <w:trPr>
          <w:trHeight w:val="375"/>
        </w:trPr>
        <w:tc>
          <w:tcPr>
            <w:tcW w:w="5603" w:type="dxa"/>
            <w:vMerge/>
            <w:shd w:val="clear" w:color="auto" w:fill="632423" w:themeFill="accent2" w:themeFillShade="80"/>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r>
      <w:tr w:rsidR="0049787D" w:rsidRPr="00174955" w:rsidTr="00325B83">
        <w:trPr>
          <w:trHeight w:val="135"/>
        </w:trPr>
        <w:tc>
          <w:tcPr>
            <w:tcW w:w="5603" w:type="dxa"/>
            <w:vMerge/>
            <w:shd w:val="clear" w:color="auto" w:fill="632423" w:themeFill="accent2" w:themeFillShade="80"/>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r>
      <w:tr w:rsidR="0049787D" w:rsidRPr="00174955" w:rsidTr="006E32C3">
        <w:trPr>
          <w:trHeight w:val="375"/>
        </w:trPr>
        <w:tc>
          <w:tcPr>
            <w:tcW w:w="5603" w:type="dxa"/>
            <w:shd w:val="clear" w:color="auto" w:fill="auto"/>
            <w:noWrap/>
            <w:vAlign w:val="center"/>
            <w:hideMark/>
          </w:tcPr>
          <w:p w:rsidR="0049787D" w:rsidRPr="0049787D" w:rsidRDefault="0049787D" w:rsidP="004D38CE">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252-1 Fondo </w:t>
            </w:r>
            <w:r w:rsidR="00B1156F">
              <w:rPr>
                <w:rFonts w:ascii="Arial" w:hAnsi="Arial" w:cs="Arial"/>
                <w:sz w:val="16"/>
                <w:szCs w:val="16"/>
                <w:lang w:eastAsia="es-MX"/>
              </w:rPr>
              <w:t>Mutual (seguro de vida)</w:t>
            </w:r>
          </w:p>
        </w:tc>
        <w:tc>
          <w:tcPr>
            <w:tcW w:w="160" w:type="dxa"/>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shd w:val="clear" w:color="auto" w:fill="auto"/>
            <w:noWrap/>
            <w:vAlign w:val="center"/>
            <w:hideMark/>
          </w:tcPr>
          <w:p w:rsidR="0049787D" w:rsidRPr="0049787D" w:rsidRDefault="00201ACA" w:rsidP="004D38CE">
            <w:pPr>
              <w:jc w:val="right"/>
              <w:rPr>
                <w:rFonts w:ascii="Arial" w:hAnsi="Arial" w:cs="Arial"/>
                <w:sz w:val="16"/>
                <w:szCs w:val="16"/>
                <w:lang w:eastAsia="es-MX"/>
              </w:rPr>
            </w:pPr>
            <w:r>
              <w:rPr>
                <w:rFonts w:ascii="Arial" w:hAnsi="Arial" w:cs="Arial"/>
                <w:sz w:val="16"/>
                <w:szCs w:val="16"/>
                <w:lang w:eastAsia="es-MX"/>
              </w:rPr>
              <w:t>200,61</w:t>
            </w:r>
            <w:r w:rsidR="00707382">
              <w:rPr>
                <w:rFonts w:ascii="Arial" w:hAnsi="Arial" w:cs="Arial"/>
                <w:sz w:val="16"/>
                <w:szCs w:val="16"/>
                <w:lang w:eastAsia="es-MX"/>
              </w:rPr>
              <w:t>7</w:t>
            </w:r>
          </w:p>
        </w:tc>
      </w:tr>
      <w:tr w:rsidR="0049787D" w:rsidRPr="00174955" w:rsidTr="006E32C3">
        <w:trPr>
          <w:trHeight w:val="375"/>
        </w:trPr>
        <w:tc>
          <w:tcPr>
            <w:tcW w:w="5603" w:type="dxa"/>
            <w:shd w:val="clear" w:color="auto" w:fill="auto"/>
            <w:noWrap/>
            <w:vAlign w:val="center"/>
            <w:hideMark/>
          </w:tcPr>
          <w:p w:rsidR="0049787D" w:rsidRPr="0049787D" w:rsidRDefault="00F90378" w:rsidP="004D38CE">
            <w:pPr>
              <w:rPr>
                <w:rFonts w:ascii="Arial" w:hAnsi="Arial" w:cs="Arial"/>
                <w:sz w:val="16"/>
                <w:szCs w:val="16"/>
                <w:lang w:eastAsia="es-MX"/>
              </w:rPr>
            </w:pPr>
            <w:r>
              <w:rPr>
                <w:rFonts w:ascii="Arial" w:hAnsi="Arial" w:cs="Arial"/>
                <w:sz w:val="16"/>
                <w:szCs w:val="16"/>
                <w:lang w:eastAsia="es-MX"/>
              </w:rPr>
              <w:t>2252-2 Fondos de créditos verdes, rojo e hipotecario</w:t>
            </w:r>
            <w:r w:rsidR="008E1530">
              <w:rPr>
                <w:rFonts w:ascii="Arial" w:hAnsi="Arial" w:cs="Arial"/>
                <w:sz w:val="16"/>
                <w:szCs w:val="16"/>
                <w:lang w:eastAsia="es-MX"/>
              </w:rPr>
              <w:t>*</w:t>
            </w:r>
          </w:p>
        </w:tc>
        <w:tc>
          <w:tcPr>
            <w:tcW w:w="160" w:type="dxa"/>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shd w:val="clear" w:color="auto" w:fill="auto"/>
            <w:noWrap/>
            <w:vAlign w:val="center"/>
            <w:hideMark/>
          </w:tcPr>
          <w:p w:rsidR="0049787D" w:rsidRPr="0049787D" w:rsidRDefault="005B000B" w:rsidP="004D38CE">
            <w:pPr>
              <w:jc w:val="right"/>
              <w:rPr>
                <w:rFonts w:ascii="Arial" w:hAnsi="Arial" w:cs="Arial"/>
                <w:sz w:val="16"/>
                <w:szCs w:val="16"/>
                <w:lang w:eastAsia="es-MX"/>
              </w:rPr>
            </w:pPr>
            <w:r>
              <w:rPr>
                <w:rFonts w:ascii="Arial" w:hAnsi="Arial" w:cs="Arial"/>
                <w:noProof/>
                <w:sz w:val="16"/>
                <w:szCs w:val="16"/>
                <w:lang w:eastAsia="es-MX"/>
              </w:rPr>
              <mc:AlternateContent>
                <mc:Choice Requires="wps">
                  <w:drawing>
                    <wp:anchor distT="0" distB="0" distL="114300" distR="114300" simplePos="0" relativeHeight="251673600" behindDoc="0" locked="0" layoutInCell="1" allowOverlap="1">
                      <wp:simplePos x="0" y="0"/>
                      <wp:positionH relativeFrom="column">
                        <wp:posOffset>1578610</wp:posOffset>
                      </wp:positionH>
                      <wp:positionV relativeFrom="paragraph">
                        <wp:posOffset>81915</wp:posOffset>
                      </wp:positionV>
                      <wp:extent cx="468630" cy="8255"/>
                      <wp:effectExtent l="25400" t="83820" r="29845" b="88900"/>
                      <wp:wrapNone/>
                      <wp:docPr id="1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825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2879A" id="AutoShape 134" o:spid="_x0000_s1026" type="#_x0000_t32" style="position:absolute;margin-left:124.3pt;margin-top:6.45pt;width:36.9pt;height:.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mc:Fallback>
              </mc:AlternateContent>
            </w:r>
            <w:r w:rsidR="00B95687">
              <w:rPr>
                <w:rFonts w:ascii="Arial" w:hAnsi="Arial" w:cs="Arial"/>
                <w:sz w:val="16"/>
                <w:szCs w:val="16"/>
                <w:lang w:eastAsia="es-MX"/>
              </w:rPr>
              <w:t>115,000,000</w:t>
            </w:r>
          </w:p>
        </w:tc>
      </w:tr>
      <w:tr w:rsidR="0049787D" w:rsidRPr="00174955" w:rsidTr="006E32C3">
        <w:trPr>
          <w:trHeight w:val="375"/>
        </w:trPr>
        <w:tc>
          <w:tcPr>
            <w:tcW w:w="5603" w:type="dxa"/>
            <w:shd w:val="clear" w:color="auto" w:fill="auto"/>
            <w:noWrap/>
            <w:vAlign w:val="center"/>
            <w:hideMark/>
          </w:tcPr>
          <w:p w:rsidR="0049787D" w:rsidRPr="0049787D" w:rsidRDefault="00F90378" w:rsidP="004D38CE">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shd w:val="clear" w:color="auto" w:fill="auto"/>
            <w:noWrap/>
            <w:vAlign w:val="center"/>
            <w:hideMark/>
          </w:tcPr>
          <w:p w:rsidR="0049787D" w:rsidRPr="0049787D" w:rsidRDefault="00201ACA" w:rsidP="002D5DEE">
            <w:pPr>
              <w:jc w:val="right"/>
              <w:rPr>
                <w:rFonts w:ascii="Arial" w:hAnsi="Arial" w:cs="Arial"/>
                <w:sz w:val="16"/>
                <w:szCs w:val="16"/>
                <w:lang w:eastAsia="es-MX"/>
              </w:rPr>
            </w:pPr>
            <w:r>
              <w:rPr>
                <w:rFonts w:ascii="Arial" w:hAnsi="Arial" w:cs="Arial"/>
                <w:sz w:val="16"/>
                <w:szCs w:val="16"/>
                <w:lang w:eastAsia="es-MX"/>
              </w:rPr>
              <w:t>30,383,7</w:t>
            </w:r>
            <w:r w:rsidR="00FB0F3E">
              <w:rPr>
                <w:rFonts w:ascii="Arial" w:hAnsi="Arial" w:cs="Arial"/>
                <w:sz w:val="16"/>
                <w:szCs w:val="16"/>
                <w:lang w:eastAsia="es-MX"/>
              </w:rPr>
              <w:t>39</w:t>
            </w:r>
          </w:p>
        </w:tc>
      </w:tr>
      <w:tr w:rsidR="0049787D" w:rsidRPr="00174955" w:rsidTr="006E32C3">
        <w:trPr>
          <w:trHeight w:val="375"/>
        </w:trPr>
        <w:tc>
          <w:tcPr>
            <w:tcW w:w="5603" w:type="dxa"/>
            <w:shd w:val="clear" w:color="auto" w:fill="auto"/>
            <w:noWrap/>
            <w:vAlign w:val="center"/>
            <w:hideMark/>
          </w:tcPr>
          <w:p w:rsidR="0049787D" w:rsidRPr="0049787D" w:rsidRDefault="0049787D" w:rsidP="004D38CE">
            <w:pPr>
              <w:rPr>
                <w:rFonts w:ascii="Arial" w:hAnsi="Arial" w:cs="Arial"/>
                <w:sz w:val="16"/>
                <w:szCs w:val="16"/>
                <w:lang w:eastAsia="es-MX"/>
              </w:rPr>
            </w:pPr>
            <w:r w:rsidRPr="0049787D">
              <w:rPr>
                <w:rFonts w:ascii="Arial" w:hAnsi="Arial" w:cs="Arial"/>
                <w:sz w:val="16"/>
                <w:szCs w:val="16"/>
                <w:lang w:eastAsia="es-MX"/>
              </w:rPr>
              <w:t>2</w:t>
            </w:r>
            <w:r w:rsidR="00F90378">
              <w:rPr>
                <w:rFonts w:ascii="Arial" w:hAnsi="Arial" w:cs="Arial"/>
                <w:sz w:val="16"/>
                <w:szCs w:val="16"/>
                <w:lang w:eastAsia="es-MX"/>
              </w:rPr>
              <w:t xml:space="preserve">255 Otros fondos de terceros en </w:t>
            </w:r>
            <w:r w:rsidR="00B57F94">
              <w:rPr>
                <w:rFonts w:ascii="Arial" w:hAnsi="Arial" w:cs="Arial"/>
                <w:sz w:val="16"/>
                <w:szCs w:val="16"/>
                <w:lang w:eastAsia="es-MX"/>
              </w:rPr>
              <w:t xml:space="preserve">garantía y /o </w:t>
            </w:r>
            <w:r w:rsidR="00F90378">
              <w:rPr>
                <w:rFonts w:ascii="Arial" w:hAnsi="Arial" w:cs="Arial"/>
                <w:sz w:val="16"/>
                <w:szCs w:val="16"/>
                <w:lang w:eastAsia="es-MX"/>
              </w:rPr>
              <w:t xml:space="preserve">administración </w:t>
            </w:r>
          </w:p>
        </w:tc>
        <w:tc>
          <w:tcPr>
            <w:tcW w:w="160" w:type="dxa"/>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shd w:val="clear" w:color="auto" w:fill="auto"/>
            <w:noWrap/>
            <w:vAlign w:val="center"/>
            <w:hideMark/>
          </w:tcPr>
          <w:p w:rsidR="0049787D" w:rsidRPr="0049787D" w:rsidRDefault="00201ACA" w:rsidP="004D38CE">
            <w:pPr>
              <w:jc w:val="right"/>
              <w:rPr>
                <w:rFonts w:ascii="Arial" w:hAnsi="Arial" w:cs="Arial"/>
                <w:sz w:val="16"/>
                <w:szCs w:val="16"/>
                <w:lang w:eastAsia="es-MX"/>
              </w:rPr>
            </w:pPr>
            <w:r>
              <w:rPr>
                <w:rFonts w:ascii="Arial" w:hAnsi="Arial" w:cs="Arial"/>
                <w:sz w:val="16"/>
                <w:szCs w:val="16"/>
                <w:lang w:eastAsia="es-MX"/>
              </w:rPr>
              <w:t>18,097,606</w:t>
            </w:r>
          </w:p>
        </w:tc>
      </w:tr>
      <w:tr w:rsidR="004D38CE" w:rsidRPr="00174955" w:rsidTr="006E32C3">
        <w:trPr>
          <w:trHeight w:val="375"/>
        </w:trPr>
        <w:tc>
          <w:tcPr>
            <w:tcW w:w="5603" w:type="dxa"/>
            <w:shd w:val="clear" w:color="auto" w:fill="auto"/>
            <w:noWrap/>
            <w:vAlign w:val="center"/>
            <w:hideMark/>
          </w:tcPr>
          <w:p w:rsidR="004D38CE" w:rsidRPr="0049787D" w:rsidRDefault="004D38CE" w:rsidP="004D38CE">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4D38CE" w:rsidRPr="0049787D" w:rsidRDefault="004D38CE" w:rsidP="0049787D">
            <w:pPr>
              <w:rPr>
                <w:rFonts w:ascii="Arial" w:hAnsi="Arial" w:cs="Arial"/>
                <w:sz w:val="16"/>
                <w:szCs w:val="16"/>
                <w:lang w:eastAsia="es-MX"/>
              </w:rPr>
            </w:pPr>
          </w:p>
        </w:tc>
        <w:tc>
          <w:tcPr>
            <w:tcW w:w="2398" w:type="dxa"/>
            <w:shd w:val="clear" w:color="auto" w:fill="auto"/>
            <w:noWrap/>
            <w:vAlign w:val="center"/>
            <w:hideMark/>
          </w:tcPr>
          <w:p w:rsidR="004D38CE" w:rsidRDefault="00201ACA" w:rsidP="004D38CE">
            <w:pPr>
              <w:jc w:val="right"/>
              <w:rPr>
                <w:rFonts w:ascii="Arial" w:hAnsi="Arial" w:cs="Arial"/>
                <w:sz w:val="16"/>
                <w:szCs w:val="16"/>
                <w:lang w:eastAsia="es-MX"/>
              </w:rPr>
            </w:pPr>
            <w:r>
              <w:rPr>
                <w:rFonts w:ascii="Arial" w:hAnsi="Arial" w:cs="Arial"/>
                <w:sz w:val="16"/>
                <w:szCs w:val="16"/>
                <w:lang w:eastAsia="es-MX"/>
              </w:rPr>
              <w:t>17,976,452</w:t>
            </w:r>
          </w:p>
        </w:tc>
      </w:tr>
      <w:tr w:rsidR="004D38CE" w:rsidRPr="00174955" w:rsidTr="006E32C3">
        <w:trPr>
          <w:trHeight w:val="375"/>
        </w:trPr>
        <w:tc>
          <w:tcPr>
            <w:tcW w:w="5603" w:type="dxa"/>
            <w:shd w:val="clear" w:color="auto" w:fill="auto"/>
            <w:noWrap/>
            <w:vAlign w:val="center"/>
            <w:hideMark/>
          </w:tcPr>
          <w:p w:rsidR="004D38CE" w:rsidRPr="0049787D" w:rsidRDefault="004D38CE" w:rsidP="004D38CE">
            <w:pPr>
              <w:rPr>
                <w:rFonts w:ascii="Arial" w:hAnsi="Arial" w:cs="Arial"/>
                <w:sz w:val="16"/>
                <w:szCs w:val="16"/>
                <w:lang w:eastAsia="es-MX"/>
              </w:rPr>
            </w:pPr>
            <w:r>
              <w:rPr>
                <w:rFonts w:ascii="Arial" w:hAnsi="Arial" w:cs="Arial"/>
                <w:sz w:val="16"/>
                <w:szCs w:val="16"/>
                <w:lang w:eastAsia="es-MX"/>
              </w:rPr>
              <w:t xml:space="preserve">  2255-2 Fondo de retiro</w:t>
            </w:r>
          </w:p>
        </w:tc>
        <w:tc>
          <w:tcPr>
            <w:tcW w:w="160" w:type="dxa"/>
            <w:shd w:val="clear" w:color="auto" w:fill="auto"/>
            <w:noWrap/>
            <w:vAlign w:val="bottom"/>
            <w:hideMark/>
          </w:tcPr>
          <w:p w:rsidR="004D38CE" w:rsidRPr="0049787D" w:rsidRDefault="004D38CE" w:rsidP="0049787D">
            <w:pPr>
              <w:rPr>
                <w:rFonts w:ascii="Arial" w:hAnsi="Arial" w:cs="Arial"/>
                <w:sz w:val="16"/>
                <w:szCs w:val="16"/>
                <w:lang w:eastAsia="es-MX"/>
              </w:rPr>
            </w:pPr>
          </w:p>
        </w:tc>
        <w:tc>
          <w:tcPr>
            <w:tcW w:w="2398" w:type="dxa"/>
            <w:shd w:val="clear" w:color="auto" w:fill="auto"/>
            <w:noWrap/>
            <w:vAlign w:val="center"/>
            <w:hideMark/>
          </w:tcPr>
          <w:p w:rsidR="004D38CE" w:rsidRDefault="002D3F44" w:rsidP="004D38CE">
            <w:pPr>
              <w:jc w:val="right"/>
              <w:rPr>
                <w:rFonts w:ascii="Arial" w:hAnsi="Arial" w:cs="Arial"/>
                <w:sz w:val="16"/>
                <w:szCs w:val="16"/>
                <w:lang w:eastAsia="es-MX"/>
              </w:rPr>
            </w:pPr>
            <w:r>
              <w:rPr>
                <w:rFonts w:ascii="Arial" w:hAnsi="Arial" w:cs="Arial"/>
                <w:sz w:val="16"/>
                <w:szCs w:val="16"/>
                <w:lang w:eastAsia="es-MX"/>
              </w:rPr>
              <w:t>121,</w:t>
            </w:r>
            <w:r w:rsidR="0026102B">
              <w:rPr>
                <w:rFonts w:ascii="Arial" w:hAnsi="Arial" w:cs="Arial"/>
                <w:sz w:val="16"/>
                <w:szCs w:val="16"/>
                <w:lang w:eastAsia="es-MX"/>
              </w:rPr>
              <w:t>154</w:t>
            </w:r>
          </w:p>
        </w:tc>
      </w:tr>
      <w:tr w:rsidR="0049787D" w:rsidRPr="00174955" w:rsidTr="006E32C3">
        <w:trPr>
          <w:trHeight w:val="375"/>
        </w:trPr>
        <w:tc>
          <w:tcPr>
            <w:tcW w:w="5603" w:type="dxa"/>
            <w:shd w:val="clear" w:color="auto" w:fill="auto"/>
            <w:noWrap/>
            <w:vAlign w:val="center"/>
            <w:hideMark/>
          </w:tcPr>
          <w:p w:rsidR="0049787D" w:rsidRPr="0049787D" w:rsidRDefault="0049787D" w:rsidP="004D38CE">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shd w:val="clear" w:color="auto" w:fill="auto"/>
            <w:noWrap/>
            <w:vAlign w:val="center"/>
            <w:hideMark/>
          </w:tcPr>
          <w:p w:rsidR="0049787D" w:rsidRPr="0049787D" w:rsidRDefault="00201ACA" w:rsidP="004D38CE">
            <w:pPr>
              <w:jc w:val="right"/>
              <w:rPr>
                <w:rFonts w:ascii="Arial" w:hAnsi="Arial" w:cs="Arial"/>
                <w:b/>
                <w:sz w:val="16"/>
                <w:szCs w:val="16"/>
                <w:lang w:eastAsia="es-MX"/>
              </w:rPr>
            </w:pPr>
            <w:r>
              <w:rPr>
                <w:rFonts w:ascii="Arial" w:hAnsi="Arial" w:cs="Arial"/>
                <w:b/>
                <w:sz w:val="16"/>
                <w:szCs w:val="16"/>
                <w:lang w:eastAsia="es-MX"/>
              </w:rPr>
              <w:t>163,681,96</w:t>
            </w:r>
            <w:r w:rsidR="00FB0F3E">
              <w:rPr>
                <w:rFonts w:ascii="Arial" w:hAnsi="Arial" w:cs="Arial"/>
                <w:b/>
                <w:sz w:val="16"/>
                <w:szCs w:val="16"/>
                <w:lang w:eastAsia="es-MX"/>
              </w:rPr>
              <w:t>2</w:t>
            </w:r>
          </w:p>
        </w:tc>
      </w:tr>
    </w:tbl>
    <w:p w:rsidR="00F34F14" w:rsidRDefault="00F34F14" w:rsidP="00F34F14">
      <w:pPr>
        <w:pStyle w:val="ROMANOS"/>
        <w:spacing w:after="0" w:line="240" w:lineRule="exact"/>
        <w:ind w:left="723" w:firstLine="0"/>
        <w:rPr>
          <w:lang w:val="es-MX"/>
        </w:rPr>
      </w:pPr>
    </w:p>
    <w:p w:rsidR="006E32C3" w:rsidRDefault="006E32C3" w:rsidP="00DF3FBF">
      <w:pPr>
        <w:pStyle w:val="ROMANOS"/>
        <w:spacing w:after="0" w:line="240" w:lineRule="exact"/>
        <w:rPr>
          <w:lang w:val="es-MX"/>
        </w:rPr>
      </w:pPr>
    </w:p>
    <w:p w:rsidR="00CC0313" w:rsidRPr="00F9095E" w:rsidRDefault="00CC0313" w:rsidP="00CC0313">
      <w:pPr>
        <w:pStyle w:val="INCISO"/>
        <w:spacing w:after="0" w:line="240" w:lineRule="exact"/>
        <w:ind w:left="360"/>
        <w:rPr>
          <w:b/>
          <w:smallCaps/>
        </w:rPr>
      </w:pPr>
      <w:r w:rsidRPr="00F9095E">
        <w:rPr>
          <w:b/>
          <w:smallCaps/>
        </w:rPr>
        <w:t>II)</w:t>
      </w:r>
      <w:r w:rsidRPr="00F9095E">
        <w:rPr>
          <w:b/>
          <w:smallCaps/>
        </w:rPr>
        <w:tab/>
        <w:t>Notas al Estado de Actividades</w:t>
      </w:r>
    </w:p>
    <w:p w:rsidR="00CC0313" w:rsidRPr="00F9095E" w:rsidRDefault="00CC0313" w:rsidP="00CC0313">
      <w:pPr>
        <w:pStyle w:val="INCISO"/>
        <w:spacing w:after="0" w:line="240" w:lineRule="exact"/>
        <w:ind w:left="360"/>
        <w:rPr>
          <w:b/>
          <w:smallCaps/>
        </w:rPr>
      </w:pPr>
    </w:p>
    <w:p w:rsidR="00CC0313" w:rsidRPr="00F9095E" w:rsidRDefault="00CC0313" w:rsidP="00CC0313">
      <w:pPr>
        <w:pStyle w:val="ROMANOS"/>
        <w:spacing w:after="0" w:line="240" w:lineRule="exact"/>
        <w:rPr>
          <w:b/>
          <w:lang w:val="es-MX"/>
        </w:rPr>
      </w:pPr>
      <w:r w:rsidRPr="00F9095E">
        <w:rPr>
          <w:b/>
          <w:lang w:val="es-MX"/>
        </w:rPr>
        <w:t>Ingresos de Gestión</w:t>
      </w:r>
    </w:p>
    <w:p w:rsidR="00CC0313" w:rsidRDefault="00CC0313" w:rsidP="00CC0313">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CC0313" w:rsidRDefault="00CC0313" w:rsidP="00CC0313">
      <w:pPr>
        <w:pStyle w:val="ROMANOS"/>
        <w:spacing w:after="0" w:line="240" w:lineRule="exact"/>
        <w:ind w:left="648" w:firstLine="0"/>
        <w:rPr>
          <w:lang w:val="es-MX"/>
        </w:rPr>
      </w:pPr>
    </w:p>
    <w:p w:rsidR="00CC0313" w:rsidRPr="00103909" w:rsidRDefault="00CC0313" w:rsidP="00CC0313">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sidR="00C015C1">
        <w:rPr>
          <w:rFonts w:ascii="Arial" w:hAnsi="Arial" w:cs="Arial"/>
          <w:sz w:val="18"/>
          <w:szCs w:val="18"/>
        </w:rPr>
        <w:t>.</w:t>
      </w:r>
    </w:p>
    <w:p w:rsidR="00CC0313" w:rsidRPr="00517988" w:rsidRDefault="00CC0313" w:rsidP="00CC0313">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CC0313" w:rsidRPr="00517988" w:rsidRDefault="00CC0313" w:rsidP="00CC0313">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sidR="00C015C1">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 xml:space="preserve">/20131128/6 </w:t>
      </w:r>
      <w:r w:rsidR="00C015C1">
        <w:rPr>
          <w:rFonts w:ascii="Arial" w:hAnsi="Arial" w:cs="Arial"/>
          <w:sz w:val="18"/>
          <w:szCs w:val="18"/>
        </w:rPr>
        <w:t xml:space="preserve"> de </w:t>
      </w:r>
      <w:r>
        <w:rPr>
          <w:rFonts w:ascii="Arial" w:hAnsi="Arial" w:cs="Arial"/>
          <w:sz w:val="18"/>
          <w:szCs w:val="18"/>
        </w:rPr>
        <w:t>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A2719A" w:rsidRDefault="00A2719A" w:rsidP="00CC0313">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A2719A" w:rsidRPr="00F9095E" w:rsidRDefault="00A2719A" w:rsidP="00A2719A">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Gobernación y al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w:t>
      </w:r>
    </w:p>
    <w:p w:rsidR="00CC0313" w:rsidRDefault="00A2719A" w:rsidP="00CC0313">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A2719A" w:rsidRPr="00517988" w:rsidRDefault="00A2719A" w:rsidP="00A2719A">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w:t>
      </w:r>
      <w:r w:rsidR="00C015C1">
        <w:rPr>
          <w:rFonts w:ascii="Arial" w:hAnsi="Arial" w:cs="Arial"/>
          <w:sz w:val="18"/>
          <w:szCs w:val="18"/>
        </w:rPr>
        <w:t xml:space="preserve"> bancarias</w:t>
      </w:r>
      <w:r>
        <w:rPr>
          <w:rFonts w:ascii="Arial" w:hAnsi="Arial" w:cs="Arial"/>
          <w:sz w:val="18"/>
          <w:szCs w:val="18"/>
        </w:rPr>
        <w:t xml:space="preserve"> de la institución.</w:t>
      </w:r>
    </w:p>
    <w:p w:rsidR="00CC0313" w:rsidRPr="00F9095E" w:rsidRDefault="00CC0313" w:rsidP="00CC0313">
      <w:pPr>
        <w:pStyle w:val="ROMANOS"/>
        <w:spacing w:after="0" w:line="240" w:lineRule="exact"/>
        <w:rPr>
          <w:b/>
          <w:lang w:val="es-MX"/>
        </w:rPr>
      </w:pPr>
      <w:r w:rsidRPr="00F9095E">
        <w:rPr>
          <w:b/>
          <w:lang w:val="es-MX"/>
        </w:rPr>
        <w:t>Gastos y Otras Pérdidas:</w:t>
      </w:r>
    </w:p>
    <w:p w:rsidR="00CC0313" w:rsidRDefault="00CC0313" w:rsidP="00CC0313">
      <w:pPr>
        <w:pStyle w:val="ROMANOS"/>
        <w:numPr>
          <w:ilvl w:val="0"/>
          <w:numId w:val="1"/>
        </w:numPr>
        <w:spacing w:after="0" w:line="240" w:lineRule="exact"/>
        <w:rPr>
          <w:lang w:val="es-MX"/>
        </w:rPr>
      </w:pPr>
      <w:r>
        <w:rPr>
          <w:lang w:val="es-MX"/>
        </w:rPr>
        <w:t>El comportamiento del gasto de acuerdo al Clasificador por Objeto del G</w:t>
      </w:r>
      <w:r w:rsidR="00C015C1">
        <w:rPr>
          <w:lang w:val="es-MX"/>
        </w:rPr>
        <w:t xml:space="preserve">asto </w:t>
      </w:r>
      <w:r w:rsidR="0026102B">
        <w:rPr>
          <w:lang w:val="es-MX"/>
        </w:rPr>
        <w:t xml:space="preserve">al 30 de </w:t>
      </w:r>
      <w:r w:rsidR="00224AA3">
        <w:rPr>
          <w:lang w:val="es-MX"/>
        </w:rPr>
        <w:t>septiembre</w:t>
      </w:r>
      <w:r w:rsidR="00C015C1">
        <w:rPr>
          <w:lang w:val="es-MX"/>
        </w:rPr>
        <w:t xml:space="preserve"> 2017</w:t>
      </w:r>
      <w:r>
        <w:rPr>
          <w:lang w:val="es-MX"/>
        </w:rPr>
        <w:t xml:space="preserve"> fue el siguiente:</w:t>
      </w:r>
    </w:p>
    <w:p w:rsidR="00CC0313" w:rsidRPr="00F9095E" w:rsidRDefault="00CC0313" w:rsidP="00CC0313">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103909" w:rsidRPr="007B0956" w:rsidTr="00325B83">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103909" w:rsidRPr="007B0956" w:rsidTr="00325B83">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r>
      <w:tr w:rsidR="00103909" w:rsidRPr="007B0956" w:rsidTr="00325B83">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224AA3"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5,425,193</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224AA3"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295,738</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224AA3"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508,461</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CA2F8A" w:rsidRDefault="000F39BA"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165,039,531</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0F39BA"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165,039,531</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ED509F"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3,799</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103909" w:rsidRPr="007B0956" w:rsidTr="00851309">
        <w:trPr>
          <w:trHeight w:val="328"/>
          <w:jc w:val="center"/>
        </w:trPr>
        <w:tc>
          <w:tcPr>
            <w:tcW w:w="1275"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103909" w:rsidRPr="00510FE5" w:rsidRDefault="00103909" w:rsidP="007E3318">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0F30A9" w:rsidRDefault="000F39BA" w:rsidP="007E3318">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171,268,923</w:t>
            </w:r>
          </w:p>
        </w:tc>
      </w:tr>
    </w:tbl>
    <w:p w:rsidR="00103909" w:rsidRDefault="00103909" w:rsidP="00C25431">
      <w:pPr>
        <w:pStyle w:val="INCISO"/>
        <w:spacing w:after="0" w:line="360" w:lineRule="auto"/>
        <w:ind w:left="0" w:firstLine="0"/>
        <w:rPr>
          <w:b/>
          <w:smallCaps/>
        </w:rPr>
      </w:pPr>
    </w:p>
    <w:p w:rsidR="00D73B82" w:rsidRDefault="00D73B82" w:rsidP="00C25431">
      <w:pPr>
        <w:pStyle w:val="INCISO"/>
        <w:spacing w:after="0" w:line="360" w:lineRule="auto"/>
        <w:ind w:left="0" w:firstLine="0"/>
        <w:rPr>
          <w:b/>
          <w:smallCaps/>
        </w:rPr>
      </w:pPr>
    </w:p>
    <w:p w:rsidR="00D73B82" w:rsidRDefault="00D73B82" w:rsidP="00C25431">
      <w:pPr>
        <w:pStyle w:val="INCISO"/>
        <w:spacing w:after="0" w:line="360" w:lineRule="auto"/>
        <w:ind w:left="0" w:firstLine="0"/>
        <w:rPr>
          <w:b/>
          <w:smallCaps/>
        </w:rPr>
      </w:pPr>
    </w:p>
    <w:p w:rsidR="00103909" w:rsidRPr="00DD4A00" w:rsidRDefault="00103909" w:rsidP="00103909">
      <w:pPr>
        <w:pStyle w:val="INCISO"/>
        <w:spacing w:after="0" w:line="360" w:lineRule="auto"/>
        <w:ind w:left="360"/>
        <w:rPr>
          <w:b/>
          <w:smallCaps/>
          <w:color w:val="FF0000"/>
        </w:rPr>
      </w:pPr>
      <w:r w:rsidRPr="00F9095E">
        <w:rPr>
          <w:b/>
          <w:smallCaps/>
        </w:rPr>
        <w:t>III)</w:t>
      </w:r>
      <w:r w:rsidRPr="00F9095E">
        <w:rPr>
          <w:b/>
          <w:smallCaps/>
        </w:rPr>
        <w:tab/>
        <w:t>Notas al Estado de Variación en la Hacienda Pública</w:t>
      </w:r>
    </w:p>
    <w:p w:rsidR="00633FC9" w:rsidRPr="00633FC9" w:rsidRDefault="00103909" w:rsidP="00103909">
      <w:pPr>
        <w:pStyle w:val="ROMANOS"/>
        <w:spacing w:after="0" w:line="360" w:lineRule="auto"/>
        <w:rPr>
          <w:lang w:val="es-MX"/>
        </w:rPr>
      </w:pPr>
      <w:r w:rsidRPr="0080532B">
        <w:rPr>
          <w:lang w:val="es-MX"/>
        </w:rPr>
        <w:t>1.</w:t>
      </w:r>
      <w:r w:rsidRPr="00DD4A00">
        <w:rPr>
          <w:color w:val="FF0000"/>
          <w:lang w:val="es-MX"/>
        </w:rPr>
        <w:tab/>
      </w:r>
      <w:r w:rsidR="00633FC9">
        <w:rPr>
          <w:lang w:val="es-MX"/>
        </w:rPr>
        <w:t xml:space="preserve">El saldo neto en la Hacienda Pública/Patrimonio contribuido </w:t>
      </w:r>
      <w:r w:rsidR="0026102B">
        <w:rPr>
          <w:lang w:val="es-MX"/>
        </w:rPr>
        <w:t>al 30</w:t>
      </w:r>
      <w:r w:rsidR="00C015C1">
        <w:rPr>
          <w:lang w:val="es-MX"/>
        </w:rPr>
        <w:t xml:space="preserve"> de </w:t>
      </w:r>
      <w:r w:rsidR="000F39BA">
        <w:rPr>
          <w:lang w:val="es-MX"/>
        </w:rPr>
        <w:t>septiembre</w:t>
      </w:r>
      <w:r w:rsidR="00C015C1">
        <w:rPr>
          <w:lang w:val="es-MX"/>
        </w:rPr>
        <w:t xml:space="preserve"> del 2017, </w:t>
      </w:r>
      <w:r w:rsidR="009A23B5">
        <w:rPr>
          <w:lang w:val="es-MX"/>
        </w:rPr>
        <w:t xml:space="preserve"> es de </w:t>
      </w:r>
      <w:r w:rsidR="009A23B5" w:rsidRPr="00A60D50">
        <w:rPr>
          <w:lang w:val="es-MX"/>
        </w:rPr>
        <w:t xml:space="preserve">$ </w:t>
      </w:r>
      <w:r w:rsidR="0093070B">
        <w:rPr>
          <w:lang w:val="es-MX"/>
        </w:rPr>
        <w:t>34,215,043</w:t>
      </w:r>
    </w:p>
    <w:p w:rsidR="00633FC9" w:rsidRPr="0080532B" w:rsidRDefault="00103909" w:rsidP="00633FC9">
      <w:pPr>
        <w:pStyle w:val="ROMANOS"/>
        <w:spacing w:after="0" w:line="360" w:lineRule="auto"/>
        <w:rPr>
          <w:lang w:val="es-MX"/>
        </w:rPr>
      </w:pPr>
      <w:r w:rsidRPr="0080532B">
        <w:rPr>
          <w:lang w:val="es-MX"/>
        </w:rPr>
        <w:t>2.</w:t>
      </w:r>
      <w:r w:rsidRPr="0080532B">
        <w:rPr>
          <w:lang w:val="es-MX"/>
        </w:rPr>
        <w:tab/>
      </w:r>
      <w:r w:rsidR="00633FC9" w:rsidRPr="0080532B">
        <w:rPr>
          <w:lang w:val="es-MX"/>
        </w:rPr>
        <w:t>El saldo neto en la Hacienda Pública/Patrimonio de Ejerci</w:t>
      </w:r>
      <w:r w:rsidR="009276B3">
        <w:rPr>
          <w:lang w:val="es-MX"/>
        </w:rPr>
        <w:t>cios Anteriores</w:t>
      </w:r>
      <w:r w:rsidR="0026102B">
        <w:rPr>
          <w:lang w:val="es-MX"/>
        </w:rPr>
        <w:t xml:space="preserve"> al 30 de </w:t>
      </w:r>
      <w:r w:rsidR="000F39BA">
        <w:rPr>
          <w:lang w:val="es-MX"/>
        </w:rPr>
        <w:t>septiembre</w:t>
      </w:r>
      <w:r w:rsidR="00C015C1">
        <w:rPr>
          <w:lang w:val="es-MX"/>
        </w:rPr>
        <w:t xml:space="preserve"> del 2017,</w:t>
      </w:r>
      <w:r w:rsidR="009276B3">
        <w:rPr>
          <w:lang w:val="es-MX"/>
        </w:rPr>
        <w:t xml:space="preserve"> es de $ </w:t>
      </w:r>
      <w:r w:rsidR="007011D1">
        <w:rPr>
          <w:lang w:val="es-MX"/>
        </w:rPr>
        <w:t>127,172,913</w:t>
      </w:r>
    </w:p>
    <w:p w:rsidR="00633FC9" w:rsidRDefault="00633FC9" w:rsidP="00103909">
      <w:pPr>
        <w:pStyle w:val="ROMANOS"/>
        <w:spacing w:after="0" w:line="360" w:lineRule="auto"/>
        <w:rPr>
          <w:lang w:val="es-MX"/>
        </w:rPr>
      </w:pPr>
      <w:r>
        <w:rPr>
          <w:lang w:val="es-MX"/>
        </w:rPr>
        <w:t>3.</w:t>
      </w:r>
      <w:r w:rsidR="007011D1">
        <w:rPr>
          <w:lang w:val="es-MX"/>
        </w:rPr>
        <w:t xml:space="preserve">     </w:t>
      </w:r>
      <w:r w:rsidRPr="0080532B">
        <w:rPr>
          <w:lang w:val="es-MX"/>
        </w:rPr>
        <w:t>El saldo neto en la Hacienda Pública/Patrimonio  generado</w:t>
      </w:r>
      <w:r w:rsidR="00D07D62">
        <w:rPr>
          <w:lang w:val="es-MX"/>
        </w:rPr>
        <w:t xml:space="preserve"> del  Ejercicio</w:t>
      </w:r>
      <w:r w:rsidR="0093070B">
        <w:rPr>
          <w:lang w:val="es-MX"/>
        </w:rPr>
        <w:t xml:space="preserve"> al 30 de </w:t>
      </w:r>
      <w:r w:rsidR="000F39BA">
        <w:rPr>
          <w:lang w:val="es-MX"/>
        </w:rPr>
        <w:t>septiembre</w:t>
      </w:r>
      <w:r w:rsidR="00C015C1">
        <w:rPr>
          <w:lang w:val="es-MX"/>
        </w:rPr>
        <w:t xml:space="preserve"> del 2017,</w:t>
      </w:r>
      <w:r w:rsidR="00A61DDD">
        <w:rPr>
          <w:lang w:val="es-MX"/>
        </w:rPr>
        <w:t xml:space="preserve"> asciende</w:t>
      </w:r>
      <w:r w:rsidR="00C015C1">
        <w:rPr>
          <w:lang w:val="es-MX"/>
        </w:rPr>
        <w:t xml:space="preserve"> a</w:t>
      </w:r>
      <w:r w:rsidR="00A60D50" w:rsidRPr="00A60D50">
        <w:rPr>
          <w:lang w:val="es-MX"/>
        </w:rPr>
        <w:t>$</w:t>
      </w:r>
      <w:r w:rsidR="0093070B">
        <w:rPr>
          <w:lang w:val="es-MX"/>
        </w:rPr>
        <w:t xml:space="preserve"> </w:t>
      </w:r>
      <w:r w:rsidR="007011D1">
        <w:rPr>
          <w:lang w:val="es-MX"/>
        </w:rPr>
        <w:t>4,870,399</w:t>
      </w:r>
    </w:p>
    <w:p w:rsidR="009C69BB" w:rsidRPr="0080532B" w:rsidRDefault="009C69BB" w:rsidP="00103909">
      <w:pPr>
        <w:pStyle w:val="ROMANOS"/>
        <w:spacing w:after="0" w:line="360" w:lineRule="auto"/>
        <w:rPr>
          <w:lang w:val="es-MX"/>
        </w:rPr>
      </w:pPr>
      <w:r>
        <w:rPr>
          <w:lang w:val="es-MX"/>
        </w:rPr>
        <w:t xml:space="preserve">4.     </w:t>
      </w:r>
      <w:r w:rsidR="00D07D62">
        <w:rPr>
          <w:lang w:val="es-MX"/>
        </w:rPr>
        <w:t>El s</w:t>
      </w:r>
      <w:r>
        <w:rPr>
          <w:lang w:val="es-MX"/>
        </w:rPr>
        <w:t xml:space="preserve">aldo neto </w:t>
      </w:r>
      <w:r w:rsidR="00D07D62">
        <w:rPr>
          <w:lang w:val="es-MX"/>
        </w:rPr>
        <w:t xml:space="preserve">en la </w:t>
      </w:r>
      <w:r w:rsidR="00A61DDD">
        <w:rPr>
          <w:lang w:val="es-MX"/>
        </w:rPr>
        <w:t xml:space="preserve">Hacienda Pública/Patrimonio </w:t>
      </w:r>
      <w:r w:rsidR="0093070B">
        <w:rPr>
          <w:lang w:val="es-MX"/>
        </w:rPr>
        <w:t xml:space="preserve">al 30 de </w:t>
      </w:r>
      <w:r w:rsidR="000F39BA">
        <w:rPr>
          <w:lang w:val="es-MX"/>
        </w:rPr>
        <w:t>septiembre</w:t>
      </w:r>
      <w:r w:rsidR="00C015C1">
        <w:rPr>
          <w:lang w:val="es-MX"/>
        </w:rPr>
        <w:t xml:space="preserve"> es por un</w:t>
      </w:r>
      <w:r w:rsidR="00A61DDD">
        <w:rPr>
          <w:lang w:val="es-MX"/>
        </w:rPr>
        <w:t xml:space="preserve"> total</w:t>
      </w:r>
      <w:r w:rsidR="007011D1">
        <w:rPr>
          <w:lang w:val="es-MX"/>
        </w:rPr>
        <w:t xml:space="preserve"> </w:t>
      </w:r>
      <w:r w:rsidR="00A61DDD">
        <w:rPr>
          <w:lang w:val="es-MX"/>
        </w:rPr>
        <w:t xml:space="preserve">de </w:t>
      </w:r>
      <w:r w:rsidR="00A61DDD" w:rsidRPr="00A60D50">
        <w:rPr>
          <w:lang w:val="es-MX"/>
        </w:rPr>
        <w:t xml:space="preserve">$ </w:t>
      </w:r>
      <w:r w:rsidR="007011D1">
        <w:rPr>
          <w:lang w:val="es-MX"/>
        </w:rPr>
        <w:t>166,258,355</w:t>
      </w:r>
    </w:p>
    <w:p w:rsidR="00103909" w:rsidRPr="00F9095E" w:rsidRDefault="00103909" w:rsidP="00103909">
      <w:pPr>
        <w:pStyle w:val="ROMANOS"/>
        <w:spacing w:after="0" w:line="240" w:lineRule="exact"/>
        <w:ind w:left="1008" w:firstLine="0"/>
        <w:rPr>
          <w:lang w:val="es-MX"/>
        </w:rPr>
      </w:pPr>
    </w:p>
    <w:p w:rsidR="00103909" w:rsidRPr="00F9095E" w:rsidRDefault="00103909" w:rsidP="00103909">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103909" w:rsidRPr="00F9095E" w:rsidRDefault="00103909" w:rsidP="00103909">
      <w:pPr>
        <w:pStyle w:val="INCISO"/>
        <w:spacing w:after="0" w:line="240" w:lineRule="exact"/>
        <w:ind w:left="360"/>
        <w:rPr>
          <w:b/>
          <w:smallCaps/>
        </w:rPr>
      </w:pPr>
    </w:p>
    <w:p w:rsidR="00103909" w:rsidRPr="00F9095E" w:rsidRDefault="00103909" w:rsidP="00103909">
      <w:pPr>
        <w:pStyle w:val="ROMANOS"/>
        <w:spacing w:after="0" w:line="360" w:lineRule="auto"/>
        <w:rPr>
          <w:b/>
          <w:lang w:val="es-MX"/>
        </w:rPr>
      </w:pPr>
      <w:r w:rsidRPr="00F9095E">
        <w:rPr>
          <w:b/>
          <w:lang w:val="es-MX"/>
        </w:rPr>
        <w:t>Efectivo y equivalentes</w:t>
      </w:r>
    </w:p>
    <w:p w:rsidR="00103909" w:rsidRPr="00F9095E" w:rsidRDefault="00103909" w:rsidP="00103909">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103909" w:rsidRPr="00F9095E" w:rsidRDefault="00103909" w:rsidP="00103909">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C015C1">
            <w:pPr>
              <w:pStyle w:val="Texto"/>
              <w:spacing w:after="0" w:line="240" w:lineRule="exact"/>
              <w:ind w:firstLine="0"/>
              <w:jc w:val="center"/>
              <w:rPr>
                <w:szCs w:val="18"/>
                <w:lang w:val="es-MX"/>
              </w:rPr>
            </w:pPr>
            <w:r>
              <w:rPr>
                <w:szCs w:val="18"/>
                <w:lang w:val="es-MX"/>
              </w:rPr>
              <w:t>201</w:t>
            </w:r>
            <w:r w:rsidR="00C015C1">
              <w:rPr>
                <w:szCs w:val="18"/>
                <w:lang w:val="es-MX"/>
              </w:rPr>
              <w:t>7</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C015C1">
            <w:pPr>
              <w:pStyle w:val="Texto"/>
              <w:spacing w:after="0" w:line="240" w:lineRule="exact"/>
              <w:ind w:firstLine="0"/>
              <w:jc w:val="center"/>
              <w:rPr>
                <w:szCs w:val="18"/>
                <w:lang w:val="es-MX"/>
              </w:rPr>
            </w:pPr>
            <w:r w:rsidRPr="00F9095E">
              <w:rPr>
                <w:szCs w:val="18"/>
                <w:lang w:val="es-MX"/>
              </w:rPr>
              <w:t>201</w:t>
            </w:r>
            <w:r w:rsidR="00C015C1">
              <w:rPr>
                <w:szCs w:val="18"/>
                <w:lang w:val="es-MX"/>
              </w:rPr>
              <w:t>6</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103909" w:rsidRPr="00A60D50" w:rsidRDefault="007011D1" w:rsidP="007E3318">
            <w:pPr>
              <w:pStyle w:val="Texto"/>
              <w:spacing w:after="0" w:line="240" w:lineRule="exact"/>
              <w:ind w:firstLine="0"/>
              <w:jc w:val="center"/>
              <w:rPr>
                <w:szCs w:val="18"/>
                <w:lang w:val="es-MX"/>
              </w:rPr>
            </w:pPr>
            <w:r>
              <w:rPr>
                <w:bCs/>
                <w:szCs w:val="18"/>
                <w:lang w:eastAsia="es-MX"/>
              </w:rPr>
              <w:t>188,864,714</w:t>
            </w: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C015C1" w:rsidP="007E3318">
            <w:pPr>
              <w:pStyle w:val="Texto"/>
              <w:spacing w:after="0" w:line="240" w:lineRule="exact"/>
              <w:ind w:firstLine="0"/>
              <w:jc w:val="center"/>
              <w:rPr>
                <w:szCs w:val="18"/>
                <w:lang w:val="es-MX"/>
              </w:rPr>
            </w:pPr>
            <w:r>
              <w:rPr>
                <w:bCs/>
                <w:szCs w:val="18"/>
                <w:lang w:eastAsia="es-MX"/>
              </w:rPr>
              <w:t>215,862,084</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103909" w:rsidRPr="00A60D50" w:rsidRDefault="007011D1" w:rsidP="007E3318">
            <w:pPr>
              <w:pStyle w:val="Texto"/>
              <w:spacing w:after="0" w:line="240" w:lineRule="exact"/>
              <w:ind w:firstLine="0"/>
              <w:jc w:val="center"/>
              <w:rPr>
                <w:szCs w:val="18"/>
                <w:lang w:val="es-MX"/>
              </w:rPr>
            </w:pPr>
            <w:r>
              <w:rPr>
                <w:bCs/>
                <w:szCs w:val="18"/>
                <w:lang w:eastAsia="es-MX"/>
              </w:rPr>
              <w:t>188,864,714</w:t>
            </w: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C015C1" w:rsidP="007E3318">
            <w:pPr>
              <w:pStyle w:val="Texto"/>
              <w:spacing w:after="0" w:line="240" w:lineRule="exact"/>
              <w:ind w:firstLine="0"/>
              <w:jc w:val="center"/>
              <w:rPr>
                <w:szCs w:val="18"/>
                <w:lang w:val="es-MX"/>
              </w:rPr>
            </w:pPr>
            <w:r>
              <w:rPr>
                <w:szCs w:val="18"/>
                <w:lang w:val="es-MX"/>
              </w:rPr>
              <w:t>215,862,084</w:t>
            </w:r>
          </w:p>
        </w:tc>
      </w:tr>
    </w:tbl>
    <w:p w:rsidR="00103909" w:rsidRPr="00F9095E" w:rsidRDefault="00103909" w:rsidP="00103909">
      <w:pPr>
        <w:pStyle w:val="Texto"/>
        <w:spacing w:after="0" w:line="240" w:lineRule="exact"/>
        <w:rPr>
          <w:szCs w:val="18"/>
          <w:lang w:val="es-MX"/>
        </w:rPr>
      </w:pPr>
    </w:p>
    <w:p w:rsidR="00103909" w:rsidRDefault="00851532" w:rsidP="00E90D2E">
      <w:pPr>
        <w:pStyle w:val="ROMANOS"/>
        <w:numPr>
          <w:ilvl w:val="0"/>
          <w:numId w:val="3"/>
        </w:numPr>
        <w:spacing w:after="0" w:line="360" w:lineRule="auto"/>
        <w:rPr>
          <w:lang w:val="es-MX"/>
        </w:rPr>
      </w:pPr>
      <w:r>
        <w:rPr>
          <w:lang w:val="es-MX"/>
        </w:rPr>
        <w:t xml:space="preserve"> Se efectuóadquisición</w:t>
      </w:r>
      <w:r w:rsidR="00103909" w:rsidRPr="00F9095E">
        <w:rPr>
          <w:lang w:val="es-MX"/>
        </w:rPr>
        <w:t xml:space="preserve"> de bienes muebles</w:t>
      </w:r>
      <w:r>
        <w:rPr>
          <w:lang w:val="es-MX"/>
        </w:rPr>
        <w:t xml:space="preserve"> por concepto de un reloj checador con costo de $ 3,799.00</w:t>
      </w:r>
    </w:p>
    <w:p w:rsidR="00E90D2E" w:rsidRDefault="00E90D2E" w:rsidP="00B57B20">
      <w:pPr>
        <w:pStyle w:val="ROMANOS"/>
        <w:spacing w:after="0" w:line="360" w:lineRule="auto"/>
        <w:ind w:left="288" w:firstLine="0"/>
        <w:rPr>
          <w:lang w:val="es-MX"/>
        </w:rPr>
      </w:pPr>
    </w:p>
    <w:p w:rsidR="00103909" w:rsidRPr="00F9095E" w:rsidRDefault="00103909" w:rsidP="00103909">
      <w:pPr>
        <w:pStyle w:val="ROMANOS"/>
        <w:spacing w:after="0" w:line="360" w:lineRule="auto"/>
        <w:ind w:hanging="431"/>
        <w:rPr>
          <w:lang w:val="es-MX"/>
        </w:rPr>
      </w:pPr>
      <w:r w:rsidRPr="00F9095E">
        <w:rPr>
          <w:lang w:val="es-MX"/>
        </w:rPr>
        <w:t>3.</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134"/>
      </w:tblGrid>
      <w:tr w:rsidR="00103909" w:rsidRPr="00F9095E" w:rsidTr="00E90D2E">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E90D2E">
            <w:pPr>
              <w:pStyle w:val="Texto"/>
              <w:spacing w:after="0" w:line="240" w:lineRule="exact"/>
              <w:ind w:firstLine="0"/>
              <w:jc w:val="center"/>
              <w:rPr>
                <w:szCs w:val="18"/>
                <w:lang w:val="es-MX"/>
              </w:rPr>
            </w:pPr>
            <w:r>
              <w:rPr>
                <w:szCs w:val="18"/>
                <w:lang w:val="es-MX"/>
              </w:rPr>
              <w:t>201</w:t>
            </w:r>
            <w:r w:rsidR="00E90D2E">
              <w:rPr>
                <w:szCs w:val="18"/>
                <w:lang w:val="es-MX"/>
              </w:rPr>
              <w:t>7</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A60D50" w:rsidP="007E3318">
            <w:pPr>
              <w:pStyle w:val="Texto"/>
              <w:spacing w:after="0" w:line="240" w:lineRule="exact"/>
              <w:ind w:firstLine="0"/>
              <w:jc w:val="center"/>
              <w:rPr>
                <w:szCs w:val="18"/>
                <w:lang w:val="es-MX"/>
              </w:rPr>
            </w:pPr>
            <w:r>
              <w:rPr>
                <w:szCs w:val="18"/>
                <w:lang w:val="es-MX"/>
              </w:rPr>
              <w:t>201</w:t>
            </w:r>
            <w:r w:rsidR="00E90D2E">
              <w:rPr>
                <w:szCs w:val="18"/>
                <w:lang w:val="es-MX"/>
              </w:rPr>
              <w:t>6</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A60D50" w:rsidP="007E3318">
            <w:pPr>
              <w:pStyle w:val="Texto"/>
              <w:spacing w:after="0" w:line="240" w:lineRule="exact"/>
              <w:ind w:firstLine="0"/>
              <w:jc w:val="center"/>
              <w:rPr>
                <w:szCs w:val="18"/>
                <w:lang w:val="es-MX"/>
              </w:rPr>
            </w:pPr>
            <w:r>
              <w:rPr>
                <w:szCs w:val="18"/>
                <w:lang w:val="es-MX"/>
              </w:rPr>
              <w:t>201</w:t>
            </w:r>
            <w:r w:rsidR="00E90D2E">
              <w:rPr>
                <w:szCs w:val="18"/>
                <w:lang w:val="es-MX"/>
              </w:rPr>
              <w:t>5</w:t>
            </w:r>
          </w:p>
        </w:tc>
      </w:tr>
      <w:tr w:rsidR="00D666E3" w:rsidRPr="00F9095E" w:rsidTr="00E90D2E">
        <w:trPr>
          <w:cantSplit/>
          <w:jc w:val="center"/>
        </w:trPr>
        <w:tc>
          <w:tcPr>
            <w:tcW w:w="6436" w:type="dxa"/>
            <w:tcBorders>
              <w:top w:val="single" w:sz="6" w:space="0" w:color="auto"/>
              <w:left w:val="single" w:sz="6" w:space="0" w:color="auto"/>
              <w:bottom w:val="single" w:sz="6" w:space="0" w:color="auto"/>
              <w:right w:val="single" w:sz="6" w:space="0" w:color="auto"/>
            </w:tcBorders>
          </w:tcPr>
          <w:p w:rsidR="00D666E3" w:rsidRPr="00F9095E" w:rsidRDefault="00D666E3" w:rsidP="007E3318">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D666E3" w:rsidRDefault="00BA5213" w:rsidP="00DA2825">
            <w:pPr>
              <w:pStyle w:val="Texto"/>
              <w:spacing w:after="0" w:line="240" w:lineRule="exact"/>
              <w:ind w:firstLine="0"/>
              <w:jc w:val="center"/>
              <w:rPr>
                <w:b/>
                <w:szCs w:val="18"/>
                <w:lang w:val="es-MX"/>
              </w:rPr>
            </w:pPr>
            <w:r>
              <w:rPr>
                <w:b/>
                <w:szCs w:val="18"/>
                <w:lang w:val="es-MX"/>
              </w:rPr>
              <w:t>4,866,600</w:t>
            </w:r>
          </w:p>
        </w:tc>
        <w:tc>
          <w:tcPr>
            <w:tcW w:w="1382" w:type="dxa"/>
            <w:tcBorders>
              <w:top w:val="single" w:sz="6" w:space="0" w:color="auto"/>
              <w:left w:val="single" w:sz="6" w:space="0" w:color="auto"/>
              <w:bottom w:val="single" w:sz="6" w:space="0" w:color="auto"/>
              <w:right w:val="single" w:sz="6" w:space="0" w:color="auto"/>
            </w:tcBorders>
          </w:tcPr>
          <w:p w:rsidR="00D666E3" w:rsidRDefault="00127B91" w:rsidP="00EE76DF">
            <w:pPr>
              <w:pStyle w:val="Texto"/>
              <w:spacing w:after="0" w:line="240" w:lineRule="exact"/>
              <w:ind w:firstLine="0"/>
              <w:jc w:val="center"/>
              <w:rPr>
                <w:b/>
                <w:szCs w:val="18"/>
                <w:lang w:val="es-MX"/>
              </w:rPr>
            </w:pPr>
            <w:r>
              <w:rPr>
                <w:b/>
                <w:szCs w:val="18"/>
                <w:lang w:val="es-MX"/>
              </w:rPr>
              <w:t>136,733,78</w:t>
            </w:r>
            <w:r w:rsidR="00E90D2E">
              <w:rPr>
                <w:b/>
                <w:szCs w:val="18"/>
                <w:lang w:val="es-MX"/>
              </w:rPr>
              <w:t>4</w:t>
            </w:r>
          </w:p>
        </w:tc>
        <w:tc>
          <w:tcPr>
            <w:tcW w:w="1134" w:type="dxa"/>
            <w:tcBorders>
              <w:top w:val="single" w:sz="6" w:space="0" w:color="auto"/>
              <w:left w:val="single" w:sz="6" w:space="0" w:color="auto"/>
              <w:bottom w:val="single" w:sz="6" w:space="0" w:color="auto"/>
              <w:right w:val="single" w:sz="6" w:space="0" w:color="auto"/>
            </w:tcBorders>
          </w:tcPr>
          <w:p w:rsidR="00D666E3" w:rsidRPr="00F9095E" w:rsidRDefault="00E90D2E" w:rsidP="00EE76DF">
            <w:pPr>
              <w:pStyle w:val="Texto"/>
              <w:spacing w:after="0" w:line="240" w:lineRule="exact"/>
              <w:ind w:firstLine="0"/>
              <w:jc w:val="center"/>
              <w:rPr>
                <w:b/>
                <w:szCs w:val="18"/>
                <w:lang w:val="es-MX"/>
              </w:rPr>
            </w:pPr>
            <w:r>
              <w:rPr>
                <w:b/>
                <w:szCs w:val="18"/>
                <w:lang w:val="es-MX"/>
              </w:rPr>
              <w:t>4,081,433</w:t>
            </w:r>
          </w:p>
        </w:tc>
      </w:tr>
      <w:tr w:rsidR="00D666E3" w:rsidRPr="00F9095E" w:rsidTr="00E90D2E">
        <w:trPr>
          <w:cantSplit/>
          <w:jc w:val="center"/>
        </w:trPr>
        <w:tc>
          <w:tcPr>
            <w:tcW w:w="6436" w:type="dxa"/>
            <w:tcBorders>
              <w:top w:val="single" w:sz="6" w:space="0" w:color="auto"/>
              <w:left w:val="single" w:sz="6" w:space="0" w:color="auto"/>
              <w:bottom w:val="single" w:sz="6" w:space="0" w:color="auto"/>
              <w:right w:val="single" w:sz="6" w:space="0" w:color="auto"/>
            </w:tcBorders>
          </w:tcPr>
          <w:p w:rsidR="00D666E3" w:rsidRPr="00F9095E" w:rsidRDefault="00D666E3" w:rsidP="007E3318">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D666E3" w:rsidRDefault="00D666E3" w:rsidP="007E331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D666E3" w:rsidRDefault="00D666E3" w:rsidP="00EE76DF">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D666E3" w:rsidRPr="00F9095E" w:rsidRDefault="00D666E3" w:rsidP="00EE76DF">
            <w:pPr>
              <w:pStyle w:val="Texto"/>
              <w:spacing w:after="0" w:line="240" w:lineRule="exact"/>
              <w:ind w:firstLine="0"/>
              <w:jc w:val="center"/>
              <w:rPr>
                <w:szCs w:val="18"/>
                <w:lang w:val="es-MX"/>
              </w:rPr>
            </w:pPr>
            <w:r>
              <w:rPr>
                <w:szCs w:val="18"/>
                <w:lang w:val="es-MX"/>
              </w:rPr>
              <w:t>0</w:t>
            </w:r>
          </w:p>
        </w:tc>
      </w:tr>
      <w:tr w:rsidR="00D666E3" w:rsidRPr="00F9095E" w:rsidTr="00E90D2E">
        <w:trPr>
          <w:cantSplit/>
          <w:jc w:val="center"/>
        </w:trPr>
        <w:tc>
          <w:tcPr>
            <w:tcW w:w="6436" w:type="dxa"/>
            <w:tcBorders>
              <w:top w:val="single" w:sz="6" w:space="0" w:color="auto"/>
              <w:left w:val="single" w:sz="6" w:space="0" w:color="auto"/>
              <w:bottom w:val="single" w:sz="6" w:space="0" w:color="auto"/>
              <w:right w:val="single" w:sz="6" w:space="0" w:color="auto"/>
            </w:tcBorders>
          </w:tcPr>
          <w:p w:rsidR="00D666E3" w:rsidRPr="00F9095E" w:rsidRDefault="00D666E3" w:rsidP="007E3318">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D666E3" w:rsidRDefault="00D666E3" w:rsidP="007E331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D666E3" w:rsidRDefault="00D666E3" w:rsidP="00EE76DF">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D666E3" w:rsidRPr="00F9095E" w:rsidRDefault="00D666E3" w:rsidP="00EE76DF">
            <w:pPr>
              <w:pStyle w:val="Texto"/>
              <w:spacing w:after="0" w:line="240" w:lineRule="exact"/>
              <w:ind w:firstLine="0"/>
              <w:jc w:val="center"/>
              <w:rPr>
                <w:szCs w:val="18"/>
                <w:lang w:val="es-MX"/>
              </w:rPr>
            </w:pPr>
            <w:r>
              <w:rPr>
                <w:szCs w:val="18"/>
                <w:lang w:val="es-MX"/>
              </w:rPr>
              <w:t>0</w:t>
            </w:r>
          </w:p>
        </w:tc>
      </w:tr>
      <w:tr w:rsidR="00D666E3" w:rsidRPr="00F9095E" w:rsidTr="00E90D2E">
        <w:trPr>
          <w:cantSplit/>
          <w:jc w:val="center"/>
        </w:trPr>
        <w:tc>
          <w:tcPr>
            <w:tcW w:w="6436" w:type="dxa"/>
            <w:tcBorders>
              <w:top w:val="single" w:sz="6" w:space="0" w:color="auto"/>
              <w:left w:val="single" w:sz="6" w:space="0" w:color="auto"/>
              <w:bottom w:val="single" w:sz="6" w:space="0" w:color="auto"/>
              <w:right w:val="single" w:sz="6" w:space="0" w:color="auto"/>
            </w:tcBorders>
          </w:tcPr>
          <w:p w:rsidR="00D666E3" w:rsidRPr="00F9095E" w:rsidRDefault="00D666E3" w:rsidP="007E3318">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D666E3" w:rsidRDefault="00D666E3" w:rsidP="007E331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D666E3" w:rsidRDefault="00D666E3" w:rsidP="00EE76DF">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D666E3" w:rsidRPr="00F9095E" w:rsidRDefault="00D666E3" w:rsidP="00EE76DF">
            <w:pPr>
              <w:pStyle w:val="Texto"/>
              <w:spacing w:after="0" w:line="240" w:lineRule="exact"/>
              <w:ind w:firstLine="0"/>
              <w:jc w:val="center"/>
              <w:rPr>
                <w:szCs w:val="18"/>
                <w:lang w:val="es-MX"/>
              </w:rPr>
            </w:pPr>
            <w:r>
              <w:rPr>
                <w:szCs w:val="18"/>
                <w:lang w:val="es-MX"/>
              </w:rPr>
              <w:t>0</w:t>
            </w:r>
          </w:p>
        </w:tc>
      </w:tr>
      <w:tr w:rsidR="00D666E3" w:rsidRPr="00F9095E" w:rsidTr="00E90D2E">
        <w:trPr>
          <w:cantSplit/>
          <w:jc w:val="center"/>
        </w:trPr>
        <w:tc>
          <w:tcPr>
            <w:tcW w:w="6436" w:type="dxa"/>
            <w:tcBorders>
              <w:top w:val="single" w:sz="6" w:space="0" w:color="auto"/>
              <w:left w:val="single" w:sz="6" w:space="0" w:color="auto"/>
              <w:bottom w:val="single" w:sz="6" w:space="0" w:color="auto"/>
              <w:right w:val="single" w:sz="6" w:space="0" w:color="auto"/>
            </w:tcBorders>
          </w:tcPr>
          <w:p w:rsidR="00D666E3" w:rsidRPr="00F9095E" w:rsidRDefault="00D666E3" w:rsidP="007E3318">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D666E3" w:rsidRDefault="00D666E3" w:rsidP="007E331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D666E3" w:rsidRDefault="00D666E3" w:rsidP="00EE76DF">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D666E3" w:rsidRPr="00F9095E" w:rsidRDefault="00D666E3" w:rsidP="00EE76DF">
            <w:pPr>
              <w:pStyle w:val="Texto"/>
              <w:spacing w:after="0" w:line="240" w:lineRule="exact"/>
              <w:ind w:firstLine="0"/>
              <w:jc w:val="center"/>
              <w:rPr>
                <w:szCs w:val="18"/>
                <w:lang w:val="es-MX"/>
              </w:rPr>
            </w:pPr>
            <w:r>
              <w:rPr>
                <w:szCs w:val="18"/>
                <w:lang w:val="es-MX"/>
              </w:rPr>
              <w:t>0</w:t>
            </w:r>
          </w:p>
        </w:tc>
      </w:tr>
      <w:tr w:rsidR="00D666E3" w:rsidRPr="00F9095E" w:rsidTr="00E90D2E">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D666E3" w:rsidRPr="00F9095E" w:rsidRDefault="00D666E3" w:rsidP="007E3318">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D666E3" w:rsidRDefault="00D666E3" w:rsidP="007E331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D666E3" w:rsidRDefault="00D666E3" w:rsidP="00EE76DF">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D666E3" w:rsidRPr="00F9095E" w:rsidRDefault="00D666E3" w:rsidP="00EE76DF">
            <w:pPr>
              <w:pStyle w:val="Texto"/>
              <w:spacing w:after="0" w:line="240" w:lineRule="exact"/>
              <w:ind w:firstLine="0"/>
              <w:jc w:val="center"/>
              <w:rPr>
                <w:szCs w:val="18"/>
                <w:lang w:val="es-MX"/>
              </w:rPr>
            </w:pPr>
            <w:r>
              <w:rPr>
                <w:szCs w:val="18"/>
                <w:lang w:val="es-MX"/>
              </w:rPr>
              <w:t>0</w:t>
            </w:r>
          </w:p>
        </w:tc>
      </w:tr>
      <w:tr w:rsidR="00D666E3" w:rsidRPr="00F9095E" w:rsidTr="00E90D2E">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D666E3" w:rsidRPr="00F9095E" w:rsidRDefault="00D666E3" w:rsidP="007E3318">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D666E3" w:rsidRDefault="00D666E3" w:rsidP="007E331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D666E3" w:rsidRDefault="00D666E3" w:rsidP="00EE76DF">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D666E3" w:rsidRPr="00F9095E" w:rsidRDefault="00D666E3" w:rsidP="00EE76DF">
            <w:pPr>
              <w:pStyle w:val="Texto"/>
              <w:spacing w:after="0" w:line="240" w:lineRule="exact"/>
              <w:ind w:firstLine="0"/>
              <w:jc w:val="center"/>
              <w:rPr>
                <w:szCs w:val="18"/>
                <w:lang w:val="es-MX"/>
              </w:rPr>
            </w:pPr>
            <w:r>
              <w:rPr>
                <w:szCs w:val="18"/>
                <w:lang w:val="es-MX"/>
              </w:rPr>
              <w:t>0</w:t>
            </w:r>
          </w:p>
        </w:tc>
      </w:tr>
      <w:tr w:rsidR="00D666E3" w:rsidRPr="00F9095E" w:rsidTr="00E90D2E">
        <w:trPr>
          <w:cantSplit/>
          <w:jc w:val="center"/>
        </w:trPr>
        <w:tc>
          <w:tcPr>
            <w:tcW w:w="6436" w:type="dxa"/>
            <w:tcBorders>
              <w:top w:val="single" w:sz="6" w:space="0" w:color="auto"/>
              <w:left w:val="single" w:sz="6" w:space="0" w:color="auto"/>
              <w:bottom w:val="single" w:sz="6" w:space="0" w:color="auto"/>
              <w:right w:val="single" w:sz="6" w:space="0" w:color="auto"/>
            </w:tcBorders>
          </w:tcPr>
          <w:p w:rsidR="00D666E3" w:rsidRPr="00F9095E" w:rsidRDefault="00D666E3" w:rsidP="007E3318">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D666E3" w:rsidRDefault="00BA5213" w:rsidP="007E3318">
            <w:pPr>
              <w:pStyle w:val="Texto"/>
              <w:spacing w:after="0" w:line="240" w:lineRule="exact"/>
              <w:ind w:firstLine="0"/>
              <w:jc w:val="center"/>
              <w:rPr>
                <w:szCs w:val="18"/>
                <w:lang w:val="es-MX"/>
              </w:rPr>
            </w:pPr>
            <w:r>
              <w:rPr>
                <w:szCs w:val="18"/>
                <w:lang w:val="es-MX"/>
              </w:rPr>
              <w:t>3,352,386</w:t>
            </w:r>
          </w:p>
          <w:p w:rsidR="00382758" w:rsidRDefault="00382758" w:rsidP="00382758">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D666E3" w:rsidRDefault="00E90D2E" w:rsidP="00EE76DF">
            <w:pPr>
              <w:pStyle w:val="Texto"/>
              <w:spacing w:after="0" w:line="240" w:lineRule="exact"/>
              <w:ind w:firstLine="0"/>
              <w:jc w:val="center"/>
              <w:rPr>
                <w:szCs w:val="18"/>
                <w:lang w:val="es-MX"/>
              </w:rPr>
            </w:pPr>
            <w:r>
              <w:rPr>
                <w:szCs w:val="18"/>
                <w:lang w:val="es-MX"/>
              </w:rPr>
              <w:t>-9,474,113.69</w:t>
            </w:r>
          </w:p>
        </w:tc>
        <w:tc>
          <w:tcPr>
            <w:tcW w:w="1134" w:type="dxa"/>
            <w:tcBorders>
              <w:top w:val="single" w:sz="6" w:space="0" w:color="auto"/>
              <w:left w:val="single" w:sz="6" w:space="0" w:color="auto"/>
              <w:bottom w:val="single" w:sz="6" w:space="0" w:color="auto"/>
              <w:right w:val="single" w:sz="6" w:space="0" w:color="auto"/>
            </w:tcBorders>
          </w:tcPr>
          <w:p w:rsidR="00D666E3" w:rsidRPr="00F9095E" w:rsidRDefault="00D666E3" w:rsidP="00E90D2E">
            <w:pPr>
              <w:pStyle w:val="Texto"/>
              <w:spacing w:after="0" w:line="240" w:lineRule="exact"/>
              <w:ind w:firstLine="0"/>
              <w:jc w:val="center"/>
              <w:rPr>
                <w:szCs w:val="18"/>
                <w:lang w:val="es-MX"/>
              </w:rPr>
            </w:pPr>
            <w:r>
              <w:rPr>
                <w:szCs w:val="18"/>
                <w:lang w:val="es-MX"/>
              </w:rPr>
              <w:t>10,</w:t>
            </w:r>
            <w:r w:rsidR="00E90D2E">
              <w:rPr>
                <w:szCs w:val="18"/>
                <w:lang w:val="es-MX"/>
              </w:rPr>
              <w:t>873,240</w:t>
            </w:r>
          </w:p>
        </w:tc>
      </w:tr>
      <w:tr w:rsidR="00D666E3" w:rsidRPr="00F9095E" w:rsidTr="00E90D2E">
        <w:trPr>
          <w:cantSplit/>
          <w:jc w:val="center"/>
        </w:trPr>
        <w:tc>
          <w:tcPr>
            <w:tcW w:w="6436" w:type="dxa"/>
            <w:tcBorders>
              <w:top w:val="single" w:sz="6" w:space="0" w:color="auto"/>
              <w:left w:val="single" w:sz="6" w:space="0" w:color="auto"/>
              <w:bottom w:val="single" w:sz="6" w:space="0" w:color="auto"/>
              <w:right w:val="single" w:sz="6" w:space="0" w:color="auto"/>
            </w:tcBorders>
          </w:tcPr>
          <w:p w:rsidR="00D666E3" w:rsidRPr="00F9095E" w:rsidRDefault="00D666E3" w:rsidP="007E3318">
            <w:pPr>
              <w:pStyle w:val="Texto"/>
              <w:spacing w:after="0" w:line="240" w:lineRule="exact"/>
              <w:ind w:firstLine="0"/>
              <w:rPr>
                <w:szCs w:val="18"/>
                <w:lang w:val="es-MX"/>
              </w:rPr>
            </w:pPr>
            <w:r w:rsidRPr="00F9095E">
              <w:rPr>
                <w:szCs w:val="18"/>
                <w:lang w:val="es-MX"/>
              </w:rPr>
              <w:lastRenderedPageBreak/>
              <w:t>Partidas extraordinarias</w:t>
            </w:r>
          </w:p>
        </w:tc>
        <w:tc>
          <w:tcPr>
            <w:tcW w:w="1389" w:type="dxa"/>
            <w:tcBorders>
              <w:top w:val="single" w:sz="6" w:space="0" w:color="auto"/>
              <w:left w:val="single" w:sz="6" w:space="0" w:color="auto"/>
              <w:bottom w:val="single" w:sz="6" w:space="0" w:color="auto"/>
              <w:right w:val="single" w:sz="6" w:space="0" w:color="auto"/>
            </w:tcBorders>
          </w:tcPr>
          <w:p w:rsidR="00D666E3" w:rsidRDefault="00D666E3" w:rsidP="007E331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D666E3" w:rsidRPr="00F9095E" w:rsidRDefault="00D666E3"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D666E3" w:rsidRPr="00F9095E" w:rsidRDefault="00D666E3" w:rsidP="00EE76DF">
            <w:pPr>
              <w:pStyle w:val="Texto"/>
              <w:spacing w:after="0" w:line="240" w:lineRule="exact"/>
              <w:ind w:firstLine="0"/>
              <w:jc w:val="center"/>
              <w:rPr>
                <w:szCs w:val="18"/>
                <w:lang w:val="es-MX"/>
              </w:rPr>
            </w:pPr>
            <w:r>
              <w:rPr>
                <w:szCs w:val="18"/>
                <w:lang w:val="es-MX"/>
              </w:rPr>
              <w:t>0</w:t>
            </w:r>
          </w:p>
        </w:tc>
      </w:tr>
    </w:tbl>
    <w:p w:rsidR="00103909" w:rsidRDefault="00103909" w:rsidP="00103909">
      <w:pPr>
        <w:pStyle w:val="Texto"/>
        <w:spacing w:after="0" w:line="240" w:lineRule="exact"/>
        <w:rPr>
          <w:szCs w:val="18"/>
          <w:lang w:val="es-MX"/>
        </w:rPr>
      </w:pPr>
    </w:p>
    <w:p w:rsidR="00103909" w:rsidRDefault="00103909" w:rsidP="00103909">
      <w:pPr>
        <w:pStyle w:val="Texto"/>
        <w:spacing w:after="0" w:line="240" w:lineRule="exact"/>
        <w:rPr>
          <w:szCs w:val="18"/>
          <w:lang w:val="es-MX"/>
        </w:rPr>
      </w:pPr>
    </w:p>
    <w:p w:rsidR="004A2FDC" w:rsidRDefault="004A2FDC" w:rsidP="00103909">
      <w:pPr>
        <w:pStyle w:val="Texto"/>
        <w:spacing w:after="0" w:line="240" w:lineRule="exact"/>
        <w:rPr>
          <w:szCs w:val="18"/>
          <w:lang w:val="es-MX"/>
        </w:rPr>
      </w:pPr>
    </w:p>
    <w:p w:rsidR="00AF28D7" w:rsidRDefault="00AF28D7" w:rsidP="00103909">
      <w:pPr>
        <w:pStyle w:val="Texto"/>
        <w:spacing w:after="0" w:line="240" w:lineRule="exact"/>
        <w:rPr>
          <w:szCs w:val="18"/>
          <w:lang w:val="es-MX"/>
        </w:rPr>
      </w:pPr>
    </w:p>
    <w:p w:rsidR="00AF28D7" w:rsidRDefault="00AF28D7" w:rsidP="00103909">
      <w:pPr>
        <w:pStyle w:val="Texto"/>
        <w:spacing w:after="0" w:line="240" w:lineRule="exact"/>
        <w:rPr>
          <w:szCs w:val="18"/>
          <w:lang w:val="es-MX"/>
        </w:rPr>
      </w:pPr>
    </w:p>
    <w:p w:rsidR="00103909" w:rsidRPr="00F9095E" w:rsidRDefault="00103909" w:rsidP="00103909">
      <w:pPr>
        <w:pStyle w:val="INCISO"/>
        <w:spacing w:after="0" w:line="240" w:lineRule="exact"/>
        <w:ind w:left="360"/>
        <w:rPr>
          <w:b/>
          <w:smallCaps/>
        </w:rPr>
      </w:pPr>
      <w:r w:rsidRPr="00F9095E">
        <w:rPr>
          <w:b/>
          <w:smallCaps/>
        </w:rPr>
        <w:t>V) Conciliación entre los ingresos presupuestarios y contables, así como entre los egresos presupuestarios y los gastos contables</w:t>
      </w:r>
    </w:p>
    <w:p w:rsidR="00103909" w:rsidRPr="00F9095E" w:rsidRDefault="00B74192" w:rsidP="00103909">
      <w:pPr>
        <w:pStyle w:val="Texto"/>
        <w:spacing w:after="0" w:line="240" w:lineRule="exact"/>
        <w:ind w:firstLine="0"/>
        <w:rPr>
          <w:szCs w:val="18"/>
          <w:lang w:val="es-MX"/>
        </w:rPr>
      </w:pPr>
      <w:r>
        <w:rPr>
          <w:noProof/>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363.3pt;margin-top:12.1pt;width:345.85pt;height:206.15pt;z-index:251661312">
            <v:imagedata r:id="rId8" o:title=""/>
            <w10:wrap type="topAndBottom"/>
          </v:shape>
          <o:OLEObject Type="Embed" ProgID="Excel.Sheet.12" ShapeID="_x0000_s1047" DrawAspect="Content" ObjectID="_1568530792" r:id="rId9"/>
        </w:object>
      </w:r>
      <w:r>
        <w:rPr>
          <w:noProof/>
          <w:szCs w:val="18"/>
          <w:lang w:val="es-MX" w:eastAsia="es-MX"/>
        </w:rPr>
        <w:object w:dxaOrig="1440" w:dyaOrig="1440">
          <v:shape id="_x0000_s1046" type="#_x0000_t75" style="position:absolute;left:0;text-align:left;margin-left:15.9pt;margin-top:20pt;width:366.55pt;height:197.8pt;z-index:251660288">
            <v:imagedata r:id="rId10" o:title=""/>
            <w10:wrap type="topAndBottom"/>
          </v:shape>
          <o:OLEObject Type="Embed" ProgID="Excel.Sheet.12" ShapeID="_x0000_s1046" DrawAspect="Content" ObjectID="_1568530793" r:id="rId11"/>
        </w:object>
      </w:r>
    </w:p>
    <w:p w:rsidR="00103909" w:rsidRDefault="00103909" w:rsidP="00103909">
      <w:pPr>
        <w:pStyle w:val="Texto"/>
        <w:spacing w:after="0" w:line="240" w:lineRule="exact"/>
        <w:jc w:val="center"/>
        <w:rPr>
          <w:b/>
          <w:smallCaps/>
          <w:szCs w:val="18"/>
          <w:lang w:val="es-MX"/>
        </w:rPr>
      </w:pPr>
    </w:p>
    <w:p w:rsidR="005978B1" w:rsidRDefault="005978B1" w:rsidP="00D73B82">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978B1" w:rsidRDefault="005B000B" w:rsidP="005978B1">
      <w:pPr>
        <w:pStyle w:val="Sinespaciado"/>
        <w:ind w:firstLine="708"/>
        <w:rPr>
          <w:rFonts w:ascii="Arial" w:hAnsi="Arial" w:cs="Arial"/>
          <w:sz w:val="18"/>
          <w:szCs w:val="18"/>
        </w:rPr>
      </w:pPr>
      <w:bookmarkStart w:id="0" w:name="_GoBack"/>
      <w:bookmarkEnd w:id="0"/>
      <w:r>
        <w:rPr>
          <w:rFonts w:ascii="Arial" w:hAnsi="Arial" w:cs="Arial"/>
          <w:noProof/>
          <w:sz w:val="18"/>
          <w:szCs w:val="18"/>
          <w:lang w:eastAsia="es-MX"/>
        </w:rPr>
        <mc:AlternateContent>
          <mc:Choice Requires="wps">
            <w:drawing>
              <wp:anchor distT="0" distB="0" distL="114300" distR="114300" simplePos="0" relativeHeight="251667456" behindDoc="0" locked="0" layoutInCell="1" allowOverlap="1">
                <wp:simplePos x="0" y="0"/>
                <wp:positionH relativeFrom="column">
                  <wp:posOffset>5200650</wp:posOffset>
                </wp:positionH>
                <wp:positionV relativeFrom="paragraph">
                  <wp:posOffset>117475</wp:posOffset>
                </wp:positionV>
                <wp:extent cx="1885950" cy="635"/>
                <wp:effectExtent l="9525" t="5080" r="9525" b="13335"/>
                <wp:wrapNone/>
                <wp:docPr id="1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83784" id="AutoShape 130" o:spid="_x0000_s1026" type="#_x0000_t32" style="position:absolute;margin-left:409.5pt;margin-top:9.25pt;width:14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mc:Fallback>
        </mc:AlternateContent>
      </w:r>
      <w:r>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117475</wp:posOffset>
                </wp:positionV>
                <wp:extent cx="2085975" cy="0"/>
                <wp:effectExtent l="9525" t="5080" r="9525" b="13970"/>
                <wp:wrapNone/>
                <wp:docPr id="1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66E29" id="AutoShape 129" o:spid="_x0000_s1026" type="#_x0000_t32" style="position:absolute;margin-left:36pt;margin-top:9.25pt;width:16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mc:Fallback>
        </mc:AlternateContent>
      </w:r>
    </w:p>
    <w:p w:rsidR="005978B1" w:rsidRPr="005978B1" w:rsidRDefault="005978B1" w:rsidP="005978B1">
      <w:pPr>
        <w:pStyle w:val="Sinespaciado"/>
        <w:ind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Lic. Roberto Armas Arámburu</w:t>
      </w:r>
    </w:p>
    <w:p w:rsidR="005978B1" w:rsidRPr="00D73B82" w:rsidRDefault="005978B1" w:rsidP="00D73B82">
      <w:pPr>
        <w:pStyle w:val="Sinespaciado"/>
        <w:ind w:left="708"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5978B1" w:rsidRDefault="005978B1" w:rsidP="00DA1465"/>
    <w:p w:rsidR="00771C42" w:rsidRDefault="00771C42" w:rsidP="00DA1465"/>
    <w:p w:rsidR="007A488B" w:rsidRDefault="007A488B" w:rsidP="00DA1465"/>
    <w:p w:rsidR="00943C5A" w:rsidRDefault="00943C5A" w:rsidP="00103909">
      <w:pPr>
        <w:pStyle w:val="Texto"/>
        <w:spacing w:after="0" w:line="240" w:lineRule="exact"/>
        <w:ind w:firstLine="0"/>
        <w:jc w:val="center"/>
        <w:rPr>
          <w:b/>
          <w:szCs w:val="18"/>
        </w:rPr>
      </w:pPr>
    </w:p>
    <w:p w:rsidR="00EB1F3B" w:rsidRDefault="00EB1F3B" w:rsidP="00103909">
      <w:pPr>
        <w:pStyle w:val="Texto"/>
        <w:spacing w:after="0" w:line="240" w:lineRule="exact"/>
        <w:ind w:firstLine="0"/>
        <w:jc w:val="center"/>
        <w:rPr>
          <w:b/>
          <w:szCs w:val="18"/>
        </w:rPr>
      </w:pPr>
    </w:p>
    <w:p w:rsidR="00943C5A" w:rsidRDefault="00943C5A" w:rsidP="00103909">
      <w:pPr>
        <w:pStyle w:val="Texto"/>
        <w:spacing w:after="0" w:line="240" w:lineRule="exact"/>
        <w:ind w:firstLine="0"/>
        <w:jc w:val="center"/>
        <w:rPr>
          <w:b/>
          <w:szCs w:val="18"/>
        </w:rPr>
      </w:pPr>
    </w:p>
    <w:p w:rsidR="00943C5A" w:rsidRDefault="00943C5A" w:rsidP="00103909">
      <w:pPr>
        <w:pStyle w:val="Texto"/>
        <w:spacing w:after="0" w:line="240" w:lineRule="exact"/>
        <w:ind w:firstLine="0"/>
        <w:jc w:val="center"/>
        <w:rPr>
          <w:b/>
          <w:szCs w:val="18"/>
        </w:rPr>
      </w:pPr>
    </w:p>
    <w:p w:rsidR="00103909" w:rsidRPr="00F9095E" w:rsidRDefault="00103909" w:rsidP="00103909">
      <w:pPr>
        <w:pStyle w:val="Texto"/>
        <w:spacing w:after="0" w:line="240" w:lineRule="exact"/>
        <w:ind w:firstLine="0"/>
        <w:jc w:val="center"/>
        <w:rPr>
          <w:b/>
          <w:szCs w:val="18"/>
          <w:lang w:val="es-MX"/>
        </w:rPr>
      </w:pPr>
      <w:r w:rsidRPr="00F9095E">
        <w:rPr>
          <w:b/>
          <w:szCs w:val="18"/>
        </w:rPr>
        <w:t>b)</w:t>
      </w:r>
      <w:r w:rsidRPr="00F9095E">
        <w:rPr>
          <w:b/>
          <w:szCs w:val="18"/>
          <w:lang w:val="es-MX"/>
        </w:rPr>
        <w:t>NOTAS DE MEMORIA (CUENTAS DE ORDEN)</w:t>
      </w:r>
    </w:p>
    <w:p w:rsidR="00103909" w:rsidRPr="00F9095E" w:rsidRDefault="00103909" w:rsidP="00103909">
      <w:pPr>
        <w:pStyle w:val="Texto"/>
        <w:spacing w:after="0" w:line="240" w:lineRule="exact"/>
        <w:ind w:firstLine="0"/>
        <w:rPr>
          <w:b/>
          <w:szCs w:val="18"/>
          <w:lang w:val="es-MX"/>
        </w:rPr>
      </w:pPr>
    </w:p>
    <w:p w:rsidR="00103909" w:rsidRPr="00F9095E" w:rsidRDefault="00103909" w:rsidP="00103909">
      <w:pPr>
        <w:pStyle w:val="Texto"/>
        <w:spacing w:after="0" w:line="240" w:lineRule="exact"/>
        <w:ind w:firstLine="0"/>
        <w:rPr>
          <w:b/>
          <w:szCs w:val="18"/>
          <w:lang w:val="es-MX"/>
        </w:rPr>
      </w:pPr>
    </w:p>
    <w:p w:rsidR="00103909" w:rsidRPr="006D2AC2" w:rsidRDefault="00103909" w:rsidP="00103909">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103909" w:rsidRPr="006D2AC2" w:rsidRDefault="00103909" w:rsidP="00103909">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sidR="00F634F8">
        <w:rPr>
          <w:rFonts w:ascii="Arial" w:hAnsi="Arial" w:cs="Arial"/>
          <w:sz w:val="18"/>
          <w:szCs w:val="18"/>
        </w:rPr>
        <w:t>izado al 31</w:t>
      </w:r>
      <w:r w:rsidR="00D12EC0">
        <w:rPr>
          <w:rFonts w:ascii="Arial" w:hAnsi="Arial" w:cs="Arial"/>
          <w:sz w:val="18"/>
          <w:szCs w:val="18"/>
        </w:rPr>
        <w:t xml:space="preserve"> de </w:t>
      </w:r>
      <w:r w:rsidR="00D971AA">
        <w:rPr>
          <w:rFonts w:ascii="Arial" w:hAnsi="Arial" w:cs="Arial"/>
          <w:sz w:val="18"/>
          <w:szCs w:val="18"/>
        </w:rPr>
        <w:t>marzo</w:t>
      </w:r>
      <w:r w:rsidR="00C65C23">
        <w:rPr>
          <w:rFonts w:ascii="Arial" w:hAnsi="Arial" w:cs="Arial"/>
          <w:sz w:val="18"/>
          <w:szCs w:val="18"/>
        </w:rPr>
        <w:t xml:space="preserve"> de 201</w:t>
      </w:r>
      <w:r w:rsidR="00D971AA">
        <w:rPr>
          <w:rFonts w:ascii="Arial" w:hAnsi="Arial" w:cs="Arial"/>
          <w:sz w:val="18"/>
          <w:szCs w:val="18"/>
        </w:rPr>
        <w:t xml:space="preserve">7 </w:t>
      </w:r>
      <w:r w:rsidRPr="006D2AC2">
        <w:rPr>
          <w:rFonts w:ascii="Arial" w:hAnsi="Arial" w:cs="Arial"/>
          <w:sz w:val="18"/>
          <w:szCs w:val="18"/>
        </w:rPr>
        <w:t xml:space="preserve">es el siguiente: </w:t>
      </w:r>
    </w:p>
    <w:tbl>
      <w:tblPr>
        <w:tblStyle w:val="Tablanormal11"/>
        <w:tblW w:w="0" w:type="auto"/>
        <w:jc w:val="center"/>
        <w:tblLook w:val="04A0" w:firstRow="1" w:lastRow="0" w:firstColumn="1" w:lastColumn="0" w:noHBand="0" w:noVBand="1"/>
      </w:tblPr>
      <w:tblGrid>
        <w:gridCol w:w="1325"/>
        <w:gridCol w:w="4397"/>
        <w:gridCol w:w="2026"/>
      </w:tblGrid>
      <w:tr w:rsidR="00103909" w:rsidRPr="006D2AC2" w:rsidTr="007E33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103909" w:rsidRPr="006D2AC2" w:rsidRDefault="00103909" w:rsidP="007E3318">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103909" w:rsidRPr="006D2AC2" w:rsidRDefault="00103909" w:rsidP="007E3318">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103909" w:rsidRPr="006D2AC2" w:rsidTr="007E3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sidR="00926FB9">
              <w:rPr>
                <w:rFonts w:ascii="Arial" w:hAnsi="Arial" w:cs="Arial"/>
                <w:sz w:val="18"/>
                <w:szCs w:val="18"/>
              </w:rPr>
              <w:t>0</w:t>
            </w:r>
          </w:p>
        </w:tc>
        <w:tc>
          <w:tcPr>
            <w:tcW w:w="4397" w:type="dxa"/>
          </w:tcPr>
          <w:p w:rsidR="00103909" w:rsidRPr="006D2AC2" w:rsidRDefault="00103909" w:rsidP="007E331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103909" w:rsidRPr="006D2AC2" w:rsidRDefault="00943C5A" w:rsidP="007E331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455,696,197</w:t>
            </w:r>
          </w:p>
        </w:tc>
      </w:tr>
      <w:tr w:rsidR="00103909" w:rsidRPr="006D2AC2" w:rsidTr="007E331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sidR="00926FB9">
              <w:rPr>
                <w:rFonts w:ascii="Arial" w:hAnsi="Arial" w:cs="Arial"/>
                <w:sz w:val="18"/>
                <w:szCs w:val="18"/>
              </w:rPr>
              <w:t>0</w:t>
            </w:r>
          </w:p>
        </w:tc>
        <w:tc>
          <w:tcPr>
            <w:tcW w:w="4397" w:type="dxa"/>
          </w:tcPr>
          <w:p w:rsidR="00103909" w:rsidRPr="006D2AC2" w:rsidRDefault="00103909" w:rsidP="007E331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103909" w:rsidRPr="006D2AC2" w:rsidRDefault="00314C59" w:rsidP="007E331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279,556,875</w:t>
            </w:r>
          </w:p>
        </w:tc>
      </w:tr>
      <w:tr w:rsidR="00103909" w:rsidRPr="006D2AC2" w:rsidTr="007E3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sidR="00926FB9">
              <w:rPr>
                <w:rFonts w:ascii="Arial" w:hAnsi="Arial" w:cs="Arial"/>
                <w:sz w:val="18"/>
                <w:szCs w:val="18"/>
              </w:rPr>
              <w:t>0</w:t>
            </w:r>
          </w:p>
        </w:tc>
        <w:tc>
          <w:tcPr>
            <w:tcW w:w="4397" w:type="dxa"/>
          </w:tcPr>
          <w:p w:rsidR="00103909" w:rsidRPr="006D2AC2" w:rsidRDefault="00103909" w:rsidP="007E331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103909" w:rsidRPr="006D2AC2" w:rsidRDefault="00103909" w:rsidP="007E331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103909" w:rsidRPr="006D2AC2" w:rsidTr="007E331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926FB9" w:rsidP="007E3318">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103909" w:rsidRPr="006D2AC2" w:rsidRDefault="00103909" w:rsidP="007E331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103909" w:rsidRPr="006D2AC2" w:rsidRDefault="00314C59" w:rsidP="007E331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176,139,322</w:t>
            </w:r>
          </w:p>
        </w:tc>
      </w:tr>
      <w:tr w:rsidR="00103909" w:rsidRPr="006D2AC2" w:rsidTr="007E3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926FB9" w:rsidP="007E3318">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103909" w:rsidRPr="006D2AC2" w:rsidRDefault="00103909" w:rsidP="007E331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103909" w:rsidRPr="006D2AC2" w:rsidRDefault="00314C59" w:rsidP="007E331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176,139,322</w:t>
            </w:r>
          </w:p>
        </w:tc>
      </w:tr>
      <w:tr w:rsidR="00103909" w:rsidRPr="006D2AC2" w:rsidTr="007E331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103909" w:rsidP="007E3318">
            <w:pPr>
              <w:pStyle w:val="Prrafodelista"/>
              <w:spacing w:line="360" w:lineRule="auto"/>
              <w:ind w:left="0"/>
              <w:jc w:val="both"/>
              <w:rPr>
                <w:rFonts w:ascii="Arial" w:hAnsi="Arial" w:cs="Arial"/>
                <w:sz w:val="18"/>
                <w:szCs w:val="18"/>
              </w:rPr>
            </w:pPr>
          </w:p>
        </w:tc>
        <w:tc>
          <w:tcPr>
            <w:tcW w:w="4397" w:type="dxa"/>
          </w:tcPr>
          <w:p w:rsidR="00103909" w:rsidRPr="006D2AC2" w:rsidRDefault="00103909" w:rsidP="007E331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103909" w:rsidRPr="006D2AC2" w:rsidRDefault="00103909" w:rsidP="007E331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03909" w:rsidRPr="006D2AC2" w:rsidTr="007E3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103909" w:rsidRPr="006D2AC2" w:rsidRDefault="00103909" w:rsidP="007E331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103909" w:rsidRPr="006D2AC2" w:rsidRDefault="00103909" w:rsidP="007E331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103909" w:rsidRPr="006D2AC2" w:rsidTr="007E331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sidR="00926FB9">
              <w:rPr>
                <w:rFonts w:ascii="Arial" w:hAnsi="Arial" w:cs="Arial"/>
                <w:sz w:val="18"/>
                <w:szCs w:val="18"/>
              </w:rPr>
              <w:t>0</w:t>
            </w:r>
          </w:p>
        </w:tc>
        <w:tc>
          <w:tcPr>
            <w:tcW w:w="4397" w:type="dxa"/>
          </w:tcPr>
          <w:p w:rsidR="00103909" w:rsidRPr="006D2AC2" w:rsidRDefault="00103909" w:rsidP="007E331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103909" w:rsidRPr="006D2AC2" w:rsidRDefault="00943C5A" w:rsidP="007E331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455,696,197</w:t>
            </w:r>
          </w:p>
        </w:tc>
      </w:tr>
      <w:tr w:rsidR="00103909" w:rsidRPr="006D2AC2" w:rsidTr="007E3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sidR="00926FB9">
              <w:rPr>
                <w:rFonts w:ascii="Arial" w:hAnsi="Arial" w:cs="Arial"/>
                <w:sz w:val="18"/>
                <w:szCs w:val="18"/>
              </w:rPr>
              <w:t>0</w:t>
            </w:r>
          </w:p>
        </w:tc>
        <w:tc>
          <w:tcPr>
            <w:tcW w:w="4397" w:type="dxa"/>
          </w:tcPr>
          <w:p w:rsidR="00103909" w:rsidRPr="006D2AC2" w:rsidRDefault="00103909" w:rsidP="007E331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103909" w:rsidRPr="006D2AC2" w:rsidRDefault="00C62216" w:rsidP="007E331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284,423,475</w:t>
            </w:r>
          </w:p>
        </w:tc>
      </w:tr>
      <w:tr w:rsidR="00103909" w:rsidRPr="006D2AC2" w:rsidTr="007E331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sidR="00926FB9">
              <w:rPr>
                <w:rFonts w:ascii="Arial" w:hAnsi="Arial" w:cs="Arial"/>
                <w:sz w:val="18"/>
                <w:szCs w:val="18"/>
              </w:rPr>
              <w:t>0</w:t>
            </w:r>
          </w:p>
        </w:tc>
        <w:tc>
          <w:tcPr>
            <w:tcW w:w="4397" w:type="dxa"/>
          </w:tcPr>
          <w:p w:rsidR="00103909" w:rsidRPr="006D2AC2" w:rsidRDefault="00103909" w:rsidP="007E331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103909" w:rsidRPr="006D2AC2" w:rsidRDefault="00103909" w:rsidP="007E331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103909" w:rsidRPr="006D2AC2" w:rsidTr="007E3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sidR="00926FB9">
              <w:rPr>
                <w:rFonts w:ascii="Arial" w:hAnsi="Arial" w:cs="Arial"/>
                <w:sz w:val="18"/>
                <w:szCs w:val="18"/>
              </w:rPr>
              <w:t>0</w:t>
            </w:r>
          </w:p>
        </w:tc>
        <w:tc>
          <w:tcPr>
            <w:tcW w:w="4397" w:type="dxa"/>
          </w:tcPr>
          <w:p w:rsidR="00103909" w:rsidRPr="006D2AC2" w:rsidRDefault="00103909" w:rsidP="007E331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103909" w:rsidRPr="006D2AC2" w:rsidRDefault="00C62216" w:rsidP="007E331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171,272,722</w:t>
            </w:r>
          </w:p>
        </w:tc>
      </w:tr>
      <w:tr w:rsidR="00103909" w:rsidRPr="006D2AC2" w:rsidTr="007E331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sidR="00926FB9">
              <w:rPr>
                <w:rFonts w:ascii="Arial" w:hAnsi="Arial" w:cs="Arial"/>
                <w:sz w:val="18"/>
                <w:szCs w:val="18"/>
              </w:rPr>
              <w:t>0</w:t>
            </w:r>
          </w:p>
        </w:tc>
        <w:tc>
          <w:tcPr>
            <w:tcW w:w="4397" w:type="dxa"/>
          </w:tcPr>
          <w:p w:rsidR="00103909" w:rsidRPr="006D2AC2" w:rsidRDefault="00103909" w:rsidP="007E331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F13BA8" w:rsidRPr="006D2AC2" w:rsidRDefault="00C62216" w:rsidP="00F13BA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171,272,722</w:t>
            </w:r>
          </w:p>
        </w:tc>
      </w:tr>
    </w:tbl>
    <w:p w:rsidR="00103909" w:rsidRDefault="00103909" w:rsidP="00103909">
      <w:pPr>
        <w:pStyle w:val="Prrafodelista"/>
        <w:spacing w:line="360" w:lineRule="auto"/>
        <w:ind w:left="1080"/>
      </w:pPr>
    </w:p>
    <w:p w:rsidR="00103909" w:rsidRDefault="00103909" w:rsidP="00103909">
      <w:pPr>
        <w:pStyle w:val="Prrafodelista"/>
        <w:spacing w:line="360" w:lineRule="auto"/>
        <w:ind w:left="1080"/>
        <w:jc w:val="both"/>
        <w:rPr>
          <w:rFonts w:ascii="Arial" w:hAnsi="Arial" w:cs="Arial"/>
          <w:sz w:val="18"/>
          <w:szCs w:val="18"/>
        </w:rPr>
      </w:pPr>
      <w:r w:rsidRPr="00940AB7">
        <w:rPr>
          <w:rFonts w:ascii="Arial" w:hAnsi="Arial" w:cs="Arial"/>
          <w:sz w:val="18"/>
          <w:szCs w:val="18"/>
        </w:rPr>
        <w:t xml:space="preserve">Al cierre del </w:t>
      </w:r>
      <w:r w:rsidR="00EB1F3B">
        <w:rPr>
          <w:rFonts w:ascii="Arial" w:hAnsi="Arial" w:cs="Arial"/>
          <w:sz w:val="18"/>
          <w:szCs w:val="18"/>
        </w:rPr>
        <w:t>periodo</w:t>
      </w:r>
      <w:r w:rsidRPr="00940AB7">
        <w:rPr>
          <w:rFonts w:ascii="Arial" w:hAnsi="Arial" w:cs="Arial"/>
          <w:sz w:val="18"/>
          <w:szCs w:val="18"/>
        </w:rPr>
        <w:t xml:space="preserve"> se determina el resultado superavitario o deficitario financiero, por lo cual las cuentas presupuestales de ingresos y de egresos quedan saldadas.</w:t>
      </w:r>
    </w:p>
    <w:p w:rsidR="005978B1" w:rsidRPr="005978B1" w:rsidRDefault="005978B1" w:rsidP="005978B1">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978B1" w:rsidRDefault="005978B1" w:rsidP="005978B1">
      <w:pPr>
        <w:pStyle w:val="Sinespaciado"/>
        <w:ind w:firstLine="708"/>
        <w:rPr>
          <w:rFonts w:ascii="Arial" w:hAnsi="Arial" w:cs="Arial"/>
          <w:sz w:val="18"/>
          <w:szCs w:val="18"/>
        </w:rPr>
      </w:pPr>
    </w:p>
    <w:p w:rsidR="005978B1" w:rsidRDefault="005B000B" w:rsidP="005978B1">
      <w:pPr>
        <w:pStyle w:val="Sinespaciado"/>
        <w:ind w:firstLine="708"/>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simplePos x="0" y="0"/>
                <wp:positionH relativeFrom="column">
                  <wp:posOffset>5772150</wp:posOffset>
                </wp:positionH>
                <wp:positionV relativeFrom="paragraph">
                  <wp:posOffset>121285</wp:posOffset>
                </wp:positionV>
                <wp:extent cx="1647825" cy="635"/>
                <wp:effectExtent l="9525" t="10795" r="9525" b="7620"/>
                <wp:wrapNone/>
                <wp:docPr id="1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9F910" id="AutoShape 128" o:spid="_x0000_s1026" type="#_x0000_t32" style="position:absolute;margin-left:454.5pt;margin-top:9.55pt;width:129.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mc:Fallback>
        </mc:AlternateContent>
      </w:r>
      <w:r>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simplePos x="0" y="0"/>
                <wp:positionH relativeFrom="column">
                  <wp:posOffset>904875</wp:posOffset>
                </wp:positionH>
                <wp:positionV relativeFrom="paragraph">
                  <wp:posOffset>121285</wp:posOffset>
                </wp:positionV>
                <wp:extent cx="2076450" cy="0"/>
                <wp:effectExtent l="9525" t="10795" r="9525" b="8255"/>
                <wp:wrapNone/>
                <wp:docPr id="1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DBC82" id="AutoShape 127" o:spid="_x0000_s1026" type="#_x0000_t32" style="position:absolute;margin-left:71.25pt;margin-top:9.55pt;width:1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mc:Fallback>
        </mc:AlternateContent>
      </w:r>
    </w:p>
    <w:p w:rsidR="005978B1" w:rsidRPr="005978B1" w:rsidRDefault="005978B1" w:rsidP="005978B1">
      <w:pPr>
        <w:pStyle w:val="Sinespaciado"/>
        <w:ind w:left="708"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Lic. Roberto Armas Arámburu</w:t>
      </w:r>
    </w:p>
    <w:p w:rsidR="005978B1" w:rsidRPr="005978B1" w:rsidRDefault="005978B1" w:rsidP="005978B1">
      <w:pPr>
        <w:pStyle w:val="Sinespaciado"/>
        <w:ind w:left="1416"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103909" w:rsidRDefault="00103909" w:rsidP="00DA1465"/>
    <w:p w:rsidR="00A60D50" w:rsidRDefault="00A60D50" w:rsidP="00DA1465"/>
    <w:p w:rsidR="00943C5A" w:rsidRDefault="00943C5A" w:rsidP="00127BD5">
      <w:pPr>
        <w:pStyle w:val="Texto"/>
        <w:spacing w:after="0" w:line="240" w:lineRule="exact"/>
        <w:ind w:firstLine="0"/>
        <w:jc w:val="center"/>
        <w:rPr>
          <w:b/>
          <w:szCs w:val="18"/>
          <w:lang w:val="es-MX"/>
        </w:rPr>
      </w:pPr>
    </w:p>
    <w:p w:rsidR="00103909" w:rsidRPr="00F9095E" w:rsidRDefault="00103909" w:rsidP="00127BD5">
      <w:pPr>
        <w:pStyle w:val="Texto"/>
        <w:spacing w:after="0" w:line="240" w:lineRule="exact"/>
        <w:ind w:firstLine="0"/>
        <w:jc w:val="center"/>
        <w:rPr>
          <w:b/>
          <w:szCs w:val="18"/>
          <w:lang w:val="es-MX"/>
        </w:rPr>
      </w:pPr>
      <w:r w:rsidRPr="00F9095E">
        <w:rPr>
          <w:b/>
          <w:szCs w:val="18"/>
          <w:lang w:val="es-MX"/>
        </w:rPr>
        <w:t>c) NOTAS DE GESTIÓN ADMINISTRATIVA</w:t>
      </w:r>
    </w:p>
    <w:p w:rsidR="00103909" w:rsidRPr="00F9095E" w:rsidRDefault="00103909" w:rsidP="00127BD5">
      <w:pPr>
        <w:pStyle w:val="Texto"/>
        <w:spacing w:after="0" w:line="240" w:lineRule="exact"/>
        <w:ind w:firstLine="0"/>
        <w:jc w:val="center"/>
        <w:rPr>
          <w:b/>
          <w:szCs w:val="18"/>
          <w:lang w:val="es-MX"/>
        </w:rPr>
      </w:pPr>
    </w:p>
    <w:p w:rsidR="00103909" w:rsidRPr="00F9095E" w:rsidRDefault="00103909" w:rsidP="00103909">
      <w:pPr>
        <w:pStyle w:val="Texto"/>
        <w:spacing w:after="0" w:line="240" w:lineRule="exact"/>
        <w:rPr>
          <w:b/>
          <w:szCs w:val="18"/>
        </w:rPr>
      </w:pPr>
      <w:r w:rsidRPr="00F9095E">
        <w:rPr>
          <w:b/>
          <w:szCs w:val="18"/>
          <w:lang w:val="es-MX"/>
        </w:rPr>
        <w:t>1.</w:t>
      </w:r>
      <w:r w:rsidRPr="00F9095E">
        <w:rPr>
          <w:b/>
          <w:szCs w:val="18"/>
          <w:lang w:val="es-MX"/>
        </w:rPr>
        <w:tab/>
        <w:t>Introducción</w:t>
      </w:r>
    </w:p>
    <w:p w:rsidR="00103909" w:rsidRDefault="00103909" w:rsidP="00103909">
      <w:pPr>
        <w:spacing w:line="360" w:lineRule="auto"/>
        <w:jc w:val="both"/>
        <w:rPr>
          <w:rFonts w:ascii="Arial" w:hAnsi="Arial" w:cs="Arial"/>
          <w:sz w:val="18"/>
          <w:szCs w:val="18"/>
        </w:rPr>
      </w:pP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propios.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sidR="00EB1F3B">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sidR="00D971AA">
        <w:rPr>
          <w:rFonts w:ascii="Arial" w:hAnsi="Arial" w:cs="Arial"/>
          <w:sz w:val="18"/>
          <w:szCs w:val="18"/>
        </w:rPr>
        <w:t xml:space="preserve"> los</w:t>
      </w:r>
      <w:r w:rsidRPr="00A553A9">
        <w:rPr>
          <w:rFonts w:ascii="Arial" w:hAnsi="Arial" w:cs="Arial"/>
          <w:sz w:val="18"/>
          <w:szCs w:val="18"/>
        </w:rPr>
        <w:t xml:space="preserve"> que en la actualidad cuenta la Institución, </w:t>
      </w:r>
      <w:r w:rsidR="00694588">
        <w:rPr>
          <w:rFonts w:ascii="Arial" w:hAnsi="Arial" w:cs="Arial"/>
          <w:sz w:val="18"/>
          <w:szCs w:val="18"/>
        </w:rPr>
        <w:t xml:space="preserve">y </w:t>
      </w:r>
      <w:r w:rsidRPr="00A553A9">
        <w:rPr>
          <w:rFonts w:ascii="Arial" w:hAnsi="Arial" w:cs="Arial"/>
          <w:sz w:val="18"/>
          <w:szCs w:val="18"/>
        </w:rPr>
        <w:t>de las aportaciones que por ley le corresponden Gobierno del Estado, patronatos, municipios e instituciones descentralizadas, mediante descuentos obligatorios que se hagan sobre los sueldos de los servidores públicos comprendidos en la Ley de referencia.</w:t>
      </w:r>
    </w:p>
    <w:p w:rsidR="00103909" w:rsidRDefault="00103909" w:rsidP="00103909">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103909" w:rsidRPr="00F9095E" w:rsidRDefault="00103909" w:rsidP="00103909">
      <w:pPr>
        <w:pStyle w:val="Texto"/>
        <w:spacing w:after="0" w:line="240" w:lineRule="exact"/>
        <w:rPr>
          <w:b/>
          <w:szCs w:val="18"/>
          <w:lang w:val="es-MX"/>
        </w:rPr>
      </w:pPr>
    </w:p>
    <w:p w:rsidR="00103909" w:rsidRPr="00F9095E" w:rsidRDefault="00103909" w:rsidP="00103909">
      <w:pPr>
        <w:spacing w:line="360" w:lineRule="auto"/>
        <w:jc w:val="both"/>
        <w:rPr>
          <w:rFonts w:ascii="Arial" w:hAnsi="Arial" w:cs="Arial"/>
          <w:sz w:val="18"/>
          <w:szCs w:val="18"/>
        </w:rPr>
      </w:pPr>
      <w:r w:rsidRPr="00A553A9">
        <w:rPr>
          <w:rFonts w:ascii="Arial" w:hAnsi="Arial" w:cs="Arial"/>
          <w:sz w:val="18"/>
          <w:szCs w:val="18"/>
        </w:rPr>
        <w:t>La aplicación de la Ley General de Contabilidad Gubernamental, implica para Pensiones Civiles del Estado de Tlaxcala, una reestructura de la información financiera respecto a la presentación de los estados financieros dando cumplimiento a los postulados básicos y las normas de información financiera actuales. De igual manera implica,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Ingresos,Clasificador por Tipo de Gasto, Clasificador por Objeto de Gasto, Clasificador funcional del Gasto. </w:t>
      </w:r>
      <w:r>
        <w:rPr>
          <w:rFonts w:ascii="Arial" w:hAnsi="Arial" w:cs="Arial"/>
          <w:sz w:val="18"/>
          <w:szCs w:val="18"/>
        </w:rPr>
        <w:t>También h</w:t>
      </w:r>
      <w:r w:rsidRPr="00A553A9">
        <w:rPr>
          <w:rFonts w:ascii="Arial" w:hAnsi="Arial" w:cs="Arial"/>
          <w:sz w:val="18"/>
          <w:szCs w:val="18"/>
        </w:rPr>
        <w:t>ace necesario la implementación de una metodología para la determinación de los Momentos Contables de los Egresos y la generación de un nuevo plan de cuentas que contemple todo lo mencionado.</w:t>
      </w:r>
    </w:p>
    <w:p w:rsidR="00103909" w:rsidRPr="00F9095E" w:rsidRDefault="00103909" w:rsidP="00103909">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103909" w:rsidRDefault="00103909" w:rsidP="00103909">
      <w:pPr>
        <w:spacing w:line="360" w:lineRule="auto"/>
        <w:jc w:val="both"/>
        <w:rPr>
          <w:rFonts w:ascii="Arial" w:hAnsi="Arial" w:cs="Arial"/>
          <w:sz w:val="18"/>
          <w:szCs w:val="18"/>
        </w:rPr>
      </w:pP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lastRenderedPageBreak/>
        <w:t>Para el año de 1955 y debido a malos manejos de dichos recursos, tal beneficio fue cancelado por ya no contar con fondos suficientes quedando entonces sin protección los empleados al servicio del Gobierno del Estado.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103909" w:rsidRPr="00A553A9" w:rsidRDefault="00103909" w:rsidP="00103909">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103909" w:rsidRPr="00A553A9" w:rsidRDefault="00103909" w:rsidP="00103909">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sidR="00D971AA">
        <w:rPr>
          <w:rFonts w:ascii="Arial" w:hAnsi="Arial" w:cs="Arial"/>
          <w:sz w:val="18"/>
          <w:szCs w:val="18"/>
        </w:rPr>
        <w:t xml:space="preserve">les cuando los mismos se separaban </w:t>
      </w:r>
      <w:r w:rsidRPr="00A553A9">
        <w:rPr>
          <w:rFonts w:ascii="Arial" w:hAnsi="Arial" w:cs="Arial"/>
          <w:sz w:val="18"/>
          <w:szCs w:val="18"/>
        </w:rPr>
        <w:t>del servicio.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103909" w:rsidRPr="00A553A9" w:rsidRDefault="00103909" w:rsidP="00103909">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103909" w:rsidRPr="00A553A9" w:rsidRDefault="00103909" w:rsidP="00F16FE9">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misma.Publicación en la que se aprecia la delimitación de las prestaciones que otorgaba la Institución de Pensiones Civiles del Estado de Tlaxcala siendo de la siguiente manera:</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lastRenderedPageBreak/>
        <w:t xml:space="preserve">Tuvieron que pasar veintinueve años aproximadamente y tras el déficit actuarial y con las finanzas </w:t>
      </w:r>
      <w:r w:rsidR="00127BD5">
        <w:rPr>
          <w:rFonts w:ascii="Arial" w:hAnsi="Arial" w:cs="Arial"/>
          <w:sz w:val="18"/>
          <w:szCs w:val="18"/>
        </w:rPr>
        <w:t>negativas</w:t>
      </w:r>
      <w:r w:rsidRPr="00A553A9">
        <w:rPr>
          <w:rFonts w:ascii="Arial" w:hAnsi="Arial" w:cs="Arial"/>
          <w:sz w:val="18"/>
          <w:szCs w:val="18"/>
        </w:rPr>
        <w:t xml:space="preserve"> por las que atravesaba Pensiones Civi</w:t>
      </w:r>
      <w:r w:rsidR="00127BD5">
        <w:rPr>
          <w:rFonts w:ascii="Arial" w:hAnsi="Arial" w:cs="Arial"/>
          <w:sz w:val="18"/>
          <w:szCs w:val="18"/>
        </w:rPr>
        <w:t xml:space="preserve">les del Estado de Tlaxcala, el </w:t>
      </w:r>
      <w:r w:rsidRPr="00A553A9">
        <w:rPr>
          <w:rFonts w:ascii="Arial" w:hAnsi="Arial" w:cs="Arial"/>
          <w:sz w:val="18"/>
          <w:szCs w:val="18"/>
        </w:rPr>
        <w:t xml:space="preserve">Gobernador del Estado de Tlaxcala Licenciado Mariano González Zarur,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sidR="00127BD5">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sidR="00464A66">
        <w:rPr>
          <w:rFonts w:ascii="Arial" w:hAnsi="Arial" w:cs="Arial"/>
          <w:sz w:val="18"/>
          <w:szCs w:val="18"/>
        </w:rPr>
        <w:t xml:space="preserve">propicio que </w:t>
      </w:r>
      <w:r w:rsidR="00582C30">
        <w:rPr>
          <w:rFonts w:ascii="Arial" w:hAnsi="Arial" w:cs="Arial"/>
          <w:sz w:val="18"/>
          <w:szCs w:val="18"/>
        </w:rPr>
        <w:t xml:space="preserve">servidores públicos </w:t>
      </w:r>
      <w:r w:rsidR="00464A66">
        <w:rPr>
          <w:rFonts w:ascii="Arial" w:hAnsi="Arial" w:cs="Arial"/>
          <w:sz w:val="18"/>
          <w:szCs w:val="18"/>
        </w:rPr>
        <w:t xml:space="preserve">presentaran un número considerable de demandas en contra del Decreto 154.  </w:t>
      </w:r>
      <w:r w:rsidRPr="00A553A9">
        <w:rPr>
          <w:rFonts w:ascii="Arial" w:hAnsi="Arial" w:cs="Arial"/>
          <w:sz w:val="18"/>
          <w:szCs w:val="18"/>
        </w:rPr>
        <w:t xml:space="preserve">No obstante ese esfuerzo legislativo, es del conocimiento público que la misma </w:t>
      </w:r>
      <w:r w:rsidR="00464A66">
        <w:rPr>
          <w:rFonts w:ascii="Arial" w:hAnsi="Arial" w:cs="Arial"/>
          <w:sz w:val="18"/>
          <w:szCs w:val="18"/>
        </w:rPr>
        <w:t>fue</w:t>
      </w:r>
      <w:r w:rsidRPr="00A553A9">
        <w:rPr>
          <w:rFonts w:ascii="Arial" w:hAnsi="Arial" w:cs="Arial"/>
          <w:sz w:val="18"/>
          <w:szCs w:val="18"/>
        </w:rPr>
        <w:t xml:space="preserve"> materia de diversas controversias.</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Por lo</w:t>
      </w:r>
      <w:r w:rsidR="00464A66">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103909"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 En esta nueva Ley se ratifican principios irrefutables, como son la irretroactividad de la Ley y el respeto a la voluntad del trabajador para optar por uno u otro de los regímenes contemplados por la ley. Con la propuesta encaminada a garantizar, de manera clara y precisa, la seguridad y la certeza jurídica de los trabajadores al servicio del gobierno del Estado y sus municipios, adquiriendo derechos que deben ser plenamente respetados en un marco de sustentabilidad y estabilidad de nuestro sistema de pensiones.</w:t>
      </w:r>
    </w:p>
    <w:p w:rsidR="001D5BFE" w:rsidRDefault="001D5BFE" w:rsidP="00103909">
      <w:pPr>
        <w:spacing w:line="360" w:lineRule="auto"/>
        <w:jc w:val="both"/>
        <w:rPr>
          <w:rFonts w:ascii="Arial" w:hAnsi="Arial" w:cs="Arial"/>
          <w:sz w:val="18"/>
          <w:szCs w:val="18"/>
        </w:rPr>
      </w:pPr>
    </w:p>
    <w:p w:rsidR="00C90C67" w:rsidRDefault="00C90C67" w:rsidP="00103909">
      <w:pPr>
        <w:spacing w:line="360" w:lineRule="auto"/>
        <w:jc w:val="both"/>
        <w:rPr>
          <w:rFonts w:ascii="Arial" w:hAnsi="Arial" w:cs="Arial"/>
          <w:sz w:val="18"/>
          <w:szCs w:val="18"/>
        </w:rPr>
      </w:pPr>
    </w:p>
    <w:p w:rsidR="00C90C67" w:rsidRDefault="00C90C67" w:rsidP="00103909">
      <w:pPr>
        <w:spacing w:line="360" w:lineRule="auto"/>
        <w:jc w:val="both"/>
        <w:rPr>
          <w:rFonts w:ascii="Arial" w:hAnsi="Arial" w:cs="Arial"/>
          <w:sz w:val="18"/>
          <w:szCs w:val="18"/>
        </w:rPr>
      </w:pPr>
    </w:p>
    <w:p w:rsidR="00103909" w:rsidRPr="00F9095E" w:rsidRDefault="00103909" w:rsidP="00103909">
      <w:pPr>
        <w:pStyle w:val="Texto"/>
        <w:spacing w:after="0" w:line="240" w:lineRule="exact"/>
        <w:rPr>
          <w:b/>
          <w:szCs w:val="18"/>
          <w:lang w:val="es-MX"/>
        </w:rPr>
      </w:pPr>
      <w:r w:rsidRPr="00F9095E">
        <w:rPr>
          <w:b/>
          <w:szCs w:val="18"/>
          <w:lang w:val="es-MX"/>
        </w:rPr>
        <w:lastRenderedPageBreak/>
        <w:t>4.</w:t>
      </w:r>
      <w:r w:rsidRPr="00F9095E">
        <w:rPr>
          <w:b/>
          <w:szCs w:val="18"/>
          <w:lang w:val="es-MX"/>
        </w:rPr>
        <w:tab/>
        <w:t>Organización y Objeto Social</w:t>
      </w:r>
    </w:p>
    <w:p w:rsidR="00103909" w:rsidRDefault="00103909" w:rsidP="00103909">
      <w:pPr>
        <w:pStyle w:val="INCISO"/>
        <w:spacing w:after="0" w:line="240" w:lineRule="exact"/>
      </w:pPr>
      <w:r w:rsidRPr="00F9095E">
        <w:t>a)</w:t>
      </w:r>
      <w:r w:rsidRPr="00F9095E">
        <w:tab/>
        <w:t>Objeto social</w:t>
      </w:r>
    </w:p>
    <w:p w:rsidR="00103909" w:rsidRDefault="00103909" w:rsidP="00103909">
      <w:pPr>
        <w:pStyle w:val="INCISO"/>
        <w:spacing w:after="0" w:line="240" w:lineRule="exact"/>
      </w:pP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103909" w:rsidRDefault="00103909" w:rsidP="00103909">
      <w:pPr>
        <w:pStyle w:val="INCISO"/>
        <w:spacing w:after="0" w:line="240" w:lineRule="exact"/>
      </w:pPr>
      <w:r w:rsidRPr="00F9095E">
        <w:t>b)</w:t>
      </w:r>
      <w:r w:rsidRPr="00F9095E">
        <w:tab/>
        <w:t>Principal actividad</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10390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10390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103909" w:rsidRDefault="00103909" w:rsidP="00103909">
      <w:pPr>
        <w:pStyle w:val="INCISO"/>
        <w:spacing w:after="0" w:line="240" w:lineRule="exact"/>
      </w:pPr>
      <w:r w:rsidRPr="00F9095E">
        <w:t>c)</w:t>
      </w:r>
      <w:r w:rsidRPr="00F9095E">
        <w:tab/>
        <w:t>Ejercicio fiscal</w:t>
      </w:r>
    </w:p>
    <w:p w:rsidR="00103909" w:rsidRDefault="00103909" w:rsidP="00103909">
      <w:pPr>
        <w:pStyle w:val="INCISO"/>
        <w:spacing w:after="0" w:line="240" w:lineRule="exact"/>
      </w:pPr>
    </w:p>
    <w:p w:rsidR="00103909" w:rsidRPr="00A553A9" w:rsidRDefault="00103909" w:rsidP="00103909">
      <w:pPr>
        <w:pStyle w:val="Prrafodelista"/>
        <w:rPr>
          <w:rFonts w:ascii="Arial" w:hAnsi="Arial" w:cs="Arial"/>
          <w:sz w:val="18"/>
          <w:szCs w:val="18"/>
        </w:rPr>
      </w:pPr>
      <w:r w:rsidRPr="00A553A9">
        <w:rPr>
          <w:rFonts w:ascii="Arial" w:hAnsi="Arial" w:cs="Arial"/>
          <w:sz w:val="18"/>
          <w:szCs w:val="18"/>
        </w:rPr>
        <w:t>El ejercicio fiscal reportado comprend</w:t>
      </w:r>
      <w:r w:rsidR="00E915D8">
        <w:rPr>
          <w:rFonts w:ascii="Arial" w:hAnsi="Arial" w:cs="Arial"/>
          <w:sz w:val="18"/>
          <w:szCs w:val="18"/>
        </w:rPr>
        <w:t>e el período</w:t>
      </w:r>
      <w:r w:rsidR="00366FBA">
        <w:rPr>
          <w:rFonts w:ascii="Arial" w:hAnsi="Arial" w:cs="Arial"/>
          <w:sz w:val="18"/>
          <w:szCs w:val="18"/>
        </w:rPr>
        <w:t>,</w:t>
      </w:r>
      <w:r w:rsidR="00E915D8">
        <w:rPr>
          <w:rFonts w:ascii="Arial" w:hAnsi="Arial" w:cs="Arial"/>
          <w:sz w:val="18"/>
          <w:szCs w:val="18"/>
        </w:rPr>
        <w:t xml:space="preserve">  1° de enero al </w:t>
      </w:r>
      <w:r w:rsidR="007C3660">
        <w:rPr>
          <w:rFonts w:ascii="Arial" w:hAnsi="Arial" w:cs="Arial"/>
          <w:sz w:val="18"/>
          <w:szCs w:val="18"/>
        </w:rPr>
        <w:t>3</w:t>
      </w:r>
      <w:r w:rsidR="00EB1F3B">
        <w:rPr>
          <w:rFonts w:ascii="Arial" w:hAnsi="Arial" w:cs="Arial"/>
          <w:sz w:val="18"/>
          <w:szCs w:val="18"/>
        </w:rPr>
        <w:t>0</w:t>
      </w:r>
      <w:r w:rsidR="00D12EC0">
        <w:rPr>
          <w:rFonts w:ascii="Arial" w:hAnsi="Arial" w:cs="Arial"/>
          <w:sz w:val="18"/>
          <w:szCs w:val="18"/>
        </w:rPr>
        <w:t xml:space="preserve"> de </w:t>
      </w:r>
      <w:r w:rsidR="00180CC1">
        <w:rPr>
          <w:rFonts w:ascii="Arial" w:hAnsi="Arial" w:cs="Arial"/>
          <w:sz w:val="18"/>
          <w:szCs w:val="18"/>
        </w:rPr>
        <w:t>septiembr</w:t>
      </w:r>
      <w:r w:rsidR="004C347D">
        <w:rPr>
          <w:rFonts w:ascii="Arial" w:hAnsi="Arial" w:cs="Arial"/>
          <w:sz w:val="18"/>
          <w:szCs w:val="18"/>
        </w:rPr>
        <w:t>e</w:t>
      </w:r>
      <w:r w:rsidR="00E915D8">
        <w:rPr>
          <w:rFonts w:ascii="Arial" w:hAnsi="Arial" w:cs="Arial"/>
          <w:sz w:val="18"/>
          <w:szCs w:val="18"/>
        </w:rPr>
        <w:t xml:space="preserve"> de  </w:t>
      </w:r>
      <w:r w:rsidR="005F19F7">
        <w:rPr>
          <w:rFonts w:ascii="Arial" w:hAnsi="Arial" w:cs="Arial"/>
          <w:sz w:val="18"/>
          <w:szCs w:val="18"/>
        </w:rPr>
        <w:t>201</w:t>
      </w:r>
      <w:r w:rsidR="00366FBA">
        <w:rPr>
          <w:rFonts w:ascii="Arial" w:hAnsi="Arial" w:cs="Arial"/>
          <w:sz w:val="18"/>
          <w:szCs w:val="18"/>
        </w:rPr>
        <w:t>7</w:t>
      </w:r>
      <w:r w:rsidRPr="00A553A9">
        <w:rPr>
          <w:rFonts w:ascii="Arial" w:hAnsi="Arial" w:cs="Arial"/>
          <w:sz w:val="18"/>
          <w:szCs w:val="18"/>
        </w:rPr>
        <w:t>.</w:t>
      </w:r>
    </w:p>
    <w:p w:rsidR="00103909" w:rsidRDefault="00103909" w:rsidP="00103909">
      <w:pPr>
        <w:pStyle w:val="INCISO"/>
        <w:spacing w:after="0" w:line="240" w:lineRule="exact"/>
      </w:pPr>
      <w:r w:rsidRPr="00F9095E">
        <w:t>d)</w:t>
      </w:r>
      <w:r w:rsidRPr="00F9095E">
        <w:tab/>
        <w:t>Régimen jurídico</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103909" w:rsidRDefault="00103909" w:rsidP="00DA1465"/>
    <w:p w:rsidR="00103909" w:rsidRDefault="00103909" w:rsidP="00DA1465"/>
    <w:p w:rsidR="0036789C" w:rsidRDefault="0036789C" w:rsidP="00DA1465"/>
    <w:p w:rsidR="00103909" w:rsidRDefault="00103909" w:rsidP="00103909">
      <w:pPr>
        <w:pStyle w:val="INCISO"/>
        <w:spacing w:after="0" w:line="240" w:lineRule="exact"/>
      </w:pPr>
      <w:r w:rsidRPr="00F9095E">
        <w:t>e)</w:t>
      </w:r>
      <w:r w:rsidRPr="00F9095E">
        <w:tab/>
        <w:t>Consideraciones fiscales del ente</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anual de Impuesto Sobre Renta (ISR) donde informen sobre los pagos y retenciones de servicios profesionales (personas morales)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Presentar la declaración anual </w:t>
      </w:r>
      <w:r w:rsidRPr="00A553A9">
        <w:rPr>
          <w:rFonts w:ascii="Arial" w:hAnsi="Arial" w:cs="Arial"/>
          <w:sz w:val="18"/>
          <w:szCs w:val="18"/>
        </w:rPr>
        <w:t>donde se informe sobre las retenciones de l</w:t>
      </w:r>
      <w:r>
        <w:rPr>
          <w:rFonts w:ascii="Arial" w:hAnsi="Arial" w:cs="Arial"/>
          <w:sz w:val="18"/>
          <w:szCs w:val="18"/>
        </w:rPr>
        <w:t xml:space="preserve">os trabajadores que recibieron </w:t>
      </w:r>
      <w:r w:rsidRPr="00A553A9">
        <w:rPr>
          <w:rFonts w:ascii="Arial" w:hAnsi="Arial" w:cs="Arial"/>
          <w:sz w:val="18"/>
          <w:szCs w:val="18"/>
        </w:rPr>
        <w:t>sueldos y salarios y trabajadores asimilados a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103909" w:rsidRPr="008C5D07"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43092D" w:rsidRDefault="0043092D" w:rsidP="00DA1465"/>
    <w:p w:rsidR="0036789C" w:rsidRDefault="0036789C" w:rsidP="00DA1465"/>
    <w:p w:rsidR="00C90C67" w:rsidRDefault="00C90C67" w:rsidP="00DA1465"/>
    <w:p w:rsidR="00103909" w:rsidRPr="00E869A8" w:rsidRDefault="00D73B82" w:rsidP="000F065A">
      <w:pPr>
        <w:pStyle w:val="INCISO"/>
        <w:spacing w:after="0" w:line="240" w:lineRule="exact"/>
        <w:ind w:left="0" w:firstLine="0"/>
        <w:rPr>
          <w:b/>
        </w:rPr>
      </w:pPr>
      <w:r>
        <w:rPr>
          <w:rFonts w:asciiTheme="minorHAnsi" w:eastAsiaTheme="minorHAnsi" w:hAnsiTheme="minorHAnsi" w:cstheme="minorBidi"/>
          <w:sz w:val="22"/>
          <w:szCs w:val="22"/>
          <w:lang w:val="es-MX" w:eastAsia="en-US"/>
        </w:rPr>
        <w:lastRenderedPageBreak/>
        <w:t>f)</w:t>
      </w:r>
      <w:r w:rsidR="00103909" w:rsidRPr="00E869A8">
        <w:rPr>
          <w:b/>
        </w:rPr>
        <w:t>Estructura organizacional básic</w:t>
      </w:r>
      <w:r w:rsidR="000F065A">
        <w:rPr>
          <w:b/>
        </w:rPr>
        <w:t>a</w:t>
      </w:r>
    </w:p>
    <w:p w:rsidR="005B0098" w:rsidRDefault="000F065A">
      <w:r>
        <w:rPr>
          <w:noProof/>
          <w:lang w:eastAsia="es-MX"/>
        </w:rPr>
        <w:drawing>
          <wp:inline distT="0" distB="0" distL="0" distR="0">
            <wp:extent cx="8369576" cy="5723359"/>
            <wp:effectExtent l="19050" t="0" r="0" b="0"/>
            <wp:docPr id="6" name="Imagen 6" descr="C:\Users\Direccion\Desktop\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reccion\Desktop\ORGANIGRAMA.jpg"/>
                    <pic:cNvPicPr>
                      <a:picLocks noChangeAspect="1" noChangeArrowheads="1"/>
                    </pic:cNvPicPr>
                  </pic:nvPicPr>
                  <pic:blipFill>
                    <a:blip r:embed="rId12" cstate="print"/>
                    <a:srcRect t="2249" r="824" b="10059"/>
                    <a:stretch>
                      <a:fillRect/>
                    </a:stretch>
                  </pic:blipFill>
                  <pic:spPr bwMode="auto">
                    <a:xfrm>
                      <a:off x="0" y="0"/>
                      <a:ext cx="8370251" cy="5723820"/>
                    </a:xfrm>
                    <a:prstGeom prst="rect">
                      <a:avLst/>
                    </a:prstGeom>
                    <a:noFill/>
                    <a:ln w="9525">
                      <a:noFill/>
                      <a:miter lim="800000"/>
                      <a:headEnd/>
                      <a:tailEnd/>
                    </a:ln>
                  </pic:spPr>
                </pic:pic>
              </a:graphicData>
            </a:graphic>
          </wp:inline>
        </w:drawing>
      </w:r>
    </w:p>
    <w:p w:rsidR="005B0098" w:rsidRDefault="005B0098"/>
    <w:p w:rsidR="00103909" w:rsidRDefault="00103909" w:rsidP="00103909">
      <w:pPr>
        <w:pStyle w:val="INCISO"/>
        <w:spacing w:after="0" w:line="240" w:lineRule="exact"/>
      </w:pPr>
      <w:r w:rsidRPr="00F9095E">
        <w:t>g)   Fideicomisos, mandatos y análogos de los cuales es fideicomitente o fiduciario</w:t>
      </w:r>
    </w:p>
    <w:p w:rsidR="00103909" w:rsidRDefault="00103909" w:rsidP="00103909">
      <w:pPr>
        <w:pStyle w:val="INCISO"/>
        <w:spacing w:after="0" w:line="240" w:lineRule="exact"/>
      </w:pPr>
    </w:p>
    <w:p w:rsidR="00103909" w:rsidRDefault="00103909" w:rsidP="00103909">
      <w:pPr>
        <w:pStyle w:val="INCISO"/>
        <w:spacing w:after="0" w:line="240" w:lineRule="exact"/>
      </w:pPr>
      <w:r>
        <w:t>No aplica</w:t>
      </w:r>
    </w:p>
    <w:p w:rsidR="00103909" w:rsidRPr="00F9095E" w:rsidRDefault="00103909" w:rsidP="00103909">
      <w:pPr>
        <w:pStyle w:val="INCISO"/>
        <w:spacing w:after="0" w:line="240" w:lineRule="exact"/>
      </w:pPr>
    </w:p>
    <w:p w:rsidR="00103909" w:rsidRDefault="00103909" w:rsidP="00103909">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103909" w:rsidRDefault="00103909" w:rsidP="00103909">
      <w:pPr>
        <w:pStyle w:val="Texto"/>
        <w:spacing w:after="0" w:line="240" w:lineRule="exact"/>
        <w:rPr>
          <w:b/>
          <w:szCs w:val="18"/>
          <w:lang w:val="es-MX"/>
        </w:rPr>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sidR="00F2465A">
        <w:rPr>
          <w:rFonts w:ascii="Arial" w:hAnsi="Arial" w:cs="Arial"/>
          <w:sz w:val="18"/>
          <w:szCs w:val="18"/>
        </w:rPr>
        <w:t>a</w:t>
      </w:r>
      <w:r w:rsidRPr="00A553A9">
        <w:rPr>
          <w:rFonts w:ascii="Arial" w:hAnsi="Arial" w:cs="Arial"/>
          <w:sz w:val="18"/>
          <w:szCs w:val="18"/>
        </w:rPr>
        <w:t xml:space="preserve"> conforme al Manual de Contabilidad Gubernamental.</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La normatividad señalada en las Normas de Información Financiera Serie NIF A y Serie NIF B aplicadas para el reconocimiento, valuación y revelación de los diferentes rubros de la información financiera, así como las bases de medición utilizadas para la elaboración de los estados financieros y </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Los postulados básicos de Sustancia Económica, Entidad Económica, Negocio en Marcha, Devengación contable, Asociación de Costos y Gastos  con Ingresos, Valuación, Dualidad Económica y Consistencia.</w:t>
      </w:r>
    </w:p>
    <w:p w:rsidR="00103909" w:rsidRDefault="00103909" w:rsidP="00103909">
      <w:pPr>
        <w:pStyle w:val="INCISO"/>
        <w:spacing w:after="0" w:line="240" w:lineRule="exact"/>
        <w:ind w:left="648" w:firstLine="0"/>
      </w:pPr>
      <w:r>
        <w:t>De acuerdo con la ley de Contabilidad Gubernamental, las nuevas políticas de reconocimiento se fundamentan en la Norma de Información Financiera A-6.</w:t>
      </w:r>
    </w:p>
    <w:p w:rsidR="00103909" w:rsidRPr="00F9095E" w:rsidRDefault="00103909" w:rsidP="00103909">
      <w:pPr>
        <w:pStyle w:val="INCISO"/>
        <w:spacing w:after="0" w:line="240" w:lineRule="exact"/>
        <w:ind w:left="1008" w:firstLine="0"/>
      </w:pPr>
    </w:p>
    <w:p w:rsidR="00103909" w:rsidRDefault="00103909" w:rsidP="00103909">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103909" w:rsidRPr="00F55CAD" w:rsidRDefault="00103909" w:rsidP="00103909">
      <w:pPr>
        <w:pStyle w:val="Texto"/>
        <w:spacing w:after="0" w:line="240" w:lineRule="exact"/>
        <w:rPr>
          <w:b/>
          <w:szCs w:val="18"/>
          <w:lang w:val="es-MX"/>
        </w:rPr>
      </w:pPr>
    </w:p>
    <w:p w:rsidR="00103909" w:rsidRDefault="00103909" w:rsidP="00103909">
      <w:pPr>
        <w:pStyle w:val="INCISO"/>
        <w:numPr>
          <w:ilvl w:val="0"/>
          <w:numId w:val="18"/>
        </w:numPr>
        <w:spacing w:after="0" w:line="360" w:lineRule="auto"/>
        <w:ind w:left="1077"/>
      </w:pPr>
      <w:r w:rsidRPr="00F9095E">
        <w:t xml:space="preserve">Actualización: </w:t>
      </w:r>
    </w:p>
    <w:p w:rsidR="00103909" w:rsidRDefault="00103909" w:rsidP="00103909">
      <w:pPr>
        <w:pStyle w:val="INCISO"/>
        <w:spacing w:after="0" w:line="360" w:lineRule="auto"/>
        <w:ind w:left="1077" w:firstLine="0"/>
      </w:pPr>
      <w:r>
        <w:t>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y tomando en cuenta que:</w:t>
      </w:r>
    </w:p>
    <w:p w:rsidR="00103909" w:rsidRDefault="00103909" w:rsidP="00103909">
      <w:pPr>
        <w:pStyle w:val="INCISO"/>
        <w:numPr>
          <w:ilvl w:val="0"/>
          <w:numId w:val="19"/>
        </w:numPr>
        <w:spacing w:after="0" w:line="360" w:lineRule="auto"/>
      </w:pPr>
      <w:r w:rsidRPr="00F55CAD">
        <w:t xml:space="preserve">El Consejo Mexicano de Normas de Información Financiera, A.C. (CINIF) emitió la Norma de Información Financiera B-10 “Efectos de la Inflación”, cuya entrada en vigor aplica a partir del 1 de enero de 2008, la cual, establece las reglas que deben observarse para el reconocimiento de los efectos de la inflación en la información financiera. </w:t>
      </w:r>
    </w:p>
    <w:p w:rsidR="00103909" w:rsidRDefault="00103909" w:rsidP="00103909">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103909" w:rsidRDefault="00103909" w:rsidP="00103909">
      <w:pPr>
        <w:pStyle w:val="INCISO"/>
        <w:numPr>
          <w:ilvl w:val="0"/>
          <w:numId w:val="19"/>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D73B82" w:rsidRDefault="00D73B82" w:rsidP="00103909">
      <w:pPr>
        <w:pStyle w:val="INCISO"/>
        <w:spacing w:after="0" w:line="360" w:lineRule="auto"/>
        <w:ind w:left="1077" w:firstLine="0"/>
      </w:pPr>
    </w:p>
    <w:p w:rsidR="00103909" w:rsidRPr="00F9095E" w:rsidRDefault="00103909" w:rsidP="004467A6">
      <w:pPr>
        <w:pStyle w:val="INCISO"/>
        <w:spacing w:after="0" w:line="360" w:lineRule="auto"/>
        <w:ind w:left="1077" w:firstLine="0"/>
      </w:pPr>
      <w:r w:rsidRPr="00F55CAD">
        <w:lastRenderedPageBreak/>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 en el Reconocimiento de los Efectos de la Inflación. </w:t>
      </w:r>
      <w:r>
        <w:t>Con base a la tasa de inflación acumulada durante el período de enero de 2013 a diciembre de 2014 actualmente la información financiera presenta una des</w:t>
      </w:r>
      <w:r w:rsidRPr="00F9095E">
        <w:t>conexión inflacionaria.</w:t>
      </w:r>
    </w:p>
    <w:p w:rsidR="00103909" w:rsidRPr="00F9095E" w:rsidRDefault="00103909" w:rsidP="00103909">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103909" w:rsidRPr="00F9095E" w:rsidRDefault="00103909" w:rsidP="00103909">
      <w:pPr>
        <w:pStyle w:val="INCISO"/>
        <w:spacing w:after="0" w:line="360" w:lineRule="auto"/>
        <w:ind w:left="1077"/>
      </w:pPr>
      <w:r w:rsidRPr="00F9095E">
        <w:t>c)</w:t>
      </w:r>
      <w:r w:rsidRPr="00F9095E">
        <w:tab/>
      </w:r>
      <w:r>
        <w:t xml:space="preserve">La </w:t>
      </w:r>
      <w:r w:rsidRPr="00F9095E">
        <w:t>valuación de inventarios</w:t>
      </w:r>
      <w:r>
        <w:t xml:space="preserve"> se realiza de acuerdo a las Reglas de registro de Parámetros de Vida Útil emitido con fecha 15 de agosto de 2012</w:t>
      </w:r>
      <w:r w:rsidRPr="00F9095E">
        <w:t>.</w:t>
      </w:r>
    </w:p>
    <w:p w:rsidR="00103909" w:rsidRPr="00F9095E" w:rsidRDefault="00103909" w:rsidP="00103909">
      <w:pPr>
        <w:pStyle w:val="INCISO"/>
        <w:spacing w:after="0" w:line="360" w:lineRule="auto"/>
        <w:ind w:left="1077"/>
      </w:pPr>
      <w:r>
        <w:t>d</w:t>
      </w:r>
      <w:r w:rsidRPr="00F9095E">
        <w:t>)</w:t>
      </w:r>
      <w:r w:rsidRPr="00F9095E">
        <w:tab/>
        <w:t>Beneficios a empleados: revelar el cálculo de la reserva actuarial, valor presente de los ingresos esperados comparado con el valor presente de la estimación de gastos tanto de los beneficiarios actuales como futuros.</w:t>
      </w:r>
    </w:p>
    <w:p w:rsidR="00103909" w:rsidRDefault="00103909" w:rsidP="00103909">
      <w:pPr>
        <w:pStyle w:val="INCISO"/>
        <w:spacing w:after="0" w:line="360" w:lineRule="auto"/>
        <w:ind w:left="1077"/>
      </w:pPr>
      <w:r>
        <w:t>e</w:t>
      </w:r>
      <w:r w:rsidRPr="00F9095E">
        <w:t>)</w:t>
      </w:r>
      <w:r w:rsidRPr="00F9095E">
        <w:tab/>
        <w:t>Reservas: objetivo de su creación, monto y plazo.</w:t>
      </w:r>
    </w:p>
    <w:p w:rsidR="00103909" w:rsidRPr="00F9095E" w:rsidRDefault="00103909" w:rsidP="004467A6">
      <w:pPr>
        <w:spacing w:line="360" w:lineRule="auto"/>
        <w:ind w:left="708"/>
        <w:jc w:val="both"/>
      </w:pPr>
      <w:r w:rsidRPr="004467A6">
        <w:rPr>
          <w:rFonts w:ascii="Arial" w:hAnsi="Arial" w:cs="Arial"/>
          <w:sz w:val="18"/>
          <w:szCs w:val="18"/>
        </w:rPr>
        <w:t>A través de la Ley de Pensiones Civiles del Estado de Tlaxcala, con la finalidad de darle estabilidad económica a la Institución, se han creado las siguientes reservas:</w:t>
      </w:r>
      <w:r w:rsidR="004467A6">
        <w:rPr>
          <w:rFonts w:ascii="Arial" w:hAnsi="Arial" w:cs="Arial"/>
          <w:sz w:val="18"/>
          <w:szCs w:val="18"/>
        </w:rPr>
        <w:t xml:space="preserve"> a)</w:t>
      </w:r>
      <w:r w:rsidRPr="004467A6">
        <w:rPr>
          <w:rFonts w:ascii="Arial" w:hAnsi="Arial" w:cs="Arial"/>
          <w:sz w:val="18"/>
          <w:szCs w:val="18"/>
        </w:rPr>
        <w:t>Reserva del Fondo de Seguros de Vida señalada en el Título Quinto Capítulo I</w:t>
      </w:r>
      <w:r w:rsidR="004467A6">
        <w:rPr>
          <w:rFonts w:ascii="Arial" w:hAnsi="Arial" w:cs="Arial"/>
          <w:sz w:val="18"/>
          <w:szCs w:val="18"/>
        </w:rPr>
        <w:t xml:space="preserve">; b) </w:t>
      </w:r>
      <w:r w:rsidRPr="00A553A9">
        <w:rPr>
          <w:rFonts w:ascii="Arial" w:hAnsi="Arial" w:cs="Arial"/>
          <w:sz w:val="18"/>
          <w:szCs w:val="18"/>
        </w:rPr>
        <w:t xml:space="preserve">Reserva del </w:t>
      </w:r>
      <w:r>
        <w:rPr>
          <w:rFonts w:ascii="Arial" w:hAnsi="Arial" w:cs="Arial"/>
          <w:sz w:val="18"/>
          <w:szCs w:val="18"/>
        </w:rPr>
        <w:t>Fondo de Créditos marcada en el Título  Quinto Capítulo II</w:t>
      </w:r>
      <w:r w:rsidR="004467A6">
        <w:rPr>
          <w:rFonts w:ascii="Arial" w:hAnsi="Arial" w:cs="Arial"/>
          <w:sz w:val="18"/>
          <w:szCs w:val="18"/>
        </w:rPr>
        <w:t xml:space="preserve"> y c)</w:t>
      </w:r>
      <w:r w:rsidRPr="00A553A9">
        <w:rPr>
          <w:rFonts w:ascii="Arial" w:hAnsi="Arial" w:cs="Arial"/>
          <w:sz w:val="18"/>
          <w:szCs w:val="18"/>
        </w:rPr>
        <w:t>Reserva del 1% de garantía</w:t>
      </w:r>
      <w:r>
        <w:rPr>
          <w:rFonts w:ascii="Arial" w:hAnsi="Arial" w:cs="Arial"/>
          <w:sz w:val="18"/>
          <w:szCs w:val="18"/>
        </w:rPr>
        <w:t>. Establecida en el Acuerdo 20140325/10 de la Segunda Sesión de Consejo Directivo de fecha 25 de marzo de 2014.</w:t>
      </w:r>
    </w:p>
    <w:p w:rsidR="00103909" w:rsidRPr="00F9095E" w:rsidRDefault="00103909" w:rsidP="00103909">
      <w:pPr>
        <w:pStyle w:val="INCISO"/>
        <w:spacing w:after="0" w:line="360" w:lineRule="auto"/>
      </w:pPr>
      <w:r>
        <w:t>f</w:t>
      </w:r>
      <w:r w:rsidRPr="00F9095E">
        <w:t>)</w:t>
      </w:r>
      <w:r w:rsidRPr="00F9095E">
        <w:tab/>
      </w:r>
      <w:r>
        <w:t>El cambio</w:t>
      </w:r>
      <w:r w:rsidRPr="00F9095E">
        <w:t xml:space="preserve"> en políticas contables</w:t>
      </w:r>
      <w:r>
        <w:t xml:space="preserve"> de mayor incidencia con respecto a la Cuenta Tradicional se deriva de la consideración del rubro de Derechos como  Cuotas de Seguridad Social en el esquema Armonizado.</w:t>
      </w:r>
    </w:p>
    <w:p w:rsidR="00103909" w:rsidRDefault="00103909" w:rsidP="00103909">
      <w:pPr>
        <w:pStyle w:val="INCISO"/>
        <w:spacing w:after="0" w:line="360" w:lineRule="auto"/>
      </w:pPr>
      <w:r>
        <w:t>g)</w:t>
      </w:r>
      <w:r>
        <w:tab/>
        <w:t>Reclasificaciones.</w:t>
      </w:r>
    </w:p>
    <w:p w:rsidR="00103909" w:rsidRPr="00F9095E" w:rsidRDefault="008E2F04" w:rsidP="00103909">
      <w:pPr>
        <w:pStyle w:val="INCISO"/>
        <w:spacing w:after="0" w:line="360" w:lineRule="auto"/>
        <w:ind w:firstLine="0"/>
      </w:pPr>
      <w:r>
        <w:t>El ingreso recibido como aportación estatal en fecha 24 de junio de 2016</w:t>
      </w:r>
      <w:r w:rsidR="00D40D9B">
        <w:t xml:space="preserve"> con u</w:t>
      </w:r>
      <w:r w:rsidR="00610886">
        <w:t>n importe de $ 26,468,775.00</w:t>
      </w:r>
      <w:r>
        <w:t xml:space="preserve">, proveniente de </w:t>
      </w:r>
      <w:r w:rsidR="00D40D9B">
        <w:t xml:space="preserve">la </w:t>
      </w:r>
      <w:r>
        <w:t>contraprestación por la enajenación a título gratuito de una fracción c</w:t>
      </w:r>
      <w:r w:rsidR="00F808DE">
        <w:t>on superficie de 88,229.25 mtrs</w:t>
      </w:r>
      <w:r>
        <w:t xml:space="preserve">2 del predio propiedad de esta Institución que se localiza en el </w:t>
      </w:r>
      <w:r w:rsidR="00D40D9B">
        <w:t>ex E</w:t>
      </w:r>
      <w:r>
        <w:t>jido</w:t>
      </w:r>
      <w:r w:rsidR="00D40D9B">
        <w:t xml:space="preserve"> de San Andrés Ahuahuastepec, Municipi</w:t>
      </w:r>
      <w:r w:rsidR="00F808DE">
        <w:t>o de Tzompantepec, Tlaxcala; fue</w:t>
      </w:r>
      <w:r w:rsidR="00180CC1">
        <w:t xml:space="preserve"> </w:t>
      </w:r>
      <w:r w:rsidR="0085502C">
        <w:t xml:space="preserve">distribuido de la siguiente manera: </w:t>
      </w:r>
      <w:r w:rsidR="00610886">
        <w:t>un importe de $ 20,000,000.00</w:t>
      </w:r>
      <w:r w:rsidR="0085502C">
        <w:t xml:space="preserve"> fu</w:t>
      </w:r>
      <w:r w:rsidR="00F808DE">
        <w:t>e</w:t>
      </w:r>
      <w:r w:rsidR="0085502C">
        <w:t xml:space="preserve"> transferido</w:t>
      </w:r>
      <w:r w:rsidR="00207BB7">
        <w:t xml:space="preserve"> para el Fondo de Créditos</w:t>
      </w:r>
      <w:r w:rsidR="0085502C">
        <w:t xml:space="preserve"> y los restantes </w:t>
      </w:r>
      <w:r w:rsidR="00610886">
        <w:t>$ 6,468,775.00</w:t>
      </w:r>
      <w:r w:rsidR="008B4033">
        <w:t>,</w:t>
      </w:r>
      <w:r w:rsidR="0085502C">
        <w:t xml:space="preserve">para el </w:t>
      </w:r>
      <w:r w:rsidR="00610886">
        <w:t>pago de los diversos gastos de o</w:t>
      </w:r>
      <w:r w:rsidR="0085502C">
        <w:t>peración de la Institución</w:t>
      </w:r>
      <w:r w:rsidR="00610886">
        <w:t>,</w:t>
      </w:r>
      <w:r w:rsidR="00D40D9B">
        <w:t xml:space="preserve"> c</w:t>
      </w:r>
      <w:r w:rsidR="004467A6">
        <w:t>on fundamento en el Acuerdo/20160712/3 aprobado en la Décimo Quinta Sesión Ordinaria del Consejo Directivo de Pensiones Civiles del Estado de Tlaxcala de fecha doce de julio del año dosmil dieciséis</w:t>
      </w:r>
      <w:r w:rsidR="00207BB7">
        <w:t xml:space="preserve"> y registrándose contablemente </w:t>
      </w:r>
      <w:r w:rsidR="004467A6">
        <w:t>tomando en consideración el</w:t>
      </w:r>
      <w:r w:rsidR="00207BB7">
        <w:t xml:space="preserve"> artículo 67 del Decreto 196 </w:t>
      </w:r>
      <w:r w:rsidR="007A6D62">
        <w:t xml:space="preserve">(Ley de Pensiones Civiles del Estado de Tlaxcala) </w:t>
      </w:r>
      <w:r w:rsidR="00207BB7">
        <w:t xml:space="preserve">de fecha 25 de octubre de 2013  y el </w:t>
      </w:r>
      <w:r w:rsidR="004467A6">
        <w:t>artículo Cuarto Transitorio del Reglamento Interior de la Ley de Pensiones Civiles del Estado de Tlaxcala</w:t>
      </w:r>
      <w:r w:rsidR="00207BB7">
        <w:t>.</w:t>
      </w:r>
    </w:p>
    <w:p w:rsidR="004467A6" w:rsidRDefault="00103909" w:rsidP="00103909">
      <w:pPr>
        <w:pStyle w:val="INCISO"/>
        <w:spacing w:after="0" w:line="360" w:lineRule="auto"/>
      </w:pPr>
      <w:r>
        <w:t>h</w:t>
      </w:r>
      <w:r w:rsidRPr="00F9095E">
        <w:t>)</w:t>
      </w:r>
      <w:r w:rsidRPr="00F9095E">
        <w:tab/>
        <w:t>Depuración y cancelación de saldos.</w:t>
      </w:r>
    </w:p>
    <w:p w:rsidR="00103909" w:rsidRPr="00F9095E" w:rsidRDefault="00103909" w:rsidP="00103909">
      <w:pPr>
        <w:pStyle w:val="INCISO"/>
        <w:spacing w:after="0" w:line="360" w:lineRule="auto"/>
      </w:pPr>
      <w:r>
        <w:tab/>
        <w:t xml:space="preserve">Los Estados Financieros de la Institución fueron objeto de una reestructuración como consecuencia del Informe relacionado con la Depuración al 100% de las Cuentas de Balance y de Resultados de Pensiones Civiles del Estado de Tlaxcala al 31 de diciembre de 2014 emitido por el Despacho Contadores Públicos y Asesores Flores y Cía S.C. y aprobados en el Acuerdo/20150225/10 de la Séptima Sesión Ordinaria de Consejo Directivo celebrada el 25 de febrero de 2015. </w:t>
      </w:r>
    </w:p>
    <w:p w:rsidR="00103909" w:rsidRPr="00F9095E" w:rsidRDefault="00103909" w:rsidP="00103909">
      <w:pPr>
        <w:pStyle w:val="INCISO"/>
        <w:spacing w:after="0" w:line="360" w:lineRule="auto"/>
        <w:ind w:left="0" w:firstLine="0"/>
      </w:pPr>
      <w:r>
        <w:tab/>
      </w:r>
      <w:r>
        <w:tab/>
      </w:r>
    </w:p>
    <w:p w:rsidR="00103909" w:rsidRDefault="00103909" w:rsidP="00103909">
      <w:pPr>
        <w:pStyle w:val="Texto"/>
        <w:spacing w:after="0" w:line="240" w:lineRule="exact"/>
        <w:rPr>
          <w:b/>
          <w:szCs w:val="18"/>
          <w:lang w:val="es-MX"/>
        </w:rPr>
      </w:pPr>
      <w:r w:rsidRPr="00F9095E">
        <w:rPr>
          <w:b/>
          <w:szCs w:val="18"/>
          <w:lang w:val="es-MX"/>
        </w:rPr>
        <w:t>7.</w:t>
      </w:r>
      <w:r w:rsidRPr="00F9095E">
        <w:rPr>
          <w:b/>
          <w:szCs w:val="18"/>
          <w:lang w:val="es-MX"/>
        </w:rPr>
        <w:tab/>
        <w:t>Posición en Moneda Extranjera y Protección por Riesgo Cambiario</w:t>
      </w:r>
    </w:p>
    <w:p w:rsidR="00103909" w:rsidRPr="0000590F" w:rsidRDefault="00103909" w:rsidP="00103909">
      <w:pPr>
        <w:pStyle w:val="Texto"/>
        <w:spacing w:after="0" w:line="240" w:lineRule="exact"/>
        <w:ind w:firstLine="708"/>
        <w:rPr>
          <w:b/>
          <w:szCs w:val="18"/>
          <w:lang w:val="es-MX"/>
        </w:rPr>
      </w:pPr>
      <w:r>
        <w:rPr>
          <w:szCs w:val="18"/>
        </w:rPr>
        <w:t>No aplica.</w:t>
      </w:r>
    </w:p>
    <w:p w:rsidR="00103909" w:rsidRDefault="00103909" w:rsidP="00103909">
      <w:pPr>
        <w:pStyle w:val="Texto"/>
        <w:spacing w:after="0" w:line="240" w:lineRule="exact"/>
        <w:rPr>
          <w:szCs w:val="18"/>
        </w:rPr>
      </w:pPr>
    </w:p>
    <w:p w:rsidR="00D73B82" w:rsidRDefault="00D73B82" w:rsidP="00103909">
      <w:pPr>
        <w:pStyle w:val="Texto"/>
        <w:spacing w:after="0" w:line="240" w:lineRule="exact"/>
        <w:rPr>
          <w:szCs w:val="18"/>
        </w:rPr>
      </w:pPr>
    </w:p>
    <w:p w:rsidR="00D73B82" w:rsidRPr="00F9095E" w:rsidRDefault="00D73B82" w:rsidP="00103909">
      <w:pPr>
        <w:pStyle w:val="Texto"/>
        <w:spacing w:after="0" w:line="240" w:lineRule="exact"/>
        <w:rPr>
          <w:szCs w:val="18"/>
        </w:rPr>
      </w:pPr>
    </w:p>
    <w:p w:rsidR="00103909" w:rsidRPr="00F9095E" w:rsidRDefault="00103909" w:rsidP="00103909">
      <w:pPr>
        <w:pStyle w:val="Texto"/>
        <w:spacing w:after="0" w:line="240" w:lineRule="exact"/>
        <w:rPr>
          <w:b/>
          <w:szCs w:val="18"/>
          <w:lang w:val="es-MX"/>
        </w:rPr>
      </w:pPr>
      <w:r w:rsidRPr="00F9095E">
        <w:rPr>
          <w:b/>
          <w:szCs w:val="18"/>
          <w:lang w:val="es-MX"/>
        </w:rPr>
        <w:t>8. Reporte Analítico del Activo</w:t>
      </w:r>
    </w:p>
    <w:p w:rsidR="00103909" w:rsidRDefault="00103909" w:rsidP="00103909">
      <w:pPr>
        <w:pStyle w:val="INCISO"/>
        <w:spacing w:after="0" w:line="240" w:lineRule="exact"/>
        <w:ind w:left="705" w:firstLine="0"/>
      </w:pPr>
      <w:r>
        <w:t>a) El registro del Activo se realiza de conformidad a las Reglas de Registro de Parámetros de Vida Útil (15/08/2013), Lineamientos de dirigidos a asegurar que el Sistema de Contabilidad Gubernamental facilite el Registro y Control de los Inventarios de los Bienes Muebles de los Entes Públicos (13/12/2011) emitidos por el CONAC.</w:t>
      </w:r>
    </w:p>
    <w:p w:rsidR="00103909" w:rsidRPr="00F9095E" w:rsidRDefault="00103909" w:rsidP="00103909">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103909" w:rsidRPr="00F9095E" w:rsidRDefault="00103909" w:rsidP="00103909">
      <w:pPr>
        <w:pStyle w:val="Texto"/>
        <w:spacing w:after="0" w:line="240" w:lineRule="exact"/>
        <w:ind w:firstLine="708"/>
        <w:rPr>
          <w:szCs w:val="18"/>
        </w:rPr>
      </w:pPr>
      <w:r>
        <w:rPr>
          <w:szCs w:val="18"/>
        </w:rPr>
        <w:t>No aplica.</w:t>
      </w:r>
    </w:p>
    <w:p w:rsidR="00103909" w:rsidRDefault="00103909" w:rsidP="00491799">
      <w:pPr>
        <w:pStyle w:val="Texto"/>
        <w:spacing w:after="0" w:line="240" w:lineRule="exact"/>
        <w:ind w:firstLine="0"/>
        <w:rPr>
          <w:b/>
          <w:szCs w:val="18"/>
          <w:lang w:val="es-MX"/>
        </w:rPr>
      </w:pPr>
    </w:p>
    <w:p w:rsidR="00103909" w:rsidRPr="00F9095E" w:rsidRDefault="00103909" w:rsidP="00103909">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103909" w:rsidRDefault="00103909" w:rsidP="00103909">
      <w:pPr>
        <w:pStyle w:val="INCISO"/>
        <w:spacing w:after="0" w:line="240" w:lineRule="exact"/>
      </w:pPr>
      <w:r w:rsidRPr="00F9095E">
        <w:t>a)</w:t>
      </w:r>
      <w:r w:rsidRPr="00F9095E">
        <w:tab/>
        <w:t>Análisis del c</w:t>
      </w:r>
      <w:r>
        <w:t>omportamiento de las cuotas de aportaciones de segurida</w:t>
      </w:r>
      <w:r w:rsidR="00AE797C">
        <w:t xml:space="preserve">d social </w:t>
      </w:r>
      <w:r w:rsidR="00D2402A">
        <w:t>de la Institución al 30</w:t>
      </w:r>
      <w:r w:rsidR="00D12EC0">
        <w:t xml:space="preserve"> de </w:t>
      </w:r>
      <w:r w:rsidR="00582C30">
        <w:t>septiembre</w:t>
      </w:r>
      <w:r>
        <w:t xml:space="preserve"> de 201</w:t>
      </w:r>
      <w:r w:rsidR="00F2465A">
        <w:t>7</w:t>
      </w:r>
      <w:r>
        <w:t>.</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103909" w:rsidRPr="00176502" w:rsidRDefault="00582C3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30,817,622.49</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582C3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46,220,315.39</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103909" w:rsidRPr="00176502" w:rsidRDefault="00582C3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1,583,444.68</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582C3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2,375,603.90</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103909" w:rsidRPr="00176502" w:rsidRDefault="00582C3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3,956,594.95</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582C30"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5,909,091.20</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103909" w:rsidRPr="00176502" w:rsidRDefault="00582C3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27,335,254.04</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72431D"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41,002,881.09</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sidR="00582C30">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Apetatitlán</w:t>
            </w:r>
          </w:p>
        </w:tc>
        <w:tc>
          <w:tcPr>
            <w:tcW w:w="1756" w:type="dxa"/>
            <w:tcBorders>
              <w:top w:val="nil"/>
              <w:left w:val="nil"/>
              <w:bottom w:val="nil"/>
              <w:right w:val="nil"/>
            </w:tcBorders>
            <w:shd w:val="clear" w:color="auto" w:fill="auto"/>
            <w:noWrap/>
            <w:vAlign w:val="bottom"/>
            <w:hideMark/>
          </w:tcPr>
          <w:p w:rsidR="00103909" w:rsidRPr="00176502" w:rsidRDefault="00B4146B"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A1083C"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103909" w:rsidRPr="00176502" w:rsidTr="007E3318">
        <w:trPr>
          <w:trHeight w:val="600"/>
          <w:jc w:val="center"/>
        </w:trPr>
        <w:tc>
          <w:tcPr>
            <w:tcW w:w="1736" w:type="dxa"/>
            <w:tcBorders>
              <w:top w:val="nil"/>
              <w:left w:val="nil"/>
              <w:bottom w:val="nil"/>
              <w:right w:val="nil"/>
            </w:tcBorders>
            <w:shd w:val="clear" w:color="auto" w:fill="auto"/>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MpioContla de J. Cuamatzi</w:t>
            </w:r>
          </w:p>
        </w:tc>
        <w:tc>
          <w:tcPr>
            <w:tcW w:w="1756" w:type="dxa"/>
            <w:tcBorders>
              <w:top w:val="nil"/>
              <w:left w:val="nil"/>
              <w:bottom w:val="nil"/>
              <w:right w:val="nil"/>
            </w:tcBorders>
            <w:shd w:val="clear" w:color="auto" w:fill="auto"/>
            <w:noWrap/>
            <w:vAlign w:val="bottom"/>
            <w:hideMark/>
          </w:tcPr>
          <w:p w:rsidR="00103909" w:rsidRPr="00176502" w:rsidRDefault="00223306"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A1083C" w:rsidP="00A108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MpioChiautempan</w:t>
            </w:r>
          </w:p>
        </w:tc>
        <w:tc>
          <w:tcPr>
            <w:tcW w:w="1756" w:type="dxa"/>
            <w:tcBorders>
              <w:top w:val="nil"/>
              <w:left w:val="nil"/>
              <w:bottom w:val="nil"/>
              <w:right w:val="nil"/>
            </w:tcBorders>
            <w:shd w:val="clear" w:color="auto" w:fill="auto"/>
            <w:noWrap/>
            <w:vAlign w:val="bottom"/>
            <w:hideMark/>
          </w:tcPr>
          <w:p w:rsidR="00103909" w:rsidRPr="00176502" w:rsidRDefault="00512A33" w:rsidP="0058030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435,44</w:t>
            </w:r>
            <w:r w:rsidR="0072431D">
              <w:rPr>
                <w:rFonts w:ascii="Arial" w:eastAsia="Times New Roman" w:hAnsi="Arial" w:cs="Arial"/>
                <w:sz w:val="18"/>
                <w:szCs w:val="18"/>
                <w:lang w:eastAsia="es-MX"/>
              </w:rPr>
              <w:t>7.82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512A33"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654,902</w:t>
            </w:r>
            <w:r w:rsidR="0072431D">
              <w:rPr>
                <w:rFonts w:ascii="Arial" w:eastAsia="Times New Roman" w:hAnsi="Arial" w:cs="Arial"/>
                <w:sz w:val="18"/>
                <w:szCs w:val="18"/>
                <w:lang w:eastAsia="es-MX"/>
              </w:rPr>
              <w:t>.36</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103909" w:rsidRPr="00176502" w:rsidRDefault="00223306"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A1083C"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103909" w:rsidRPr="00176502" w:rsidRDefault="0072431D"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593,866.24</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72431D"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890,794.28</w:t>
            </w:r>
          </w:p>
        </w:tc>
      </w:tr>
      <w:tr w:rsidR="00103909" w:rsidRPr="00176502" w:rsidTr="007E3318">
        <w:trPr>
          <w:trHeight w:val="555"/>
          <w:jc w:val="center"/>
        </w:trPr>
        <w:tc>
          <w:tcPr>
            <w:tcW w:w="1736" w:type="dxa"/>
            <w:tcBorders>
              <w:top w:val="nil"/>
              <w:left w:val="nil"/>
              <w:bottom w:val="nil"/>
              <w:right w:val="nil"/>
            </w:tcBorders>
            <w:shd w:val="clear" w:color="auto" w:fill="auto"/>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Jubilados y Pensionados</w:t>
            </w:r>
          </w:p>
        </w:tc>
        <w:tc>
          <w:tcPr>
            <w:tcW w:w="1756" w:type="dxa"/>
            <w:tcBorders>
              <w:top w:val="nil"/>
              <w:left w:val="nil"/>
              <w:bottom w:val="nil"/>
              <w:right w:val="nil"/>
            </w:tcBorders>
            <w:shd w:val="clear" w:color="auto" w:fill="auto"/>
            <w:noWrap/>
            <w:vAlign w:val="bottom"/>
            <w:hideMark/>
          </w:tcPr>
          <w:p w:rsidR="00103909" w:rsidRPr="00176502" w:rsidRDefault="0072431D"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7,952,808.49</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E6BC6"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103909" w:rsidRPr="00176502" w:rsidRDefault="0072431D" w:rsidP="008059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182,456.92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72431D"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273,685.41</w:t>
            </w:r>
          </w:p>
        </w:tc>
      </w:tr>
    </w:tbl>
    <w:p w:rsidR="00103909" w:rsidRPr="00F9095E" w:rsidRDefault="00103909" w:rsidP="00103909">
      <w:pPr>
        <w:pStyle w:val="INCISO"/>
        <w:spacing w:after="0" w:line="240" w:lineRule="exact"/>
      </w:pPr>
    </w:p>
    <w:p w:rsidR="00103909" w:rsidRPr="00F9095E" w:rsidRDefault="00103909" w:rsidP="00103909">
      <w:pPr>
        <w:pStyle w:val="INCISO"/>
        <w:numPr>
          <w:ilvl w:val="0"/>
          <w:numId w:val="21"/>
        </w:numPr>
        <w:spacing w:after="0" w:line="240" w:lineRule="exact"/>
      </w:pPr>
      <w:r>
        <w:t xml:space="preserve">La proyección de las cuotas de aportaciones de seguridad </w:t>
      </w:r>
      <w:r w:rsidR="006926A2" w:rsidRPr="006926A2">
        <w:t>social para el año 201</w:t>
      </w:r>
      <w:r w:rsidR="00F2465A">
        <w:t>7</w:t>
      </w:r>
      <w:r w:rsidRPr="006926A2">
        <w:t xml:space="preserve"> es de  $</w:t>
      </w:r>
      <w:r w:rsidR="00F2465A">
        <w:t>244,743,891.78</w:t>
      </w:r>
    </w:p>
    <w:p w:rsidR="00103909" w:rsidRPr="00F9095E" w:rsidRDefault="00103909" w:rsidP="00103909">
      <w:pPr>
        <w:pStyle w:val="INCISO"/>
        <w:spacing w:after="0" w:line="240" w:lineRule="exact"/>
        <w:ind w:left="0" w:firstLine="0"/>
      </w:pPr>
    </w:p>
    <w:p w:rsidR="00103909" w:rsidRPr="00F9095E" w:rsidRDefault="00103909" w:rsidP="00103909">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103909" w:rsidRPr="00F9095E" w:rsidRDefault="00103909" w:rsidP="00103909">
      <w:pPr>
        <w:pStyle w:val="INCISO"/>
        <w:spacing w:after="0" w:line="240" w:lineRule="exact"/>
        <w:rPr>
          <w:lang w:val="es-MX"/>
        </w:rPr>
      </w:pPr>
      <w:r>
        <w:rPr>
          <w:lang w:val="es-MX"/>
        </w:rPr>
        <w:t>No aplica</w:t>
      </w:r>
    </w:p>
    <w:p w:rsidR="00103909" w:rsidRDefault="00103909" w:rsidP="00103909">
      <w:pPr>
        <w:pStyle w:val="Texto"/>
        <w:spacing w:after="0" w:line="240" w:lineRule="exact"/>
        <w:rPr>
          <w:b/>
          <w:szCs w:val="18"/>
          <w:lang w:val="es-MX"/>
        </w:rPr>
      </w:pPr>
    </w:p>
    <w:p w:rsidR="007A479F" w:rsidRDefault="007A479F" w:rsidP="00103909">
      <w:pPr>
        <w:pStyle w:val="Texto"/>
        <w:spacing w:after="0" w:line="240" w:lineRule="exact"/>
        <w:rPr>
          <w:b/>
          <w:szCs w:val="18"/>
          <w:lang w:val="es-MX"/>
        </w:rPr>
      </w:pPr>
    </w:p>
    <w:p w:rsidR="00103909" w:rsidRPr="00F9095E" w:rsidRDefault="00103909" w:rsidP="00103909">
      <w:pPr>
        <w:pStyle w:val="Texto"/>
        <w:spacing w:after="0" w:line="240" w:lineRule="exact"/>
        <w:rPr>
          <w:b/>
          <w:szCs w:val="18"/>
          <w:lang w:val="es-MX"/>
        </w:rPr>
      </w:pPr>
      <w:r w:rsidRPr="00F9095E">
        <w:rPr>
          <w:b/>
          <w:szCs w:val="18"/>
          <w:lang w:val="es-MX"/>
        </w:rPr>
        <w:lastRenderedPageBreak/>
        <w:t>12. Calificaciones otorgadas</w:t>
      </w:r>
    </w:p>
    <w:p w:rsidR="00103909" w:rsidRDefault="00103909" w:rsidP="00103909">
      <w:pPr>
        <w:pStyle w:val="Texto"/>
        <w:spacing w:after="0" w:line="240" w:lineRule="exact"/>
        <w:ind w:firstLine="708"/>
        <w:rPr>
          <w:szCs w:val="18"/>
        </w:rPr>
      </w:pPr>
      <w:r>
        <w:rPr>
          <w:szCs w:val="18"/>
        </w:rPr>
        <w:t>No aplica.</w:t>
      </w:r>
    </w:p>
    <w:p w:rsidR="00103909" w:rsidRDefault="00103909" w:rsidP="00103909">
      <w:pPr>
        <w:pStyle w:val="Texto"/>
        <w:spacing w:after="0" w:line="240" w:lineRule="exact"/>
        <w:ind w:firstLine="708"/>
        <w:rPr>
          <w:szCs w:val="18"/>
        </w:rPr>
      </w:pPr>
    </w:p>
    <w:p w:rsidR="0062471A" w:rsidRPr="004B64E3" w:rsidRDefault="0062471A" w:rsidP="0062471A">
      <w:pPr>
        <w:pStyle w:val="Texto"/>
        <w:spacing w:after="0" w:line="360" w:lineRule="auto"/>
        <w:rPr>
          <w:b/>
          <w:szCs w:val="18"/>
          <w:lang w:val="es-MX"/>
        </w:rPr>
      </w:pPr>
      <w:r w:rsidRPr="00F9095E">
        <w:rPr>
          <w:b/>
          <w:szCs w:val="18"/>
          <w:lang w:val="es-MX"/>
        </w:rPr>
        <w:t>13.</w:t>
      </w:r>
      <w:r w:rsidRPr="00F9095E">
        <w:rPr>
          <w:b/>
          <w:szCs w:val="18"/>
          <w:lang w:val="es-MX"/>
        </w:rPr>
        <w:tab/>
        <w:t>Proceso de Mejora</w:t>
      </w:r>
    </w:p>
    <w:p w:rsidR="0062471A" w:rsidRDefault="0062471A" w:rsidP="0062471A">
      <w:pPr>
        <w:pStyle w:val="INCISO"/>
        <w:spacing w:after="0" w:line="360" w:lineRule="auto"/>
      </w:pPr>
      <w:r w:rsidRPr="00F9095E">
        <w:t>a)</w:t>
      </w:r>
      <w:r w:rsidRPr="00F9095E">
        <w:tab/>
        <w:t>Principales Políticas de control interno</w:t>
      </w:r>
    </w:p>
    <w:p w:rsidR="0062471A" w:rsidRDefault="0062471A" w:rsidP="0062471A">
      <w:pPr>
        <w:pStyle w:val="INCISO"/>
        <w:spacing w:after="0" w:line="360" w:lineRule="auto"/>
        <w:ind w:firstLine="0"/>
      </w:pPr>
      <w:r>
        <w:t xml:space="preserve">Las políticas de control interno se fundamentan  en las políticas emitidas por el Gobierno Estatal para la administración de los recursos financieros, como las políticas emitidas para el manejo y administración de los bienes públicos, entre ellas la Ley de Adquisiciones, Arrendamientos y Servicios del Estado de </w:t>
      </w:r>
    </w:p>
    <w:p w:rsidR="0062471A" w:rsidRPr="00F9095E" w:rsidRDefault="0062471A" w:rsidP="0062471A">
      <w:pPr>
        <w:pStyle w:val="INCISO"/>
        <w:spacing w:after="0" w:line="360" w:lineRule="auto"/>
        <w:ind w:firstLine="0"/>
      </w:pPr>
      <w:r>
        <w:t>Tlaxcala; Ley de Responsabilidades de los Servidores Públicos del Estado de Tlaxcala; Ley del Patrimonio Público del Estado de Tlaxcala, Código Financ</w:t>
      </w:r>
      <w:r w:rsidR="009D231C">
        <w:t xml:space="preserve">iero para el Estado de Tlaxcala y los </w:t>
      </w:r>
      <w:r w:rsidR="009D231C">
        <w:rPr>
          <w:rFonts w:ascii="Tahoma" w:hAnsi="Tahoma" w:cs="Tahoma"/>
          <w:lang w:val="es-MX"/>
        </w:rPr>
        <w:t>Lineamientos Generales de Control Interno y Sus Normas de Aplicación para la Administración Pública Estatal publicados en el Periódico Oficial  del Gobierno del</w:t>
      </w:r>
      <w:r w:rsidR="00330F32">
        <w:rPr>
          <w:rFonts w:ascii="Tahoma" w:hAnsi="Tahoma" w:cs="Tahoma"/>
          <w:lang w:val="es-MX"/>
        </w:rPr>
        <w:t xml:space="preserve"> Estado de Tlaxcala con fecha 29</w:t>
      </w:r>
      <w:r w:rsidR="009D231C">
        <w:rPr>
          <w:rFonts w:ascii="Tahoma" w:hAnsi="Tahoma" w:cs="Tahoma"/>
          <w:lang w:val="es-MX"/>
        </w:rPr>
        <w:t xml:space="preserve"> de enero de 2016.</w:t>
      </w:r>
    </w:p>
    <w:p w:rsidR="0062471A" w:rsidRDefault="0062471A" w:rsidP="0062471A">
      <w:pPr>
        <w:pStyle w:val="INCISO"/>
        <w:spacing w:after="0" w:line="360" w:lineRule="auto"/>
        <w:ind w:left="1077"/>
      </w:pPr>
      <w:r w:rsidRPr="00F9095E">
        <w:t>b)</w:t>
      </w:r>
      <w:r w:rsidRPr="00F9095E">
        <w:tab/>
        <w:t>Medidas de desempeño financiero, metas y alcance.</w:t>
      </w:r>
    </w:p>
    <w:p w:rsidR="0062471A" w:rsidRPr="00F9095E" w:rsidRDefault="0062471A" w:rsidP="009B31ED">
      <w:pPr>
        <w:pStyle w:val="INCISO"/>
        <w:spacing w:after="0" w:line="360" w:lineRule="auto"/>
        <w:ind w:left="1077" w:firstLine="0"/>
      </w:pPr>
      <w:r>
        <w:t>Las medidas de desempeño de metas y su alcance se evalúan por medio de los indicadores diseñados dentro del  Apartado Cuarto de este mismo informe.</w:t>
      </w:r>
    </w:p>
    <w:p w:rsidR="0062471A" w:rsidRPr="00F9095E" w:rsidRDefault="0062471A" w:rsidP="0062471A">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62471A" w:rsidRPr="00F9095E" w:rsidRDefault="0062471A" w:rsidP="0062471A">
      <w:pPr>
        <w:pStyle w:val="Texto"/>
        <w:spacing w:after="0" w:line="240" w:lineRule="exact"/>
        <w:ind w:firstLine="708"/>
        <w:rPr>
          <w:szCs w:val="18"/>
          <w:lang w:val="es-MX"/>
        </w:rPr>
      </w:pPr>
      <w:r>
        <w:rPr>
          <w:szCs w:val="18"/>
          <w:lang w:val="es-MX"/>
        </w:rPr>
        <w:t>No aplica.</w:t>
      </w:r>
    </w:p>
    <w:p w:rsidR="0062471A" w:rsidRPr="00F9095E" w:rsidRDefault="0062471A" w:rsidP="0062471A">
      <w:pPr>
        <w:pStyle w:val="Texto"/>
        <w:spacing w:after="0" w:line="240" w:lineRule="exact"/>
        <w:rPr>
          <w:szCs w:val="18"/>
          <w:lang w:val="es-MX"/>
        </w:rPr>
      </w:pPr>
    </w:p>
    <w:p w:rsidR="0062471A" w:rsidRPr="00F9095E" w:rsidRDefault="0062471A" w:rsidP="0062471A">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62471A" w:rsidRPr="00F9095E" w:rsidRDefault="0062471A" w:rsidP="0062471A">
      <w:pPr>
        <w:pStyle w:val="Texto"/>
        <w:spacing w:after="0" w:line="240" w:lineRule="exact"/>
        <w:rPr>
          <w:szCs w:val="18"/>
          <w:lang w:val="es-MX"/>
        </w:rPr>
      </w:pPr>
    </w:p>
    <w:p w:rsidR="0062471A" w:rsidRPr="00F9095E" w:rsidRDefault="0062471A" w:rsidP="0062471A">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62471A" w:rsidRPr="00F9095E" w:rsidRDefault="0062471A" w:rsidP="0062471A">
      <w:pPr>
        <w:pStyle w:val="Texto"/>
        <w:spacing w:after="0" w:line="240" w:lineRule="exact"/>
        <w:ind w:firstLine="708"/>
        <w:rPr>
          <w:szCs w:val="18"/>
        </w:rPr>
      </w:pPr>
      <w:r>
        <w:rPr>
          <w:szCs w:val="18"/>
        </w:rPr>
        <w:t>No existe ningún evento posterior al cierre que afecte los estados financieros presentados.</w:t>
      </w:r>
    </w:p>
    <w:p w:rsidR="0062471A" w:rsidRPr="00F9095E" w:rsidRDefault="0062471A" w:rsidP="0062471A">
      <w:pPr>
        <w:pStyle w:val="Texto"/>
        <w:spacing w:after="0" w:line="240" w:lineRule="exact"/>
        <w:ind w:firstLine="0"/>
        <w:rPr>
          <w:szCs w:val="18"/>
        </w:rPr>
      </w:pPr>
    </w:p>
    <w:p w:rsidR="0062471A" w:rsidRPr="00F9095E" w:rsidRDefault="0062471A" w:rsidP="0062471A">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62471A" w:rsidRDefault="0062471A" w:rsidP="0062471A">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62471A" w:rsidRPr="00F9095E" w:rsidRDefault="0062471A" w:rsidP="0062471A">
      <w:pPr>
        <w:pStyle w:val="Texto"/>
        <w:spacing w:after="0" w:line="240" w:lineRule="exact"/>
        <w:rPr>
          <w:szCs w:val="18"/>
        </w:rPr>
      </w:pPr>
    </w:p>
    <w:p w:rsidR="0062471A" w:rsidRPr="00F9095E" w:rsidRDefault="0062471A" w:rsidP="0062471A">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62471A" w:rsidRDefault="0062471A" w:rsidP="0062471A">
      <w:pPr>
        <w:pStyle w:val="Texto"/>
        <w:spacing w:after="0" w:line="240" w:lineRule="exact"/>
        <w:ind w:left="288" w:firstLine="0"/>
        <w:rPr>
          <w:b/>
          <w:szCs w:val="18"/>
        </w:rPr>
      </w:pPr>
    </w:p>
    <w:p w:rsidR="00047F57" w:rsidRPr="005978B1" w:rsidRDefault="00047F57" w:rsidP="00047F57">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047F57" w:rsidRDefault="00047F57" w:rsidP="009B31ED">
      <w:pPr>
        <w:pStyle w:val="Sinespaciado"/>
        <w:rPr>
          <w:rFonts w:ascii="Arial" w:hAnsi="Arial" w:cs="Arial"/>
          <w:sz w:val="18"/>
          <w:szCs w:val="18"/>
        </w:rPr>
      </w:pPr>
    </w:p>
    <w:p w:rsidR="00047F57" w:rsidRDefault="00047F57" w:rsidP="00047F57">
      <w:pPr>
        <w:pStyle w:val="Sinespaciado"/>
        <w:ind w:firstLine="708"/>
        <w:rPr>
          <w:rFonts w:ascii="Arial" w:hAnsi="Arial" w:cs="Arial"/>
          <w:sz w:val="18"/>
          <w:szCs w:val="18"/>
        </w:rPr>
      </w:pPr>
    </w:p>
    <w:p w:rsidR="00047F57" w:rsidRDefault="00047F57" w:rsidP="00047F57">
      <w:pPr>
        <w:pStyle w:val="Sinespaciado"/>
        <w:ind w:firstLine="708"/>
        <w:rPr>
          <w:rFonts w:ascii="Arial" w:hAnsi="Arial" w:cs="Arial"/>
          <w:sz w:val="18"/>
          <w:szCs w:val="18"/>
        </w:rPr>
      </w:pPr>
    </w:p>
    <w:p w:rsidR="00047F57" w:rsidRDefault="00047F57" w:rsidP="00047F57">
      <w:pPr>
        <w:pStyle w:val="Sinespaciado"/>
        <w:ind w:firstLine="708"/>
        <w:rPr>
          <w:rFonts w:ascii="Arial" w:hAnsi="Arial" w:cs="Arial"/>
          <w:sz w:val="18"/>
          <w:szCs w:val="18"/>
        </w:rPr>
      </w:pPr>
    </w:p>
    <w:p w:rsidR="00047F57" w:rsidRDefault="005B000B" w:rsidP="00047F57">
      <w:pPr>
        <w:pStyle w:val="Sinespaciado"/>
        <w:ind w:firstLine="708"/>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simplePos x="0" y="0"/>
                <wp:positionH relativeFrom="column">
                  <wp:posOffset>1219200</wp:posOffset>
                </wp:positionH>
                <wp:positionV relativeFrom="paragraph">
                  <wp:posOffset>113665</wp:posOffset>
                </wp:positionV>
                <wp:extent cx="2209800" cy="0"/>
                <wp:effectExtent l="9525" t="5080" r="9525" b="13970"/>
                <wp:wrapNone/>
                <wp:docPr id="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9C0E5" id="AutoShape 124" o:spid="_x0000_s1026" type="#_x0000_t32" style="position:absolute;margin-left:96pt;margin-top:8.95pt;width:1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mc:Fallback>
        </mc:AlternateContent>
      </w:r>
      <w:r>
        <w:rPr>
          <w:rFonts w:ascii="Arial" w:hAnsi="Arial" w:cs="Arial"/>
          <w:noProof/>
          <w:sz w:val="18"/>
          <w:szCs w:val="18"/>
          <w:lang w:eastAsia="es-MX"/>
        </w:rPr>
        <mc:AlternateContent>
          <mc:Choice Requires="wps">
            <w:drawing>
              <wp:anchor distT="0" distB="0" distL="114300" distR="114300" simplePos="0" relativeHeight="251663360" behindDoc="0" locked="0" layoutInCell="1" allowOverlap="1">
                <wp:simplePos x="0" y="0"/>
                <wp:positionH relativeFrom="column">
                  <wp:posOffset>6086475</wp:posOffset>
                </wp:positionH>
                <wp:positionV relativeFrom="paragraph">
                  <wp:posOffset>123190</wp:posOffset>
                </wp:positionV>
                <wp:extent cx="2047875" cy="9525"/>
                <wp:effectExtent l="9525" t="5080" r="9525" b="13970"/>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3118D" id="AutoShape 125" o:spid="_x0000_s1026" type="#_x0000_t32" style="position:absolute;margin-left:479.25pt;margin-top:9.7pt;width:161.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mc:Fallback>
        </mc:AlternateContent>
      </w:r>
    </w:p>
    <w:p w:rsidR="00047F57" w:rsidRPr="005978B1" w:rsidRDefault="00047F57" w:rsidP="00047F57">
      <w:pPr>
        <w:pStyle w:val="Sinespaciado"/>
        <w:ind w:left="1416"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Lic. Roberto Armas Arámburu</w:t>
      </w:r>
    </w:p>
    <w:p w:rsidR="00047F57" w:rsidRPr="005978B1" w:rsidRDefault="00047F57" w:rsidP="00047F57">
      <w:pPr>
        <w:pStyle w:val="Sinespaciado"/>
        <w:ind w:left="2124"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047F57" w:rsidRPr="00047F57" w:rsidRDefault="00047F57" w:rsidP="0062471A">
      <w:pPr>
        <w:pStyle w:val="Texto"/>
        <w:spacing w:after="0" w:line="240" w:lineRule="exact"/>
        <w:ind w:left="288" w:firstLine="0"/>
        <w:rPr>
          <w:b/>
          <w:szCs w:val="18"/>
          <w:lang w:val="es-MX"/>
        </w:rPr>
      </w:pPr>
    </w:p>
    <w:p w:rsidR="0062471A" w:rsidRDefault="0062471A" w:rsidP="0062471A">
      <w:pPr>
        <w:rPr>
          <w:szCs w:val="18"/>
        </w:rPr>
      </w:pPr>
      <w:r>
        <w:rPr>
          <w:szCs w:val="18"/>
        </w:rPr>
        <w:tab/>
      </w:r>
      <w:r>
        <w:rPr>
          <w:szCs w:val="18"/>
        </w:rPr>
        <w:tab/>
      </w:r>
      <w:r>
        <w:rPr>
          <w:szCs w:val="18"/>
        </w:rPr>
        <w:tab/>
      </w:r>
      <w:r>
        <w:rPr>
          <w:szCs w:val="18"/>
        </w:rPr>
        <w:tab/>
      </w:r>
      <w:r>
        <w:rPr>
          <w:szCs w:val="18"/>
        </w:rPr>
        <w:tab/>
      </w:r>
    </w:p>
    <w:sectPr w:rsidR="0062471A" w:rsidSect="002D580E">
      <w:headerReference w:type="even" r:id="rId13"/>
      <w:headerReference w:type="default" r:id="rId14"/>
      <w:footerReference w:type="even" r:id="rId15"/>
      <w:footerReference w:type="default" r:id="rId16"/>
      <w:pgSz w:w="15840" w:h="12240" w:orient="landscape"/>
      <w:pgMar w:top="1440" w:right="1080" w:bottom="1440" w:left="1080"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192" w:rsidRDefault="00B74192" w:rsidP="00EA5418">
      <w:pPr>
        <w:spacing w:after="0" w:line="240" w:lineRule="auto"/>
      </w:pPr>
      <w:r>
        <w:separator/>
      </w:r>
    </w:p>
  </w:endnote>
  <w:endnote w:type="continuationSeparator" w:id="0">
    <w:p w:rsidR="00B74192" w:rsidRDefault="00B7419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4D" w:rsidRPr="0013011C" w:rsidRDefault="005B000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83562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FA214D"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FA214D" w:rsidRPr="0013011C">
          <w:rPr>
            <w:rFonts w:ascii="Soberana Sans Light" w:hAnsi="Soberana Sans Light"/>
          </w:rPr>
          <w:fldChar w:fldCharType="begin"/>
        </w:r>
        <w:r w:rsidR="00FA214D" w:rsidRPr="0013011C">
          <w:rPr>
            <w:rFonts w:ascii="Soberana Sans Light" w:hAnsi="Soberana Sans Light"/>
          </w:rPr>
          <w:instrText>PAGE   \* MERGEFORMAT</w:instrText>
        </w:r>
        <w:r w:rsidR="00FA214D" w:rsidRPr="0013011C">
          <w:rPr>
            <w:rFonts w:ascii="Soberana Sans Light" w:hAnsi="Soberana Sans Light"/>
          </w:rPr>
          <w:fldChar w:fldCharType="separate"/>
        </w:r>
        <w:r w:rsidRPr="005B000B">
          <w:rPr>
            <w:rFonts w:ascii="Soberana Sans Light" w:hAnsi="Soberana Sans Light"/>
            <w:noProof/>
            <w:lang w:val="es-ES"/>
          </w:rPr>
          <w:t>16</w:t>
        </w:r>
        <w:r w:rsidR="00FA214D" w:rsidRPr="0013011C">
          <w:rPr>
            <w:rFonts w:ascii="Soberana Sans Light" w:hAnsi="Soberana Sans Light"/>
          </w:rPr>
          <w:fldChar w:fldCharType="end"/>
        </w:r>
      </w:sdtContent>
    </w:sdt>
  </w:p>
  <w:p w:rsidR="00FA214D" w:rsidRDefault="00FA21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4D" w:rsidRPr="008E3652" w:rsidRDefault="005B000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38BDEB"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FA214D" w:rsidRPr="008E3652">
          <w:rPr>
            <w:rFonts w:ascii="Soberana Sans Light" w:hAnsi="Soberana Sans Light"/>
          </w:rPr>
          <w:t xml:space="preserve">Contable / </w:t>
        </w:r>
        <w:r w:rsidR="00FA214D" w:rsidRPr="008E3652">
          <w:rPr>
            <w:rFonts w:ascii="Soberana Sans Light" w:hAnsi="Soberana Sans Light"/>
          </w:rPr>
          <w:fldChar w:fldCharType="begin"/>
        </w:r>
        <w:r w:rsidR="00FA214D" w:rsidRPr="008E3652">
          <w:rPr>
            <w:rFonts w:ascii="Soberana Sans Light" w:hAnsi="Soberana Sans Light"/>
          </w:rPr>
          <w:instrText>PAGE   \* MERGEFORMAT</w:instrText>
        </w:r>
        <w:r w:rsidR="00FA214D" w:rsidRPr="008E3652">
          <w:rPr>
            <w:rFonts w:ascii="Soberana Sans Light" w:hAnsi="Soberana Sans Light"/>
          </w:rPr>
          <w:fldChar w:fldCharType="separate"/>
        </w:r>
        <w:r w:rsidRPr="005B000B">
          <w:rPr>
            <w:rFonts w:ascii="Soberana Sans Light" w:hAnsi="Soberana Sans Light"/>
            <w:noProof/>
            <w:lang w:val="es-ES"/>
          </w:rPr>
          <w:t>17</w:t>
        </w:r>
        <w:r w:rsidR="00FA214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192" w:rsidRDefault="00B74192" w:rsidP="00EA5418">
      <w:pPr>
        <w:spacing w:after="0" w:line="240" w:lineRule="auto"/>
      </w:pPr>
      <w:r>
        <w:separator/>
      </w:r>
    </w:p>
  </w:footnote>
  <w:footnote w:type="continuationSeparator" w:id="0">
    <w:p w:rsidR="00B74192" w:rsidRDefault="00B7419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4D" w:rsidRDefault="005B000B">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14D" w:rsidRDefault="00FA214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214D" w:rsidRDefault="00FA214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214D" w:rsidRPr="00275FC6" w:rsidRDefault="00FA214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14D" w:rsidRDefault="00FA214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FA214D" w:rsidRDefault="00FA214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214D" w:rsidRPr="00275FC6" w:rsidRDefault="00FA21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oCTf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A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R2gJN+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28"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A214D" w:rsidRDefault="00FA214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214D" w:rsidRDefault="00FA214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214D" w:rsidRPr="00275FC6" w:rsidRDefault="00FA214D" w:rsidP="00040466">
                      <w:pPr>
                        <w:jc w:val="right"/>
                        <w:rPr>
                          <w:rFonts w:ascii="Soberana Titular" w:hAnsi="Soberana Titular" w:cs="Arial"/>
                          <w:color w:val="808080" w:themeColor="background1" w:themeShade="80"/>
                          <w:sz w:val="20"/>
                          <w:szCs w:val="20"/>
                        </w:rPr>
                      </w:pPr>
                    </w:p>
                  </w:txbxContent>
                </v:textbox>
              </v:shape>
              <v:group id="9 Grupo" o:spid="_x0000_s1029"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1"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A214D" w:rsidRDefault="00FA214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FA214D" w:rsidRDefault="00FA214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214D" w:rsidRPr="00275FC6" w:rsidRDefault="00FA214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6B76C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4D" w:rsidRPr="0013011C" w:rsidRDefault="005B000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8EC0B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FA214D">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496"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6D30"/>
    <w:rsid w:val="00013A47"/>
    <w:rsid w:val="00014C66"/>
    <w:rsid w:val="00015FB2"/>
    <w:rsid w:val="00030581"/>
    <w:rsid w:val="0003792D"/>
    <w:rsid w:val="00040466"/>
    <w:rsid w:val="00045A10"/>
    <w:rsid w:val="00046E7A"/>
    <w:rsid w:val="0004793F"/>
    <w:rsid w:val="00047F57"/>
    <w:rsid w:val="00053787"/>
    <w:rsid w:val="000578E5"/>
    <w:rsid w:val="00060887"/>
    <w:rsid w:val="00061D7E"/>
    <w:rsid w:val="000626B5"/>
    <w:rsid w:val="00063162"/>
    <w:rsid w:val="00065282"/>
    <w:rsid w:val="000737CC"/>
    <w:rsid w:val="00075DF6"/>
    <w:rsid w:val="0008648A"/>
    <w:rsid w:val="00086E14"/>
    <w:rsid w:val="00087B3C"/>
    <w:rsid w:val="0009163C"/>
    <w:rsid w:val="00097C1D"/>
    <w:rsid w:val="000A04B1"/>
    <w:rsid w:val="000A7196"/>
    <w:rsid w:val="000B36D1"/>
    <w:rsid w:val="000C15C8"/>
    <w:rsid w:val="000C3B66"/>
    <w:rsid w:val="000C474E"/>
    <w:rsid w:val="000C6F80"/>
    <w:rsid w:val="000D0EA8"/>
    <w:rsid w:val="000D1E89"/>
    <w:rsid w:val="000D7C4C"/>
    <w:rsid w:val="000E033F"/>
    <w:rsid w:val="000E220F"/>
    <w:rsid w:val="000E22BB"/>
    <w:rsid w:val="000E3036"/>
    <w:rsid w:val="000E73BA"/>
    <w:rsid w:val="000F065A"/>
    <w:rsid w:val="000F2D1D"/>
    <w:rsid w:val="000F375D"/>
    <w:rsid w:val="000F39BA"/>
    <w:rsid w:val="000F75E0"/>
    <w:rsid w:val="001006D6"/>
    <w:rsid w:val="00100AF2"/>
    <w:rsid w:val="00103909"/>
    <w:rsid w:val="001121A5"/>
    <w:rsid w:val="00120066"/>
    <w:rsid w:val="00127B91"/>
    <w:rsid w:val="00127BD5"/>
    <w:rsid w:val="0013011C"/>
    <w:rsid w:val="00134217"/>
    <w:rsid w:val="00140F63"/>
    <w:rsid w:val="001444D7"/>
    <w:rsid w:val="00153226"/>
    <w:rsid w:val="00165BB4"/>
    <w:rsid w:val="00165E45"/>
    <w:rsid w:val="00174B9B"/>
    <w:rsid w:val="0017725D"/>
    <w:rsid w:val="00180CC1"/>
    <w:rsid w:val="00182D99"/>
    <w:rsid w:val="001844DB"/>
    <w:rsid w:val="00190FCF"/>
    <w:rsid w:val="001A08D9"/>
    <w:rsid w:val="001A0AF2"/>
    <w:rsid w:val="001A50CC"/>
    <w:rsid w:val="001B14A1"/>
    <w:rsid w:val="001B1B72"/>
    <w:rsid w:val="001C508F"/>
    <w:rsid w:val="001C617F"/>
    <w:rsid w:val="001C6FD8"/>
    <w:rsid w:val="001C7C1B"/>
    <w:rsid w:val="001D1912"/>
    <w:rsid w:val="001D5BFE"/>
    <w:rsid w:val="001E2D1A"/>
    <w:rsid w:val="001E3178"/>
    <w:rsid w:val="001E519C"/>
    <w:rsid w:val="001E6BC6"/>
    <w:rsid w:val="001E7072"/>
    <w:rsid w:val="001E786B"/>
    <w:rsid w:val="00201ACA"/>
    <w:rsid w:val="00204C86"/>
    <w:rsid w:val="002059FD"/>
    <w:rsid w:val="00206BD6"/>
    <w:rsid w:val="00207BB7"/>
    <w:rsid w:val="00214C74"/>
    <w:rsid w:val="00220B88"/>
    <w:rsid w:val="00221CEE"/>
    <w:rsid w:val="00223306"/>
    <w:rsid w:val="00224AA3"/>
    <w:rsid w:val="00224F87"/>
    <w:rsid w:val="0022609F"/>
    <w:rsid w:val="002376F0"/>
    <w:rsid w:val="002447DC"/>
    <w:rsid w:val="0024553A"/>
    <w:rsid w:val="002471CA"/>
    <w:rsid w:val="00251CCA"/>
    <w:rsid w:val="00251F3F"/>
    <w:rsid w:val="00257EF7"/>
    <w:rsid w:val="0026102B"/>
    <w:rsid w:val="00264426"/>
    <w:rsid w:val="00270607"/>
    <w:rsid w:val="002726AF"/>
    <w:rsid w:val="00273700"/>
    <w:rsid w:val="00273CE0"/>
    <w:rsid w:val="00277B90"/>
    <w:rsid w:val="00284875"/>
    <w:rsid w:val="00286EC9"/>
    <w:rsid w:val="00294D43"/>
    <w:rsid w:val="00295248"/>
    <w:rsid w:val="002A32E7"/>
    <w:rsid w:val="002A70B3"/>
    <w:rsid w:val="002A7816"/>
    <w:rsid w:val="002B0B18"/>
    <w:rsid w:val="002B5D75"/>
    <w:rsid w:val="002B7CAC"/>
    <w:rsid w:val="002C0535"/>
    <w:rsid w:val="002C0B01"/>
    <w:rsid w:val="002C6FCF"/>
    <w:rsid w:val="002D3F44"/>
    <w:rsid w:val="002D57DE"/>
    <w:rsid w:val="002D580E"/>
    <w:rsid w:val="002D5DEE"/>
    <w:rsid w:val="002D768A"/>
    <w:rsid w:val="002E0EA8"/>
    <w:rsid w:val="002E1832"/>
    <w:rsid w:val="002E1D46"/>
    <w:rsid w:val="002E4ED1"/>
    <w:rsid w:val="002F40B3"/>
    <w:rsid w:val="002F74C1"/>
    <w:rsid w:val="002F7BA3"/>
    <w:rsid w:val="0030247A"/>
    <w:rsid w:val="00305430"/>
    <w:rsid w:val="00305B21"/>
    <w:rsid w:val="00314C59"/>
    <w:rsid w:val="00315CA2"/>
    <w:rsid w:val="0032154D"/>
    <w:rsid w:val="00321E7C"/>
    <w:rsid w:val="00325A5D"/>
    <w:rsid w:val="00325B83"/>
    <w:rsid w:val="003265E9"/>
    <w:rsid w:val="00326878"/>
    <w:rsid w:val="00330F32"/>
    <w:rsid w:val="00343D91"/>
    <w:rsid w:val="00344AEF"/>
    <w:rsid w:val="003454CB"/>
    <w:rsid w:val="003561A9"/>
    <w:rsid w:val="00364CEC"/>
    <w:rsid w:val="00366FBA"/>
    <w:rsid w:val="0036789C"/>
    <w:rsid w:val="003711E0"/>
    <w:rsid w:val="00372F40"/>
    <w:rsid w:val="00375682"/>
    <w:rsid w:val="00382758"/>
    <w:rsid w:val="003828DA"/>
    <w:rsid w:val="00390619"/>
    <w:rsid w:val="00396C2B"/>
    <w:rsid w:val="003A0303"/>
    <w:rsid w:val="003A17C3"/>
    <w:rsid w:val="003A1E3A"/>
    <w:rsid w:val="003A608A"/>
    <w:rsid w:val="003B7B9F"/>
    <w:rsid w:val="003C027E"/>
    <w:rsid w:val="003C77B5"/>
    <w:rsid w:val="003D5DBF"/>
    <w:rsid w:val="003E4731"/>
    <w:rsid w:val="003E5262"/>
    <w:rsid w:val="003E7FD0"/>
    <w:rsid w:val="003F0EA4"/>
    <w:rsid w:val="0040151C"/>
    <w:rsid w:val="00403DA7"/>
    <w:rsid w:val="004075D5"/>
    <w:rsid w:val="0041118B"/>
    <w:rsid w:val="00411268"/>
    <w:rsid w:val="00412D83"/>
    <w:rsid w:val="0041379D"/>
    <w:rsid w:val="00413B18"/>
    <w:rsid w:val="00425235"/>
    <w:rsid w:val="0043092D"/>
    <w:rsid w:val="004311BE"/>
    <w:rsid w:val="004316C0"/>
    <w:rsid w:val="00433373"/>
    <w:rsid w:val="00442267"/>
    <w:rsid w:val="0044253C"/>
    <w:rsid w:val="00445BF9"/>
    <w:rsid w:val="004467A6"/>
    <w:rsid w:val="0045703A"/>
    <w:rsid w:val="00463C75"/>
    <w:rsid w:val="00464A66"/>
    <w:rsid w:val="004662D8"/>
    <w:rsid w:val="0046662C"/>
    <w:rsid w:val="004714CF"/>
    <w:rsid w:val="00474D10"/>
    <w:rsid w:val="0047779F"/>
    <w:rsid w:val="00484C0D"/>
    <w:rsid w:val="00487935"/>
    <w:rsid w:val="00491799"/>
    <w:rsid w:val="004949AB"/>
    <w:rsid w:val="00497121"/>
    <w:rsid w:val="0049787D"/>
    <w:rsid w:val="00497D8B"/>
    <w:rsid w:val="004A2FDC"/>
    <w:rsid w:val="004A335D"/>
    <w:rsid w:val="004A560F"/>
    <w:rsid w:val="004B1D03"/>
    <w:rsid w:val="004B4A21"/>
    <w:rsid w:val="004C0C90"/>
    <w:rsid w:val="004C347D"/>
    <w:rsid w:val="004D303A"/>
    <w:rsid w:val="004D38CE"/>
    <w:rsid w:val="004D41B8"/>
    <w:rsid w:val="004E081F"/>
    <w:rsid w:val="004E7753"/>
    <w:rsid w:val="004F2B6C"/>
    <w:rsid w:val="004F4E5E"/>
    <w:rsid w:val="004F5641"/>
    <w:rsid w:val="004F69DE"/>
    <w:rsid w:val="00504677"/>
    <w:rsid w:val="00512A33"/>
    <w:rsid w:val="005140D7"/>
    <w:rsid w:val="00514904"/>
    <w:rsid w:val="005167A0"/>
    <w:rsid w:val="005177AA"/>
    <w:rsid w:val="00517A6E"/>
    <w:rsid w:val="00522632"/>
    <w:rsid w:val="00522EF3"/>
    <w:rsid w:val="00524BBB"/>
    <w:rsid w:val="00524C31"/>
    <w:rsid w:val="005352FE"/>
    <w:rsid w:val="00540418"/>
    <w:rsid w:val="0054377C"/>
    <w:rsid w:val="005608E0"/>
    <w:rsid w:val="00565F29"/>
    <w:rsid w:val="00567729"/>
    <w:rsid w:val="0057333F"/>
    <w:rsid w:val="00574266"/>
    <w:rsid w:val="00580300"/>
    <w:rsid w:val="00582C30"/>
    <w:rsid w:val="005830A9"/>
    <w:rsid w:val="005842AE"/>
    <w:rsid w:val="00584F2C"/>
    <w:rsid w:val="00585C76"/>
    <w:rsid w:val="0059098D"/>
    <w:rsid w:val="005932FB"/>
    <w:rsid w:val="005978B1"/>
    <w:rsid w:val="005B000B"/>
    <w:rsid w:val="005B0098"/>
    <w:rsid w:val="005B0F4A"/>
    <w:rsid w:val="005B135B"/>
    <w:rsid w:val="005B5646"/>
    <w:rsid w:val="005B6C0F"/>
    <w:rsid w:val="005C3B10"/>
    <w:rsid w:val="005C58D8"/>
    <w:rsid w:val="005D07DA"/>
    <w:rsid w:val="005D07FD"/>
    <w:rsid w:val="005D3D25"/>
    <w:rsid w:val="005D483D"/>
    <w:rsid w:val="005E1253"/>
    <w:rsid w:val="005E1E07"/>
    <w:rsid w:val="005E63C9"/>
    <w:rsid w:val="005E66B2"/>
    <w:rsid w:val="005F19F7"/>
    <w:rsid w:val="005F2903"/>
    <w:rsid w:val="005F38FD"/>
    <w:rsid w:val="005F436B"/>
    <w:rsid w:val="005F5ACA"/>
    <w:rsid w:val="005F6A4B"/>
    <w:rsid w:val="006002C1"/>
    <w:rsid w:val="00603782"/>
    <w:rsid w:val="006063C3"/>
    <w:rsid w:val="00607BAE"/>
    <w:rsid w:val="00610886"/>
    <w:rsid w:val="00612608"/>
    <w:rsid w:val="006225B4"/>
    <w:rsid w:val="0062471A"/>
    <w:rsid w:val="00633334"/>
    <w:rsid w:val="00633FC9"/>
    <w:rsid w:val="00634F36"/>
    <w:rsid w:val="00636C33"/>
    <w:rsid w:val="00647DFE"/>
    <w:rsid w:val="0065643A"/>
    <w:rsid w:val="00660501"/>
    <w:rsid w:val="00667803"/>
    <w:rsid w:val="006706FA"/>
    <w:rsid w:val="00670B08"/>
    <w:rsid w:val="006741D8"/>
    <w:rsid w:val="00676F6A"/>
    <w:rsid w:val="00682AEB"/>
    <w:rsid w:val="00685169"/>
    <w:rsid w:val="006926A2"/>
    <w:rsid w:val="006942AD"/>
    <w:rsid w:val="00694588"/>
    <w:rsid w:val="00696591"/>
    <w:rsid w:val="006A042A"/>
    <w:rsid w:val="006A6DF2"/>
    <w:rsid w:val="006B1FE7"/>
    <w:rsid w:val="006C4938"/>
    <w:rsid w:val="006C64CD"/>
    <w:rsid w:val="006C6BE5"/>
    <w:rsid w:val="006C6E4D"/>
    <w:rsid w:val="006D0DF4"/>
    <w:rsid w:val="006D4FAA"/>
    <w:rsid w:val="006E212F"/>
    <w:rsid w:val="006E32C3"/>
    <w:rsid w:val="006E77DD"/>
    <w:rsid w:val="006F739A"/>
    <w:rsid w:val="007011D1"/>
    <w:rsid w:val="007013FF"/>
    <w:rsid w:val="00701CED"/>
    <w:rsid w:val="00706753"/>
    <w:rsid w:val="00707382"/>
    <w:rsid w:val="00707CC1"/>
    <w:rsid w:val="00710B45"/>
    <w:rsid w:val="0071306D"/>
    <w:rsid w:val="00714874"/>
    <w:rsid w:val="0071759D"/>
    <w:rsid w:val="0072431D"/>
    <w:rsid w:val="00727811"/>
    <w:rsid w:val="007354C5"/>
    <w:rsid w:val="00735CF9"/>
    <w:rsid w:val="0075249B"/>
    <w:rsid w:val="00752F20"/>
    <w:rsid w:val="00755ACD"/>
    <w:rsid w:val="007677B9"/>
    <w:rsid w:val="00771C42"/>
    <w:rsid w:val="00772E32"/>
    <w:rsid w:val="007769A3"/>
    <w:rsid w:val="00785A66"/>
    <w:rsid w:val="0079582C"/>
    <w:rsid w:val="007A2B27"/>
    <w:rsid w:val="007A479F"/>
    <w:rsid w:val="007A488B"/>
    <w:rsid w:val="007A6D62"/>
    <w:rsid w:val="007B0E36"/>
    <w:rsid w:val="007B1492"/>
    <w:rsid w:val="007B1661"/>
    <w:rsid w:val="007B53CE"/>
    <w:rsid w:val="007B591E"/>
    <w:rsid w:val="007C3660"/>
    <w:rsid w:val="007C3721"/>
    <w:rsid w:val="007C65F5"/>
    <w:rsid w:val="007D6E9A"/>
    <w:rsid w:val="007E2BE6"/>
    <w:rsid w:val="007E3218"/>
    <w:rsid w:val="007E3318"/>
    <w:rsid w:val="007E6E37"/>
    <w:rsid w:val="007F359F"/>
    <w:rsid w:val="007F6A56"/>
    <w:rsid w:val="007F7979"/>
    <w:rsid w:val="007F7DAD"/>
    <w:rsid w:val="00802E19"/>
    <w:rsid w:val="00804314"/>
    <w:rsid w:val="00804609"/>
    <w:rsid w:val="008052EB"/>
    <w:rsid w:val="0080532B"/>
    <w:rsid w:val="0080596D"/>
    <w:rsid w:val="00810B2D"/>
    <w:rsid w:val="00811DAC"/>
    <w:rsid w:val="00815889"/>
    <w:rsid w:val="00815F54"/>
    <w:rsid w:val="0081688F"/>
    <w:rsid w:val="00820887"/>
    <w:rsid w:val="00823A3E"/>
    <w:rsid w:val="0083039D"/>
    <w:rsid w:val="00833705"/>
    <w:rsid w:val="008423CC"/>
    <w:rsid w:val="008431F8"/>
    <w:rsid w:val="00851309"/>
    <w:rsid w:val="00851532"/>
    <w:rsid w:val="0085502C"/>
    <w:rsid w:val="008553A6"/>
    <w:rsid w:val="00855B6C"/>
    <w:rsid w:val="00857E2B"/>
    <w:rsid w:val="008600BB"/>
    <w:rsid w:val="00863906"/>
    <w:rsid w:val="00864756"/>
    <w:rsid w:val="00865659"/>
    <w:rsid w:val="0086781D"/>
    <w:rsid w:val="00883261"/>
    <w:rsid w:val="00884DC0"/>
    <w:rsid w:val="0089054E"/>
    <w:rsid w:val="008A29E0"/>
    <w:rsid w:val="008A4D88"/>
    <w:rsid w:val="008A6E4D"/>
    <w:rsid w:val="008A793D"/>
    <w:rsid w:val="008A79DA"/>
    <w:rsid w:val="008B0017"/>
    <w:rsid w:val="008B1394"/>
    <w:rsid w:val="008B4033"/>
    <w:rsid w:val="008B5242"/>
    <w:rsid w:val="008E0B48"/>
    <w:rsid w:val="008E1530"/>
    <w:rsid w:val="008E2F04"/>
    <w:rsid w:val="008E3652"/>
    <w:rsid w:val="008E5718"/>
    <w:rsid w:val="008E77D6"/>
    <w:rsid w:val="008F2A48"/>
    <w:rsid w:val="008F4736"/>
    <w:rsid w:val="008F4927"/>
    <w:rsid w:val="008F6B89"/>
    <w:rsid w:val="008F6D58"/>
    <w:rsid w:val="008F7FB1"/>
    <w:rsid w:val="0090123B"/>
    <w:rsid w:val="00901BA8"/>
    <w:rsid w:val="00904140"/>
    <w:rsid w:val="0091092C"/>
    <w:rsid w:val="00911984"/>
    <w:rsid w:val="0091690C"/>
    <w:rsid w:val="00923E71"/>
    <w:rsid w:val="00926F4D"/>
    <w:rsid w:val="00926FB9"/>
    <w:rsid w:val="009276B3"/>
    <w:rsid w:val="0093070B"/>
    <w:rsid w:val="00931075"/>
    <w:rsid w:val="0093492C"/>
    <w:rsid w:val="00935D75"/>
    <w:rsid w:val="009426DB"/>
    <w:rsid w:val="00943C5A"/>
    <w:rsid w:val="00944894"/>
    <w:rsid w:val="00951C1E"/>
    <w:rsid w:val="00957043"/>
    <w:rsid w:val="009571E4"/>
    <w:rsid w:val="00960692"/>
    <w:rsid w:val="00962B69"/>
    <w:rsid w:val="00964917"/>
    <w:rsid w:val="00977258"/>
    <w:rsid w:val="009823E7"/>
    <w:rsid w:val="0098771E"/>
    <w:rsid w:val="00987AE3"/>
    <w:rsid w:val="00992025"/>
    <w:rsid w:val="009947F8"/>
    <w:rsid w:val="00994F87"/>
    <w:rsid w:val="009955C4"/>
    <w:rsid w:val="009A1CED"/>
    <w:rsid w:val="009A23B5"/>
    <w:rsid w:val="009A3BD5"/>
    <w:rsid w:val="009A7083"/>
    <w:rsid w:val="009A714F"/>
    <w:rsid w:val="009B31ED"/>
    <w:rsid w:val="009B35F6"/>
    <w:rsid w:val="009B4998"/>
    <w:rsid w:val="009C0B42"/>
    <w:rsid w:val="009C44B6"/>
    <w:rsid w:val="009C58B9"/>
    <w:rsid w:val="009C69BB"/>
    <w:rsid w:val="009D1839"/>
    <w:rsid w:val="009D231C"/>
    <w:rsid w:val="009D2FD6"/>
    <w:rsid w:val="009D5D4C"/>
    <w:rsid w:val="009E27F9"/>
    <w:rsid w:val="009E2833"/>
    <w:rsid w:val="009E4806"/>
    <w:rsid w:val="009F0A19"/>
    <w:rsid w:val="009F1AAB"/>
    <w:rsid w:val="009F23C4"/>
    <w:rsid w:val="009F2720"/>
    <w:rsid w:val="009F339F"/>
    <w:rsid w:val="009F3647"/>
    <w:rsid w:val="00A04A97"/>
    <w:rsid w:val="00A1083C"/>
    <w:rsid w:val="00A16487"/>
    <w:rsid w:val="00A179A9"/>
    <w:rsid w:val="00A20793"/>
    <w:rsid w:val="00A21220"/>
    <w:rsid w:val="00A22495"/>
    <w:rsid w:val="00A2719A"/>
    <w:rsid w:val="00A35E4C"/>
    <w:rsid w:val="00A363B6"/>
    <w:rsid w:val="00A46BF5"/>
    <w:rsid w:val="00A52978"/>
    <w:rsid w:val="00A605A6"/>
    <w:rsid w:val="00A60D50"/>
    <w:rsid w:val="00A61DDD"/>
    <w:rsid w:val="00A655F3"/>
    <w:rsid w:val="00A70AD3"/>
    <w:rsid w:val="00A732E6"/>
    <w:rsid w:val="00A81BE3"/>
    <w:rsid w:val="00A8252B"/>
    <w:rsid w:val="00A83CDC"/>
    <w:rsid w:val="00A87FB6"/>
    <w:rsid w:val="00A91FAE"/>
    <w:rsid w:val="00A923A1"/>
    <w:rsid w:val="00A95357"/>
    <w:rsid w:val="00A96502"/>
    <w:rsid w:val="00AA05C1"/>
    <w:rsid w:val="00AA32DD"/>
    <w:rsid w:val="00AA59DB"/>
    <w:rsid w:val="00AB10E8"/>
    <w:rsid w:val="00AB19D3"/>
    <w:rsid w:val="00AB275C"/>
    <w:rsid w:val="00AB3F19"/>
    <w:rsid w:val="00AB445F"/>
    <w:rsid w:val="00AD0421"/>
    <w:rsid w:val="00AD13AB"/>
    <w:rsid w:val="00AD253C"/>
    <w:rsid w:val="00AE23C2"/>
    <w:rsid w:val="00AE4DB4"/>
    <w:rsid w:val="00AE797C"/>
    <w:rsid w:val="00AF28D7"/>
    <w:rsid w:val="00AF2DA1"/>
    <w:rsid w:val="00B1156F"/>
    <w:rsid w:val="00B11D51"/>
    <w:rsid w:val="00B1411F"/>
    <w:rsid w:val="00B146E2"/>
    <w:rsid w:val="00B147DB"/>
    <w:rsid w:val="00B17D81"/>
    <w:rsid w:val="00B22393"/>
    <w:rsid w:val="00B26753"/>
    <w:rsid w:val="00B30B39"/>
    <w:rsid w:val="00B3605E"/>
    <w:rsid w:val="00B371F3"/>
    <w:rsid w:val="00B4146B"/>
    <w:rsid w:val="00B43EB6"/>
    <w:rsid w:val="00B46043"/>
    <w:rsid w:val="00B57B20"/>
    <w:rsid w:val="00B57F94"/>
    <w:rsid w:val="00B648E2"/>
    <w:rsid w:val="00B67A6F"/>
    <w:rsid w:val="00B74192"/>
    <w:rsid w:val="00B849EE"/>
    <w:rsid w:val="00B84D02"/>
    <w:rsid w:val="00B93B80"/>
    <w:rsid w:val="00B95687"/>
    <w:rsid w:val="00BA2940"/>
    <w:rsid w:val="00BA5213"/>
    <w:rsid w:val="00BB28DA"/>
    <w:rsid w:val="00BB2D15"/>
    <w:rsid w:val="00BB4E8B"/>
    <w:rsid w:val="00BB6372"/>
    <w:rsid w:val="00BC276B"/>
    <w:rsid w:val="00BD30B6"/>
    <w:rsid w:val="00BE0B54"/>
    <w:rsid w:val="00BE4001"/>
    <w:rsid w:val="00BF2CAA"/>
    <w:rsid w:val="00BF414D"/>
    <w:rsid w:val="00BF4B7B"/>
    <w:rsid w:val="00C015C1"/>
    <w:rsid w:val="00C16E53"/>
    <w:rsid w:val="00C20846"/>
    <w:rsid w:val="00C2461E"/>
    <w:rsid w:val="00C24DEE"/>
    <w:rsid w:val="00C25431"/>
    <w:rsid w:val="00C2678A"/>
    <w:rsid w:val="00C33479"/>
    <w:rsid w:val="00C33AA4"/>
    <w:rsid w:val="00C431B4"/>
    <w:rsid w:val="00C4355D"/>
    <w:rsid w:val="00C43920"/>
    <w:rsid w:val="00C47B36"/>
    <w:rsid w:val="00C5217E"/>
    <w:rsid w:val="00C549E0"/>
    <w:rsid w:val="00C62216"/>
    <w:rsid w:val="00C65C23"/>
    <w:rsid w:val="00C7523B"/>
    <w:rsid w:val="00C7637A"/>
    <w:rsid w:val="00C83E33"/>
    <w:rsid w:val="00C84F50"/>
    <w:rsid w:val="00C86C59"/>
    <w:rsid w:val="00C90C67"/>
    <w:rsid w:val="00C91C5A"/>
    <w:rsid w:val="00C9296C"/>
    <w:rsid w:val="00C93630"/>
    <w:rsid w:val="00CA2F8A"/>
    <w:rsid w:val="00CC0313"/>
    <w:rsid w:val="00CC0FAD"/>
    <w:rsid w:val="00CC7F1C"/>
    <w:rsid w:val="00CD21E5"/>
    <w:rsid w:val="00CD2ACA"/>
    <w:rsid w:val="00CD6D9A"/>
    <w:rsid w:val="00CE02F2"/>
    <w:rsid w:val="00CE4E99"/>
    <w:rsid w:val="00CF18EA"/>
    <w:rsid w:val="00CF42CC"/>
    <w:rsid w:val="00D0040D"/>
    <w:rsid w:val="00D00E92"/>
    <w:rsid w:val="00D03484"/>
    <w:rsid w:val="00D055EC"/>
    <w:rsid w:val="00D07D62"/>
    <w:rsid w:val="00D12EC0"/>
    <w:rsid w:val="00D1627B"/>
    <w:rsid w:val="00D16AEF"/>
    <w:rsid w:val="00D22CAD"/>
    <w:rsid w:val="00D2402A"/>
    <w:rsid w:val="00D30F9A"/>
    <w:rsid w:val="00D31CCA"/>
    <w:rsid w:val="00D31F68"/>
    <w:rsid w:val="00D349D3"/>
    <w:rsid w:val="00D34B09"/>
    <w:rsid w:val="00D40D9B"/>
    <w:rsid w:val="00D41E3C"/>
    <w:rsid w:val="00D44728"/>
    <w:rsid w:val="00D45F30"/>
    <w:rsid w:val="00D562FF"/>
    <w:rsid w:val="00D569F7"/>
    <w:rsid w:val="00D63223"/>
    <w:rsid w:val="00D666E3"/>
    <w:rsid w:val="00D73B82"/>
    <w:rsid w:val="00D73C43"/>
    <w:rsid w:val="00D743B6"/>
    <w:rsid w:val="00D8304B"/>
    <w:rsid w:val="00D83A93"/>
    <w:rsid w:val="00D971AA"/>
    <w:rsid w:val="00DA1465"/>
    <w:rsid w:val="00DA24E9"/>
    <w:rsid w:val="00DA2825"/>
    <w:rsid w:val="00DA3044"/>
    <w:rsid w:val="00DA5F1D"/>
    <w:rsid w:val="00DA7054"/>
    <w:rsid w:val="00DB7E5C"/>
    <w:rsid w:val="00DC55B8"/>
    <w:rsid w:val="00DC6E5A"/>
    <w:rsid w:val="00DD0EB4"/>
    <w:rsid w:val="00DD4017"/>
    <w:rsid w:val="00DD5176"/>
    <w:rsid w:val="00DE4C7C"/>
    <w:rsid w:val="00DE50D2"/>
    <w:rsid w:val="00DE60ED"/>
    <w:rsid w:val="00DF357A"/>
    <w:rsid w:val="00DF3FBF"/>
    <w:rsid w:val="00DF56C9"/>
    <w:rsid w:val="00E121F2"/>
    <w:rsid w:val="00E12950"/>
    <w:rsid w:val="00E16160"/>
    <w:rsid w:val="00E16D7D"/>
    <w:rsid w:val="00E27B51"/>
    <w:rsid w:val="00E30318"/>
    <w:rsid w:val="00E3216A"/>
    <w:rsid w:val="00E32708"/>
    <w:rsid w:val="00E32775"/>
    <w:rsid w:val="00E33E1E"/>
    <w:rsid w:val="00E35040"/>
    <w:rsid w:val="00E36E56"/>
    <w:rsid w:val="00E40A13"/>
    <w:rsid w:val="00E46494"/>
    <w:rsid w:val="00E55F2B"/>
    <w:rsid w:val="00E63ADE"/>
    <w:rsid w:val="00E65019"/>
    <w:rsid w:val="00E73CA9"/>
    <w:rsid w:val="00E7411C"/>
    <w:rsid w:val="00E829DB"/>
    <w:rsid w:val="00E869A8"/>
    <w:rsid w:val="00E879E0"/>
    <w:rsid w:val="00E90D2E"/>
    <w:rsid w:val="00E90F16"/>
    <w:rsid w:val="00E915D8"/>
    <w:rsid w:val="00E94692"/>
    <w:rsid w:val="00EA2128"/>
    <w:rsid w:val="00EA5418"/>
    <w:rsid w:val="00EB0B5F"/>
    <w:rsid w:val="00EB1F3B"/>
    <w:rsid w:val="00EB6FB2"/>
    <w:rsid w:val="00EB6FBE"/>
    <w:rsid w:val="00EC505C"/>
    <w:rsid w:val="00EC75EA"/>
    <w:rsid w:val="00ED1AF4"/>
    <w:rsid w:val="00ED338B"/>
    <w:rsid w:val="00ED509F"/>
    <w:rsid w:val="00ED5E2F"/>
    <w:rsid w:val="00EE0632"/>
    <w:rsid w:val="00EE46FB"/>
    <w:rsid w:val="00EE6445"/>
    <w:rsid w:val="00EE76DF"/>
    <w:rsid w:val="00EE79E7"/>
    <w:rsid w:val="00EF0E5C"/>
    <w:rsid w:val="00F13BA8"/>
    <w:rsid w:val="00F16FE9"/>
    <w:rsid w:val="00F17C0D"/>
    <w:rsid w:val="00F232FF"/>
    <w:rsid w:val="00F2465A"/>
    <w:rsid w:val="00F3308B"/>
    <w:rsid w:val="00F33AE2"/>
    <w:rsid w:val="00F3440E"/>
    <w:rsid w:val="00F34F14"/>
    <w:rsid w:val="00F35F30"/>
    <w:rsid w:val="00F36C44"/>
    <w:rsid w:val="00F46FCB"/>
    <w:rsid w:val="00F61337"/>
    <w:rsid w:val="00F634F8"/>
    <w:rsid w:val="00F6419B"/>
    <w:rsid w:val="00F66285"/>
    <w:rsid w:val="00F72386"/>
    <w:rsid w:val="00F73612"/>
    <w:rsid w:val="00F73722"/>
    <w:rsid w:val="00F75309"/>
    <w:rsid w:val="00F755D0"/>
    <w:rsid w:val="00F77E3B"/>
    <w:rsid w:val="00F808DE"/>
    <w:rsid w:val="00F82F0A"/>
    <w:rsid w:val="00F84692"/>
    <w:rsid w:val="00F90378"/>
    <w:rsid w:val="00F93C3C"/>
    <w:rsid w:val="00F94453"/>
    <w:rsid w:val="00FA214D"/>
    <w:rsid w:val="00FA7019"/>
    <w:rsid w:val="00FB014E"/>
    <w:rsid w:val="00FB0F3E"/>
    <w:rsid w:val="00FB1010"/>
    <w:rsid w:val="00FB25D2"/>
    <w:rsid w:val="00FB652A"/>
    <w:rsid w:val="00FD5A63"/>
    <w:rsid w:val="00FD70CE"/>
    <w:rsid w:val="00FE04E9"/>
    <w:rsid w:val="00FE0F97"/>
    <w:rsid w:val="00FF65F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26FD6C-0279-471D-957F-7A2061A8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4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A923A1"/>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CC0FAD"/>
    <w:pPr>
      <w:spacing w:after="0" w:line="240" w:lineRule="auto"/>
    </w:pPr>
  </w:style>
  <w:style w:type="table" w:customStyle="1" w:styleId="Tablanormal11">
    <w:name w:val="Tabla normal 11"/>
    <w:basedOn w:val="Tablanormal"/>
    <w:uiPriority w:val="41"/>
    <w:rsid w:val="0010390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387">
      <w:bodyDiv w:val="1"/>
      <w:marLeft w:val="0"/>
      <w:marRight w:val="0"/>
      <w:marTop w:val="0"/>
      <w:marBottom w:val="0"/>
      <w:divBdr>
        <w:top w:val="none" w:sz="0" w:space="0" w:color="auto"/>
        <w:left w:val="none" w:sz="0" w:space="0" w:color="auto"/>
        <w:bottom w:val="none" w:sz="0" w:space="0" w:color="auto"/>
        <w:right w:val="none" w:sz="0" w:space="0" w:color="auto"/>
      </w:divBdr>
    </w:div>
    <w:div w:id="167908716">
      <w:bodyDiv w:val="1"/>
      <w:marLeft w:val="0"/>
      <w:marRight w:val="0"/>
      <w:marTop w:val="0"/>
      <w:marBottom w:val="0"/>
      <w:divBdr>
        <w:top w:val="none" w:sz="0" w:space="0" w:color="auto"/>
        <w:left w:val="none" w:sz="0" w:space="0" w:color="auto"/>
        <w:bottom w:val="none" w:sz="0" w:space="0" w:color="auto"/>
        <w:right w:val="none" w:sz="0" w:space="0" w:color="auto"/>
      </w:divBdr>
    </w:div>
    <w:div w:id="181166334">
      <w:bodyDiv w:val="1"/>
      <w:marLeft w:val="0"/>
      <w:marRight w:val="0"/>
      <w:marTop w:val="0"/>
      <w:marBottom w:val="0"/>
      <w:divBdr>
        <w:top w:val="none" w:sz="0" w:space="0" w:color="auto"/>
        <w:left w:val="none" w:sz="0" w:space="0" w:color="auto"/>
        <w:bottom w:val="none" w:sz="0" w:space="0" w:color="auto"/>
        <w:right w:val="none" w:sz="0" w:space="0" w:color="auto"/>
      </w:divBdr>
    </w:div>
    <w:div w:id="565650670">
      <w:bodyDiv w:val="1"/>
      <w:marLeft w:val="0"/>
      <w:marRight w:val="0"/>
      <w:marTop w:val="0"/>
      <w:marBottom w:val="0"/>
      <w:divBdr>
        <w:top w:val="none" w:sz="0" w:space="0" w:color="auto"/>
        <w:left w:val="none" w:sz="0" w:space="0" w:color="auto"/>
        <w:bottom w:val="none" w:sz="0" w:space="0" w:color="auto"/>
        <w:right w:val="none" w:sz="0" w:space="0" w:color="auto"/>
      </w:divBdr>
    </w:div>
    <w:div w:id="616571605">
      <w:bodyDiv w:val="1"/>
      <w:marLeft w:val="0"/>
      <w:marRight w:val="0"/>
      <w:marTop w:val="0"/>
      <w:marBottom w:val="0"/>
      <w:divBdr>
        <w:top w:val="none" w:sz="0" w:space="0" w:color="auto"/>
        <w:left w:val="none" w:sz="0" w:space="0" w:color="auto"/>
        <w:bottom w:val="none" w:sz="0" w:space="0" w:color="auto"/>
        <w:right w:val="none" w:sz="0" w:space="0" w:color="auto"/>
      </w:divBdr>
    </w:div>
    <w:div w:id="1033767069">
      <w:bodyDiv w:val="1"/>
      <w:marLeft w:val="0"/>
      <w:marRight w:val="0"/>
      <w:marTop w:val="0"/>
      <w:marBottom w:val="0"/>
      <w:divBdr>
        <w:top w:val="none" w:sz="0" w:space="0" w:color="auto"/>
        <w:left w:val="none" w:sz="0" w:space="0" w:color="auto"/>
        <w:bottom w:val="none" w:sz="0" w:space="0" w:color="auto"/>
        <w:right w:val="none" w:sz="0" w:space="0" w:color="auto"/>
      </w:divBdr>
    </w:div>
    <w:div w:id="138629538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68328238">
      <w:bodyDiv w:val="1"/>
      <w:marLeft w:val="0"/>
      <w:marRight w:val="0"/>
      <w:marTop w:val="0"/>
      <w:marBottom w:val="0"/>
      <w:divBdr>
        <w:top w:val="none" w:sz="0" w:space="0" w:color="auto"/>
        <w:left w:val="none" w:sz="0" w:space="0" w:color="auto"/>
        <w:bottom w:val="none" w:sz="0" w:space="0" w:color="auto"/>
        <w:right w:val="none" w:sz="0" w:space="0" w:color="auto"/>
      </w:divBdr>
    </w:div>
    <w:div w:id="1896235279">
      <w:bodyDiv w:val="1"/>
      <w:marLeft w:val="0"/>
      <w:marRight w:val="0"/>
      <w:marTop w:val="0"/>
      <w:marBottom w:val="0"/>
      <w:divBdr>
        <w:top w:val="none" w:sz="0" w:space="0" w:color="auto"/>
        <w:left w:val="none" w:sz="0" w:space="0" w:color="auto"/>
        <w:bottom w:val="none" w:sz="0" w:space="0" w:color="auto"/>
        <w:right w:val="none" w:sz="0" w:space="0" w:color="auto"/>
      </w:divBdr>
    </w:div>
    <w:div w:id="20903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4792A-0722-4E23-954C-2AC4FE6C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4836</Words>
  <Characters>26601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pct</cp:lastModifiedBy>
  <cp:revision>2</cp:revision>
  <cp:lastPrinted>2017-07-05T17:31:00Z</cp:lastPrinted>
  <dcterms:created xsi:type="dcterms:W3CDTF">2017-10-03T15:13:00Z</dcterms:created>
  <dcterms:modified xsi:type="dcterms:W3CDTF">2017-10-03T15:13:00Z</dcterms:modified>
</cp:coreProperties>
</file>