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5E9" w:rsidRDefault="007755E9" w:rsidP="003D5DBF">
      <w:pPr>
        <w:jc w:val="center"/>
      </w:pPr>
    </w:p>
    <w:bookmarkStart w:id="0" w:name="_MON_1470806605"/>
    <w:bookmarkEnd w:id="0"/>
    <w:p w:rsidR="00EA5418" w:rsidRPr="005101FF" w:rsidRDefault="00092C89" w:rsidP="00372F40">
      <w:pPr>
        <w:jc w:val="center"/>
      </w:pPr>
      <w:r w:rsidRPr="005101FF">
        <w:object w:dxaOrig="21945" w:dyaOrig="1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65pt;height:6in" o:ole="">
            <v:imagedata r:id="rId8" o:title=""/>
          </v:shape>
          <o:OLEObject Type="Embed" ProgID="Excel.Sheet.12" ShapeID="_x0000_i1025" DrawAspect="Content" ObjectID="_1568630150" r:id="rId9"/>
        </w:object>
      </w:r>
    </w:p>
    <w:p w:rsidR="00EA5418" w:rsidRPr="005101FF" w:rsidRDefault="00FC7D17" w:rsidP="008706D6">
      <w:r>
        <w:rPr>
          <w:noProof/>
        </w:rPr>
        <w:lastRenderedPageBreak/>
        <w:object w:dxaOrig="1440" w:dyaOrig="1440">
          <v:shape id="_x0000_s1097" type="#_x0000_t75" style="position:absolute;margin-left:-6.35pt;margin-top:0;width:774.3pt;height:385.5pt;z-index:251668480;mso-position-horizontal-relative:text;mso-position-vertical-relative:text">
            <v:imagedata r:id="rId10" o:title=""/>
            <w10:wrap type="square" side="right"/>
          </v:shape>
          <o:OLEObject Type="Embed" ProgID="Excel.Sheet.12" ShapeID="_x0000_s1097" DrawAspect="Content" ObjectID="_1568630155" r:id="rId11"/>
        </w:object>
      </w:r>
      <w:r w:rsidR="008706D6" w:rsidRPr="005101FF">
        <w:br w:type="textWrapping" w:clear="all"/>
      </w:r>
    </w:p>
    <w:bookmarkStart w:id="1" w:name="_MON_1470806992"/>
    <w:bookmarkEnd w:id="1"/>
    <w:p w:rsidR="00372F40" w:rsidRPr="005101FF" w:rsidRDefault="00562A43" w:rsidP="003E7FD0">
      <w:pPr>
        <w:jc w:val="center"/>
      </w:pPr>
      <w:r w:rsidRPr="005101FF">
        <w:object w:dxaOrig="22094" w:dyaOrig="15500">
          <v:shape id="_x0000_i1029" type="#_x0000_t75" style="width:651.75pt;height:457.25pt" o:ole="">
            <v:imagedata r:id="rId12" o:title=""/>
          </v:shape>
          <o:OLEObject Type="Embed" ProgID="Excel.Sheet.12" ShapeID="_x0000_i1029" DrawAspect="Content" ObjectID="_1568630151" r:id="rId13"/>
        </w:object>
      </w:r>
      <w:bookmarkStart w:id="2" w:name="_GoBack"/>
      <w:bookmarkEnd w:id="2"/>
    </w:p>
    <w:bookmarkStart w:id="3" w:name="_MON_1470807348"/>
    <w:bookmarkEnd w:id="3"/>
    <w:p w:rsidR="00A958C7" w:rsidRPr="005101FF" w:rsidRDefault="00DD77D9" w:rsidP="003E7FD0">
      <w:pPr>
        <w:jc w:val="center"/>
      </w:pPr>
      <w:r w:rsidRPr="005101FF">
        <w:object w:dxaOrig="17731" w:dyaOrig="12412">
          <v:shape id="_x0000_i1026" type="#_x0000_t75" style="width:645.3pt;height:451.9pt" o:ole="">
            <v:imagedata r:id="rId14" o:title=""/>
          </v:shape>
          <o:OLEObject Type="Embed" ProgID="Excel.Sheet.12" ShapeID="_x0000_i1026" DrawAspect="Content" ObjectID="_1568630152" r:id="rId15"/>
        </w:object>
      </w:r>
    </w:p>
    <w:bookmarkStart w:id="4" w:name="_MON_1470809138"/>
    <w:bookmarkEnd w:id="4"/>
    <w:p w:rsidR="00372F40" w:rsidRPr="005101FF" w:rsidRDefault="00DD77D9" w:rsidP="00522632">
      <w:pPr>
        <w:jc w:val="center"/>
      </w:pPr>
      <w:r w:rsidRPr="005101FF">
        <w:object w:dxaOrig="17825" w:dyaOrig="12259">
          <v:shape id="_x0000_i1027" type="#_x0000_t75" style="width:632.95pt;height:432.55pt" o:ole="">
            <v:imagedata r:id="rId16" o:title=""/>
          </v:shape>
          <o:OLEObject Type="Embed" ProgID="Excel.Sheet.12" ShapeID="_x0000_i1027" DrawAspect="Content" ObjectID="_1568630153" r:id="rId17"/>
        </w:object>
      </w:r>
    </w:p>
    <w:p w:rsidR="00A958C7" w:rsidRPr="005101FF" w:rsidRDefault="00A958C7" w:rsidP="00522632">
      <w:pPr>
        <w:jc w:val="center"/>
      </w:pPr>
    </w:p>
    <w:p w:rsidR="00372F40" w:rsidRPr="005101FF" w:rsidRDefault="00FC7D17" w:rsidP="002A70B3">
      <w:pPr>
        <w:tabs>
          <w:tab w:val="left" w:pos="2430"/>
        </w:tabs>
      </w:pPr>
      <w:r>
        <w:rPr>
          <w:noProof/>
        </w:rPr>
        <w:lastRenderedPageBreak/>
        <w:object w:dxaOrig="1440" w:dyaOrig="1440">
          <v:shape id="_x0000_s1098" type="#_x0000_t75" style="position:absolute;margin-left:.7pt;margin-top:25.45pt;width:595.15pt;height:250.1pt;z-index:251670528;mso-position-horizontal-relative:text;mso-position-vertical-relative:text">
            <v:imagedata r:id="rId18" o:title=""/>
            <w10:wrap type="square" side="right"/>
          </v:shape>
          <o:OLEObject Type="Embed" ProgID="Excel.Sheet.12" ShapeID="_x0000_s1098" DrawAspect="Content" ObjectID="_1568630156" r:id="rId19"/>
        </w:object>
      </w:r>
    </w:p>
    <w:p w:rsidR="00E32708" w:rsidRPr="005101FF" w:rsidRDefault="009D2667" w:rsidP="009D2667">
      <w:pPr>
        <w:tabs>
          <w:tab w:val="left" w:pos="2430"/>
        </w:tabs>
      </w:pPr>
      <w:r w:rsidRPr="005101FF">
        <w:br w:type="textWrapping" w:clear="all"/>
      </w:r>
    </w:p>
    <w:bookmarkStart w:id="5" w:name="_MON_1470810366"/>
    <w:bookmarkEnd w:id="5"/>
    <w:p w:rsidR="00E32708" w:rsidRPr="005101FF" w:rsidRDefault="00DD77D9" w:rsidP="00E32708">
      <w:pPr>
        <w:tabs>
          <w:tab w:val="left" w:pos="2430"/>
        </w:tabs>
        <w:jc w:val="center"/>
      </w:pPr>
      <w:r w:rsidRPr="005101FF">
        <w:object w:dxaOrig="25950" w:dyaOrig="16782">
          <v:shape id="_x0000_i1028" type="#_x0000_t75" style="width:691.5pt;height:448.1pt" o:ole="">
            <v:imagedata r:id="rId20" o:title=""/>
          </v:shape>
          <o:OLEObject Type="Embed" ProgID="Excel.Sheet.12" ShapeID="_x0000_i1028" DrawAspect="Content" ObjectID="_1568630154" r:id="rId21"/>
        </w:object>
      </w:r>
    </w:p>
    <w:p w:rsidR="00372F40" w:rsidRPr="005101FF" w:rsidRDefault="00372F40"/>
    <w:p w:rsidR="009C18C6" w:rsidRPr="005101FF" w:rsidRDefault="009C18C6"/>
    <w:p w:rsidR="009C18C6" w:rsidRPr="005101FF" w:rsidRDefault="009C18C6" w:rsidP="00540418">
      <w:pPr>
        <w:jc w:val="center"/>
        <w:rPr>
          <w:rFonts w:ascii="Soberana Sans Light" w:hAnsi="Soberana Sans Light"/>
        </w:rPr>
      </w:pPr>
    </w:p>
    <w:p w:rsidR="00372F40" w:rsidRPr="005101FF" w:rsidRDefault="00540418" w:rsidP="00540418">
      <w:pPr>
        <w:jc w:val="center"/>
        <w:rPr>
          <w:rFonts w:ascii="Soberana Sans Light" w:hAnsi="Soberana Sans Light"/>
        </w:rPr>
      </w:pPr>
      <w:r w:rsidRPr="005101FF">
        <w:rPr>
          <w:rFonts w:ascii="Soberana Sans Light" w:hAnsi="Soberana Sans Light"/>
        </w:rPr>
        <w:t>Informe de Pasivos Contingentes</w:t>
      </w:r>
    </w:p>
    <w:p w:rsidR="00372F40" w:rsidRPr="005101FF" w:rsidRDefault="00372F40">
      <w:pPr>
        <w:rPr>
          <w:rFonts w:ascii="Soberana Sans Light" w:hAnsi="Soberana Sans Light"/>
        </w:rPr>
      </w:pPr>
    </w:p>
    <w:p w:rsidR="00372F40" w:rsidRPr="005101FF" w:rsidRDefault="002E455C" w:rsidP="0079582C">
      <w:pPr>
        <w:jc w:val="center"/>
        <w:rPr>
          <w:rFonts w:ascii="Soberana Sans Light" w:hAnsi="Soberana Sans Light"/>
        </w:rPr>
      </w:pPr>
      <w:r w:rsidRPr="005101FF">
        <w:rPr>
          <w:rFonts w:ascii="Soberana Sans Light" w:hAnsi="Soberana Sans Light"/>
        </w:rPr>
        <w:t>201</w:t>
      </w:r>
      <w:r w:rsidR="00E37A6C" w:rsidRPr="005101FF">
        <w:rPr>
          <w:rFonts w:ascii="Soberana Sans Light" w:hAnsi="Soberana Sans Light"/>
        </w:rPr>
        <w:t>7</w:t>
      </w:r>
    </w:p>
    <w:p w:rsidR="00540418" w:rsidRPr="005101FF" w:rsidRDefault="00540418">
      <w:pPr>
        <w:rPr>
          <w:rFonts w:ascii="Soberana Sans Light" w:hAnsi="Soberana Sans Light"/>
        </w:rPr>
      </w:pPr>
    </w:p>
    <w:p w:rsidR="0079582C" w:rsidRPr="005101FF" w:rsidRDefault="00E71557" w:rsidP="00E71557">
      <w:pPr>
        <w:pStyle w:val="Prrafodelista"/>
        <w:rPr>
          <w:rFonts w:ascii="Soberana Sans Light" w:hAnsi="Soberana Sans Light"/>
        </w:rPr>
      </w:pPr>
      <w:r w:rsidRPr="005101FF">
        <w:rPr>
          <w:rFonts w:ascii="Soberana Sans Light" w:hAnsi="Soberana Sans Light"/>
        </w:rPr>
        <w:t>Para el Ejercicio Fiscal 201</w:t>
      </w:r>
      <w:r w:rsidR="00E37A6C" w:rsidRPr="005101FF">
        <w:rPr>
          <w:rFonts w:ascii="Soberana Sans Light" w:hAnsi="Soberana Sans Light"/>
        </w:rPr>
        <w:t>7</w:t>
      </w:r>
      <w:r w:rsidRPr="005101FF">
        <w:rPr>
          <w:rFonts w:ascii="Soberana Sans Light" w:hAnsi="Soberana Sans Light"/>
        </w:rPr>
        <w:t>, el Colegio de Educación Profesional Técnica del Estado de Tlaxcala, no cuenta con Pasivos Contingentes.</w:t>
      </w: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p w:rsidR="00E71557" w:rsidRPr="005101FF" w:rsidRDefault="00E71557" w:rsidP="00E71557">
      <w:pPr>
        <w:pStyle w:val="Prrafodelista"/>
        <w:rPr>
          <w:rFonts w:ascii="Soberana Sans Light" w:hAnsi="Soberana Sans Light"/>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0"/>
        <w:gridCol w:w="6910"/>
      </w:tblGrid>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________________________________</w:t>
            </w:r>
          </w:p>
        </w:tc>
      </w:tr>
      <w:tr w:rsidR="00E71557" w:rsidRPr="005101FF" w:rsidTr="00E71557">
        <w:trPr>
          <w:jc w:val="center"/>
        </w:trPr>
        <w:tc>
          <w:tcPr>
            <w:tcW w:w="6910" w:type="dxa"/>
          </w:tcPr>
          <w:p w:rsidR="00E71557" w:rsidRPr="005101FF" w:rsidRDefault="007E1E3D" w:rsidP="00E71557">
            <w:pPr>
              <w:pStyle w:val="Prrafodelista"/>
              <w:ind w:left="0"/>
              <w:jc w:val="center"/>
              <w:rPr>
                <w:rFonts w:ascii="Soberana Sans Light" w:hAnsi="Soberana Sans Light"/>
              </w:rPr>
            </w:pPr>
            <w:r w:rsidRPr="005101FF">
              <w:rPr>
                <w:rFonts w:ascii="Soberana Sans Light" w:hAnsi="Soberana Sans Light"/>
              </w:rPr>
              <w:t>Mtra. Irma González Benítez</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Lic. Mario Gabriel Sánchez Carbajal</w:t>
            </w:r>
          </w:p>
        </w:tc>
      </w:tr>
      <w:tr w:rsidR="00E71557" w:rsidRPr="005101FF" w:rsidTr="00E71557">
        <w:trPr>
          <w:jc w:val="center"/>
        </w:trPr>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Directora General</w:t>
            </w:r>
          </w:p>
        </w:tc>
        <w:tc>
          <w:tcPr>
            <w:tcW w:w="6910" w:type="dxa"/>
          </w:tcPr>
          <w:p w:rsidR="00E71557" w:rsidRPr="005101FF" w:rsidRDefault="00E71557" w:rsidP="00E71557">
            <w:pPr>
              <w:pStyle w:val="Prrafodelista"/>
              <w:ind w:left="0"/>
              <w:jc w:val="center"/>
              <w:rPr>
                <w:rFonts w:ascii="Soberana Sans Light" w:hAnsi="Soberana Sans Light"/>
              </w:rPr>
            </w:pPr>
            <w:r w:rsidRPr="005101FF">
              <w:rPr>
                <w:rFonts w:ascii="Soberana Sans Light" w:hAnsi="Soberana Sans Light"/>
              </w:rPr>
              <w:t>Director Administrativo</w:t>
            </w:r>
          </w:p>
        </w:tc>
      </w:tr>
    </w:tbl>
    <w:p w:rsidR="00E71557" w:rsidRPr="005101FF" w:rsidRDefault="00E71557" w:rsidP="00E71557">
      <w:pPr>
        <w:pStyle w:val="Prrafodelista"/>
        <w:rPr>
          <w:rFonts w:ascii="Soberana Sans Light" w:hAnsi="Soberana Sans Light"/>
        </w:rPr>
      </w:pPr>
    </w:p>
    <w:p w:rsidR="00540418" w:rsidRPr="005101FF" w:rsidRDefault="00540418" w:rsidP="003C5CC1">
      <w:pPr>
        <w:jc w:val="center"/>
        <w:rPr>
          <w:rFonts w:ascii="Soberana Sans Light" w:hAnsi="Soberana Sans Light"/>
          <w:b/>
        </w:rPr>
      </w:pPr>
      <w:r w:rsidRPr="005101FF">
        <w:rPr>
          <w:rFonts w:ascii="Soberana Sans Light" w:hAnsi="Soberana Sans Light"/>
        </w:rPr>
        <w:br w:type="page"/>
      </w:r>
      <w:r w:rsidRPr="005101FF">
        <w:rPr>
          <w:rFonts w:ascii="Soberana Sans Light" w:hAnsi="Soberana Sans Light"/>
          <w:b/>
        </w:rPr>
        <w:lastRenderedPageBreak/>
        <w:t>NOTAS A LOS ESTADOS FINANCIEROS</w:t>
      </w:r>
    </w:p>
    <w:p w:rsidR="00540418" w:rsidRPr="005101FF" w:rsidRDefault="00540418" w:rsidP="00540418">
      <w:pPr>
        <w:pStyle w:val="Texto"/>
        <w:spacing w:after="0" w:line="240" w:lineRule="exact"/>
        <w:jc w:val="center"/>
        <w:rPr>
          <w:rFonts w:ascii="Soberana Sans Light" w:hAnsi="Soberana Sans Light"/>
          <w:b/>
          <w:sz w:val="22"/>
          <w:szCs w:val="22"/>
          <w:lang w:val="es-MX"/>
        </w:rPr>
      </w:pPr>
    </w:p>
    <w:p w:rsidR="0079582C" w:rsidRPr="005101FF" w:rsidRDefault="0079582C" w:rsidP="00540418">
      <w:pPr>
        <w:pStyle w:val="Texto"/>
        <w:spacing w:after="0" w:line="240" w:lineRule="exact"/>
        <w:jc w:val="center"/>
        <w:rPr>
          <w:rFonts w:ascii="Soberana Sans Light" w:hAnsi="Soberana Sans Light"/>
          <w:b/>
          <w:sz w:val="22"/>
          <w:szCs w:val="22"/>
          <w:lang w:val="es-MX"/>
        </w:rPr>
      </w:pPr>
    </w:p>
    <w:p w:rsidR="00540418" w:rsidRPr="005101FF" w:rsidRDefault="00540418" w:rsidP="00540418">
      <w:pPr>
        <w:pStyle w:val="Texto"/>
        <w:spacing w:after="0" w:line="240" w:lineRule="exact"/>
        <w:jc w:val="center"/>
        <w:rPr>
          <w:rFonts w:ascii="Soberana Sans Light" w:hAnsi="Soberana Sans Light"/>
          <w:sz w:val="22"/>
          <w:szCs w:val="22"/>
          <w:lang w:val="es-MX"/>
        </w:rPr>
      </w:pPr>
      <w:r w:rsidRPr="005101FF">
        <w:rPr>
          <w:rFonts w:ascii="Soberana Sans Light" w:hAnsi="Soberana Sans Light"/>
          <w:b/>
          <w:sz w:val="22"/>
          <w:szCs w:val="22"/>
          <w:lang w:val="es-MX"/>
        </w:rPr>
        <w:t>a) NOTAS DE DESGLOSE</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648"/>
        <w:rPr>
          <w:rFonts w:ascii="Soberana Sans Light" w:hAnsi="Soberana Sans Light"/>
          <w:b/>
          <w:smallCaps/>
          <w:sz w:val="22"/>
          <w:szCs w:val="22"/>
          <w:lang w:val="es-MX"/>
        </w:rPr>
      </w:pPr>
      <w:r w:rsidRPr="005101FF">
        <w:rPr>
          <w:rFonts w:ascii="Soberana Sans Light" w:hAnsi="Soberana Sans Light"/>
          <w:b/>
          <w:smallCaps/>
          <w:sz w:val="22"/>
          <w:szCs w:val="22"/>
          <w:lang w:val="es-MX"/>
        </w:rPr>
        <w:t>I)</w:t>
      </w:r>
      <w:r w:rsidRPr="005101FF">
        <w:rPr>
          <w:rFonts w:ascii="Soberana Sans Light" w:hAnsi="Soberana Sans Light"/>
          <w:b/>
          <w:smallCaps/>
          <w:sz w:val="22"/>
          <w:szCs w:val="22"/>
          <w:lang w:val="es-MX"/>
        </w:rPr>
        <w:tab/>
        <w:t>Notas al Estado de Situación Financiera</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B7ABF">
      <w:pPr>
        <w:pStyle w:val="Texto"/>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Activo</w:t>
      </w:r>
    </w:p>
    <w:p w:rsidR="00522DB2" w:rsidRPr="005101FF" w:rsidRDefault="00D138C9" w:rsidP="00D138C9">
      <w:pPr>
        <w:pStyle w:val="Texto"/>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Al Activo lo conforman los recursos a cargo del Colegio de Educación Profesional Técnica del Estado de Tlaxcala, mismos que son identificados y cuantificados en términos monetarios, de los que se esperan beneficios económicos futuros, derivado de operaciones ocurridas en el pasado.</w:t>
      </w:r>
    </w:p>
    <w:p w:rsidR="00540418" w:rsidRPr="005101FF" w:rsidRDefault="00540418" w:rsidP="00540418">
      <w:pPr>
        <w:pStyle w:val="Texto"/>
        <w:spacing w:after="0" w:line="240" w:lineRule="exact"/>
        <w:rPr>
          <w:rFonts w:ascii="Soberana Sans Light" w:hAnsi="Soberana Sans Light"/>
          <w:b/>
          <w:sz w:val="22"/>
          <w:szCs w:val="22"/>
          <w:lang w:val="es-MX"/>
        </w:rPr>
      </w:pPr>
    </w:p>
    <w:p w:rsidR="00540418" w:rsidRPr="005101FF" w:rsidRDefault="00540418" w:rsidP="00543F49">
      <w:pPr>
        <w:pStyle w:val="Texto"/>
        <w:spacing w:after="0" w:line="240" w:lineRule="exact"/>
        <w:ind w:firstLine="284"/>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F62EDF" w:rsidRPr="005101FF" w:rsidRDefault="00F62EDF" w:rsidP="00F62ED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dinero propiedad del Colegio en instituciones bancarias y en caja, el total disponible asciende a la cantidad de $ </w:t>
      </w:r>
      <w:r>
        <w:rPr>
          <w:rFonts w:ascii="Soberana Sans Light" w:hAnsi="Soberana Sans Light"/>
          <w:sz w:val="22"/>
          <w:szCs w:val="22"/>
          <w:lang w:val="es-MX"/>
        </w:rPr>
        <w:t>11</w:t>
      </w:r>
      <w:r w:rsidRPr="005101FF">
        <w:rPr>
          <w:rFonts w:ascii="Soberana Sans Light" w:hAnsi="Soberana Sans Light"/>
          <w:sz w:val="20"/>
          <w:szCs w:val="22"/>
          <w:lang w:val="es-MX"/>
        </w:rPr>
        <w:t>’</w:t>
      </w:r>
      <w:r>
        <w:rPr>
          <w:rFonts w:ascii="Soberana Sans Light" w:hAnsi="Soberana Sans Light"/>
          <w:sz w:val="20"/>
          <w:szCs w:val="22"/>
          <w:lang w:val="es-MX"/>
        </w:rPr>
        <w:t>352</w:t>
      </w:r>
      <w:r w:rsidRPr="005101FF">
        <w:rPr>
          <w:rFonts w:ascii="Soberana Sans Light" w:hAnsi="Soberana Sans Light"/>
          <w:sz w:val="20"/>
          <w:szCs w:val="22"/>
          <w:lang w:val="es-MX"/>
        </w:rPr>
        <w:t>,</w:t>
      </w:r>
      <w:r>
        <w:rPr>
          <w:rFonts w:ascii="Soberana Sans Light" w:hAnsi="Soberana Sans Light"/>
          <w:sz w:val="20"/>
          <w:szCs w:val="22"/>
          <w:lang w:val="es-MX"/>
        </w:rPr>
        <w:t>149</w:t>
      </w:r>
      <w:r w:rsidRPr="005101FF">
        <w:rPr>
          <w:rFonts w:ascii="Soberana Sans Light" w:hAnsi="Soberana Sans Light"/>
          <w:sz w:val="22"/>
          <w:szCs w:val="22"/>
          <w:lang w:val="es-MX"/>
        </w:rPr>
        <w:t xml:space="preserve">, mismos que presentan una variación del </w:t>
      </w:r>
      <w:r>
        <w:rPr>
          <w:rFonts w:ascii="Soberana Sans Light" w:hAnsi="Soberana Sans Light"/>
          <w:sz w:val="22"/>
          <w:szCs w:val="22"/>
          <w:lang w:val="es-MX"/>
        </w:rPr>
        <w:t>51</w:t>
      </w:r>
      <w:r w:rsidRPr="005101FF">
        <w:rPr>
          <w:rFonts w:ascii="Soberana Sans Light" w:hAnsi="Soberana Sans Light"/>
          <w:sz w:val="22"/>
          <w:szCs w:val="22"/>
          <w:lang w:val="es-MX"/>
        </w:rPr>
        <w:t>% con respecto al ejercicio 2016, recursos destinados en pagos derivados de la relación de trabajo con el personal y prestadores de servicios académicos, así como el pago de los insumos y contratación de servicios necesarios para la operación del Conalep Tlaxcala.</w:t>
      </w:r>
    </w:p>
    <w:p w:rsidR="005B789D" w:rsidRPr="005101FF" w:rsidRDefault="005B789D" w:rsidP="00036B47">
      <w:pPr>
        <w:pStyle w:val="ROMANOS"/>
        <w:tabs>
          <w:tab w:val="clear" w:pos="720"/>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 Revolvente/ Bancos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11</w:t>
            </w:r>
            <w:r w:rsidRPr="005101FF">
              <w:rPr>
                <w:rFonts w:ascii="Soberana Sans Light" w:hAnsi="Soberana Sans Light"/>
                <w:sz w:val="20"/>
                <w:szCs w:val="22"/>
                <w:lang w:val="es-MX"/>
              </w:rPr>
              <w:t>’</w:t>
            </w:r>
            <w:r>
              <w:rPr>
                <w:rFonts w:ascii="Soberana Sans Light" w:hAnsi="Soberana Sans Light"/>
                <w:sz w:val="20"/>
                <w:szCs w:val="22"/>
                <w:lang w:val="es-MX"/>
              </w:rPr>
              <w:t>352</w:t>
            </w:r>
            <w:r w:rsidRPr="005101FF">
              <w:rPr>
                <w:rFonts w:ascii="Soberana Sans Light" w:hAnsi="Soberana Sans Light"/>
                <w:sz w:val="20"/>
                <w:szCs w:val="22"/>
                <w:lang w:val="es-MX"/>
              </w:rPr>
              <w:t>,</w:t>
            </w:r>
            <w:r>
              <w:rPr>
                <w:rFonts w:ascii="Soberana Sans Light" w:hAnsi="Soberana Sans Light"/>
                <w:sz w:val="20"/>
                <w:szCs w:val="22"/>
                <w:lang w:val="es-MX"/>
              </w:rPr>
              <w:t>149</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$ 7’534,020</w:t>
            </w:r>
          </w:p>
        </w:tc>
        <w:tc>
          <w:tcPr>
            <w:tcW w:w="2268" w:type="dxa"/>
          </w:tcPr>
          <w:p w:rsidR="00F62EDF" w:rsidRPr="005101FF" w:rsidRDefault="00F62EDF" w:rsidP="00F62EDF">
            <w:pPr>
              <w:jc w:val="right"/>
              <w:rPr>
                <w:rFonts w:ascii="Soberana Sans Light" w:hAnsi="Soberana Sans Light"/>
                <w:sz w:val="20"/>
                <w:szCs w:val="20"/>
              </w:rPr>
            </w:pPr>
            <w:r w:rsidRPr="005101FF">
              <w:rPr>
                <w:rFonts w:ascii="Soberana Sans Light" w:hAnsi="Soberana Sans Light"/>
                <w:sz w:val="20"/>
                <w:szCs w:val="20"/>
              </w:rPr>
              <w:t xml:space="preserve">$ </w:t>
            </w:r>
            <w:r>
              <w:rPr>
                <w:rFonts w:ascii="Soberana Sans Light" w:hAnsi="Soberana Sans Light"/>
                <w:sz w:val="20"/>
                <w:szCs w:val="20"/>
              </w:rPr>
              <w:t>3</w:t>
            </w:r>
            <w:r w:rsidRPr="005101FF">
              <w:rPr>
                <w:rFonts w:ascii="Soberana Sans Light" w:hAnsi="Soberana Sans Light"/>
                <w:sz w:val="20"/>
                <w:szCs w:val="20"/>
              </w:rPr>
              <w:t>’</w:t>
            </w:r>
            <w:r>
              <w:rPr>
                <w:rFonts w:ascii="Soberana Sans Light" w:hAnsi="Soberana Sans Light"/>
                <w:sz w:val="20"/>
                <w:szCs w:val="20"/>
              </w:rPr>
              <w:t>818,129</w:t>
            </w:r>
          </w:p>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51</w:t>
            </w:r>
            <w:r w:rsidRPr="005101FF">
              <w:rPr>
                <w:rFonts w:ascii="Soberana Sans Light" w:hAnsi="Soberana Sans Light"/>
                <w:sz w:val="20"/>
                <w:szCs w:val="22"/>
                <w:lang w:val="es-MX"/>
              </w:rPr>
              <w:t>%</w:t>
            </w:r>
          </w:p>
        </w:tc>
      </w:tr>
    </w:tbl>
    <w:p w:rsidR="002E455C" w:rsidRPr="005101FF" w:rsidRDefault="002E455C"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40418" w:rsidRPr="005101FF" w:rsidRDefault="00540418" w:rsidP="00D138C9">
      <w:pPr>
        <w:pStyle w:val="ROMANOS"/>
        <w:tabs>
          <w:tab w:val="clear" w:pos="720"/>
        </w:tabs>
        <w:spacing w:after="0" w:line="240" w:lineRule="exact"/>
        <w:ind w:left="284" w:hanging="138"/>
        <w:rPr>
          <w:rFonts w:ascii="Soberana Sans Light" w:hAnsi="Soberana Sans Light"/>
          <w:b/>
          <w:sz w:val="22"/>
          <w:szCs w:val="22"/>
          <w:lang w:val="es-MX"/>
        </w:rPr>
      </w:pPr>
      <w:r w:rsidRPr="005101FF">
        <w:rPr>
          <w:rFonts w:ascii="Soberana Sans Light" w:hAnsi="Soberana Sans Light"/>
          <w:b/>
          <w:sz w:val="22"/>
          <w:szCs w:val="22"/>
          <w:lang w:val="es-MX"/>
        </w:rPr>
        <w:tab/>
        <w:t>Derechos a recibir Efectivo y Equivalentes y Bienes o Servicios a Recibir</w:t>
      </w:r>
    </w:p>
    <w:p w:rsidR="00F62EDF" w:rsidRPr="005101FF" w:rsidRDefault="00F62EDF" w:rsidP="00F62ED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monto de $ </w:t>
      </w:r>
      <w:r>
        <w:rPr>
          <w:rFonts w:ascii="Soberana Sans Light" w:hAnsi="Soberana Sans Light"/>
          <w:sz w:val="22"/>
          <w:szCs w:val="22"/>
          <w:lang w:val="es-MX"/>
        </w:rPr>
        <w:t>3</w:t>
      </w:r>
      <w:r w:rsidRPr="005101FF">
        <w:rPr>
          <w:rFonts w:ascii="Soberana Sans Light" w:hAnsi="Soberana Sans Light"/>
          <w:sz w:val="22"/>
          <w:szCs w:val="22"/>
          <w:lang w:val="es-MX"/>
        </w:rPr>
        <w:t>,</w:t>
      </w:r>
      <w:r>
        <w:rPr>
          <w:rFonts w:ascii="Soberana Sans Light" w:hAnsi="Soberana Sans Light"/>
          <w:sz w:val="22"/>
          <w:szCs w:val="22"/>
          <w:lang w:val="es-MX"/>
        </w:rPr>
        <w:t>371</w:t>
      </w:r>
      <w:r w:rsidRPr="005101FF">
        <w:rPr>
          <w:rFonts w:ascii="Soberana Sans Light" w:hAnsi="Soberana Sans Light"/>
          <w:sz w:val="22"/>
          <w:szCs w:val="22"/>
          <w:lang w:val="es-MX"/>
        </w:rPr>
        <w:t xml:space="preserve"> que se tiene al cierre del período corresponde al subsidio al empleo</w:t>
      </w:r>
      <w:r>
        <w:rPr>
          <w:rFonts w:ascii="Soberana Sans Light" w:hAnsi="Soberana Sans Light"/>
          <w:sz w:val="22"/>
          <w:szCs w:val="22"/>
          <w:lang w:val="es-MX"/>
        </w:rPr>
        <w:t xml:space="preserve"> y deudores diversos</w:t>
      </w:r>
      <w:r w:rsidRPr="005101FF">
        <w:rPr>
          <w:rFonts w:ascii="Soberana Sans Light" w:hAnsi="Soberana Sans Light"/>
          <w:sz w:val="22"/>
          <w:szCs w:val="22"/>
          <w:lang w:val="es-MX"/>
        </w:rPr>
        <w:t>.</w:t>
      </w: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Derechos a Recibir Efectivo o Equivalentes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3</w:t>
            </w:r>
            <w:r w:rsidRPr="005101FF">
              <w:rPr>
                <w:rFonts w:ascii="Soberana Sans Light" w:hAnsi="Soberana Sans Light"/>
                <w:sz w:val="20"/>
                <w:szCs w:val="22"/>
                <w:lang w:val="es-MX"/>
              </w:rPr>
              <w:t>,</w:t>
            </w:r>
            <w:r>
              <w:rPr>
                <w:rFonts w:ascii="Soberana Sans Light" w:hAnsi="Soberana Sans Light"/>
                <w:sz w:val="20"/>
                <w:szCs w:val="22"/>
                <w:lang w:val="es-MX"/>
              </w:rPr>
              <w:t>371</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$ 1,490</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w:t>
            </w:r>
            <w:r w:rsidRPr="005101FF">
              <w:rPr>
                <w:rFonts w:ascii="Soberana Sans Light" w:hAnsi="Soberana Sans Light"/>
                <w:sz w:val="20"/>
                <w:szCs w:val="22"/>
                <w:lang w:val="es-MX"/>
              </w:rPr>
              <w:t>,</w:t>
            </w:r>
            <w:r>
              <w:rPr>
                <w:rFonts w:ascii="Soberana Sans Light" w:hAnsi="Soberana Sans Light"/>
                <w:sz w:val="20"/>
                <w:szCs w:val="22"/>
                <w:lang w:val="es-MX"/>
              </w:rPr>
              <w:t>881</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1.26</w:t>
            </w:r>
            <w:r w:rsidRPr="005101FF">
              <w:rPr>
                <w:rFonts w:ascii="Soberana Sans Light" w:hAnsi="Soberana Sans Light"/>
                <w:sz w:val="20"/>
                <w:szCs w:val="22"/>
                <w:lang w:val="es-MX"/>
              </w:rPr>
              <w:t>%</w:t>
            </w:r>
          </w:p>
        </w:tc>
      </w:tr>
    </w:tbl>
    <w:p w:rsidR="00C401C0" w:rsidRDefault="00C401C0" w:rsidP="005B789D">
      <w:pPr>
        <w:pStyle w:val="ROMANOS"/>
        <w:spacing w:after="0" w:line="240" w:lineRule="exact"/>
        <w:ind w:left="723" w:firstLine="0"/>
        <w:rPr>
          <w:rFonts w:ascii="Soberana Sans Light" w:hAnsi="Soberana Sans Light"/>
          <w:sz w:val="22"/>
          <w:szCs w:val="22"/>
          <w:lang w:val="es-MX"/>
        </w:rPr>
      </w:pPr>
    </w:p>
    <w:p w:rsidR="00F62EDF" w:rsidRPr="005101FF" w:rsidRDefault="00F62EDF"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ind w:left="723" w:firstLine="0"/>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B789D" w:rsidRPr="005101FF" w:rsidRDefault="005B789D" w:rsidP="005B789D">
      <w:pPr>
        <w:pStyle w:val="ROMANOS"/>
        <w:spacing w:after="0" w:line="240" w:lineRule="exact"/>
        <w:rPr>
          <w:rFonts w:ascii="Soberana Sans Light" w:hAnsi="Soberana Sans Light"/>
          <w:sz w:val="22"/>
          <w:szCs w:val="22"/>
          <w:lang w:val="es-MX"/>
        </w:rPr>
      </w:pPr>
    </w:p>
    <w:p w:rsidR="00540418" w:rsidRPr="005101FF" w:rsidRDefault="00540418" w:rsidP="00FC04D1">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Disponibles para su Transformación o Consumo (inventarios)</w:t>
      </w:r>
    </w:p>
    <w:p w:rsidR="00FC04D1" w:rsidRPr="005101FF" w:rsidRDefault="0034387F" w:rsidP="0034387F">
      <w:pPr>
        <w:pStyle w:val="ROMANOS"/>
        <w:tabs>
          <w:tab w:val="clear" w:pos="720"/>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Para el período que se reporta, el Colegio no cuenta con </w:t>
      </w:r>
      <w:r w:rsidR="00274DEA" w:rsidRPr="005101FF">
        <w:rPr>
          <w:rFonts w:ascii="Soberana Sans Light" w:hAnsi="Soberana Sans Light"/>
          <w:sz w:val="22"/>
          <w:szCs w:val="22"/>
          <w:lang w:val="es-MX"/>
        </w:rPr>
        <w:t>B</w:t>
      </w:r>
      <w:r w:rsidRPr="005101FF">
        <w:rPr>
          <w:rFonts w:ascii="Soberana Sans Light" w:hAnsi="Soberana Sans Light"/>
          <w:sz w:val="22"/>
          <w:szCs w:val="22"/>
          <w:lang w:val="es-MX"/>
        </w:rPr>
        <w:t xml:space="preserve">ienes </w:t>
      </w:r>
      <w:r w:rsidR="00274DEA" w:rsidRPr="005101FF">
        <w:rPr>
          <w:rFonts w:ascii="Soberana Sans Light" w:hAnsi="Soberana Sans Light"/>
          <w:sz w:val="22"/>
          <w:szCs w:val="22"/>
          <w:lang w:val="es-MX"/>
        </w:rPr>
        <w:t>D</w:t>
      </w:r>
      <w:r w:rsidRPr="005101FF">
        <w:rPr>
          <w:rFonts w:ascii="Soberana Sans Light" w:hAnsi="Soberana Sans Light"/>
          <w:sz w:val="22"/>
          <w:szCs w:val="22"/>
          <w:lang w:val="es-MX"/>
        </w:rPr>
        <w:t xml:space="preserve">isponibles para su </w:t>
      </w:r>
      <w:r w:rsidR="00274DEA" w:rsidRPr="005101FF">
        <w:rPr>
          <w:rFonts w:ascii="Soberana Sans Light" w:hAnsi="Soberana Sans Light"/>
          <w:sz w:val="22"/>
          <w:szCs w:val="22"/>
          <w:lang w:val="es-MX"/>
        </w:rPr>
        <w:t>T</w:t>
      </w:r>
      <w:r w:rsidRPr="005101FF">
        <w:rPr>
          <w:rFonts w:ascii="Soberana Sans Light" w:hAnsi="Soberana Sans Light"/>
          <w:sz w:val="22"/>
          <w:szCs w:val="22"/>
          <w:lang w:val="es-MX"/>
        </w:rPr>
        <w:t xml:space="preserve">ransformación o </w:t>
      </w:r>
      <w:r w:rsidR="00274DEA" w:rsidRPr="005101FF">
        <w:rPr>
          <w:rFonts w:ascii="Soberana Sans Light" w:hAnsi="Soberana Sans Light"/>
          <w:sz w:val="22"/>
          <w:szCs w:val="22"/>
          <w:lang w:val="es-MX"/>
        </w:rPr>
        <w:t>C</w:t>
      </w:r>
      <w:r w:rsidRPr="005101FF">
        <w:rPr>
          <w:rFonts w:ascii="Soberana Sans Light" w:hAnsi="Soberana Sans Light"/>
          <w:sz w:val="22"/>
          <w:szCs w:val="22"/>
          <w:lang w:val="es-MX"/>
        </w:rPr>
        <w:t>onsumo</w:t>
      </w:r>
      <w:r w:rsidR="00274DEA" w:rsidRPr="005101FF">
        <w:rPr>
          <w:rFonts w:ascii="Soberana Sans Light" w:hAnsi="Soberana Sans Light"/>
          <w:sz w:val="22"/>
          <w:szCs w:val="22"/>
          <w:lang w:val="es-MX"/>
        </w:rPr>
        <w:t xml:space="preserve"> (inventarios)</w:t>
      </w:r>
      <w:r w:rsidRPr="005101FF">
        <w:rPr>
          <w:rFonts w:ascii="Soberana Sans Light" w:hAnsi="Soberana Sans Light"/>
          <w:sz w:val="22"/>
          <w:szCs w:val="22"/>
          <w:lang w:val="es-MX"/>
        </w:rPr>
        <w:t>.</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Inversiones Financieras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período que se reporta, el Colegio no tiene Inversiones Financieras.</w:t>
      </w:r>
    </w:p>
    <w:p w:rsidR="00FC04D1" w:rsidRPr="005101FF" w:rsidRDefault="00FC04D1"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Bienes Muebles, Inmuebles e Intangibles</w:t>
      </w:r>
    </w:p>
    <w:p w:rsidR="00FC04D1" w:rsidRDefault="00F62EDF" w:rsidP="00F62EDF">
      <w:pPr>
        <w:pStyle w:val="ROMANOS"/>
        <w:spacing w:after="0" w:line="240" w:lineRule="exact"/>
        <w:jc w:val="left"/>
        <w:rPr>
          <w:rFonts w:ascii="Soberana Sans Light" w:hAnsi="Soberana Sans Light"/>
          <w:sz w:val="22"/>
          <w:szCs w:val="22"/>
          <w:lang w:val="es-MX"/>
        </w:rPr>
      </w:pPr>
      <w:r>
        <w:rPr>
          <w:rFonts w:ascii="Soberana Sans Light" w:hAnsi="Soberana Sans Light"/>
          <w:sz w:val="22"/>
          <w:szCs w:val="22"/>
          <w:lang w:val="es-MX"/>
        </w:rPr>
        <w:t xml:space="preserve">   </w:t>
      </w:r>
      <w:r w:rsidRPr="005101FF">
        <w:rPr>
          <w:rFonts w:ascii="Soberana Sans Light" w:hAnsi="Soberana Sans Light"/>
          <w:sz w:val="22"/>
          <w:szCs w:val="22"/>
          <w:lang w:val="es-MX"/>
        </w:rPr>
        <w:t>En el rubro de Bienes Muebles se tiene un saldo de $ 30’</w:t>
      </w:r>
      <w:r>
        <w:rPr>
          <w:rFonts w:ascii="Soberana Sans Light" w:hAnsi="Soberana Sans Light"/>
          <w:sz w:val="22"/>
          <w:szCs w:val="22"/>
          <w:lang w:val="es-MX"/>
        </w:rPr>
        <w:t>673</w:t>
      </w:r>
      <w:r w:rsidRPr="005101FF">
        <w:rPr>
          <w:rFonts w:ascii="Soberana Sans Light" w:hAnsi="Soberana Sans Light"/>
          <w:sz w:val="22"/>
          <w:szCs w:val="22"/>
          <w:lang w:val="es-MX"/>
        </w:rPr>
        <w:t>,</w:t>
      </w:r>
      <w:r>
        <w:rPr>
          <w:rFonts w:ascii="Soberana Sans Light" w:hAnsi="Soberana Sans Light"/>
          <w:sz w:val="22"/>
          <w:szCs w:val="22"/>
          <w:lang w:val="es-MX"/>
        </w:rPr>
        <w:t>662</w:t>
      </w:r>
      <w:r w:rsidRPr="005101FF">
        <w:rPr>
          <w:rFonts w:ascii="Soberana Sans Light" w:hAnsi="Soberana Sans Light"/>
          <w:sz w:val="22"/>
          <w:szCs w:val="22"/>
          <w:lang w:val="es-MX"/>
        </w:rPr>
        <w:t xml:space="preserve">, </w:t>
      </w:r>
      <w:r>
        <w:rPr>
          <w:rFonts w:ascii="Soberana Sans Light" w:hAnsi="Soberana Sans Light"/>
          <w:sz w:val="22"/>
          <w:szCs w:val="22"/>
          <w:lang w:val="es-MX"/>
        </w:rPr>
        <w:t xml:space="preserve">el cual se integra de equipo de </w:t>
      </w:r>
      <w:r w:rsidRPr="005101FF">
        <w:rPr>
          <w:rFonts w:ascii="Soberana Sans Light" w:hAnsi="Soberana Sans Light"/>
          <w:sz w:val="22"/>
          <w:szCs w:val="22"/>
          <w:lang w:val="es-MX"/>
        </w:rPr>
        <w:t>transporte, equipo de cómputo, equipo de comunicación y telecomunicación, equipo de audio y video, equipo de ingeniería y medición, equipo educacional y recreativo, mobiliario y equipo de oficina, herramientas y equipo eléctrico, bienes artísticos y culturales, otros mobiliarios y equipos de administración así como otros equipos, todos necesarios para el cumplimiento y desarrollo de los fines para los que fue creado el Colegio. Ninguno se encuentra otorgado en garantía de créditos y no están sujetos a depreciación</w:t>
      </w:r>
      <w:r>
        <w:rPr>
          <w:rFonts w:ascii="Soberana Sans Light" w:hAnsi="Soberana Sans Light"/>
          <w:sz w:val="22"/>
          <w:szCs w:val="22"/>
          <w:lang w:val="es-MX"/>
        </w:rPr>
        <w:t>.</w:t>
      </w:r>
    </w:p>
    <w:p w:rsidR="00F62EDF" w:rsidRDefault="00F62EDF" w:rsidP="00F62ED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Muebles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$ 30,673,662</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$ 30’230,096</w:t>
            </w:r>
          </w:p>
        </w:tc>
        <w:tc>
          <w:tcPr>
            <w:tcW w:w="2268" w:type="dxa"/>
          </w:tcPr>
          <w:p w:rsidR="00F62EDF" w:rsidRPr="005101FF" w:rsidRDefault="00F62EDF" w:rsidP="00F62EDF">
            <w:pPr>
              <w:pStyle w:val="ROMANOS"/>
              <w:tabs>
                <w:tab w:val="left" w:pos="322"/>
                <w:tab w:val="right" w:pos="2052"/>
              </w:tabs>
              <w:spacing w:after="0" w:line="240" w:lineRule="exact"/>
              <w:ind w:left="0" w:firstLine="0"/>
              <w:jc w:val="left"/>
              <w:rPr>
                <w:rFonts w:ascii="Soberana Sans Light" w:hAnsi="Soberana Sans Light"/>
                <w:sz w:val="20"/>
                <w:szCs w:val="22"/>
                <w:lang w:val="es-MX"/>
              </w:rPr>
            </w:pPr>
            <w:r w:rsidRPr="005101FF">
              <w:rPr>
                <w:rFonts w:ascii="Soberana Sans Light" w:hAnsi="Soberana Sans Light"/>
                <w:sz w:val="20"/>
                <w:szCs w:val="22"/>
                <w:lang w:val="es-MX"/>
              </w:rPr>
              <w:tab/>
            </w:r>
            <w:r w:rsidRPr="005101FF">
              <w:rPr>
                <w:rFonts w:ascii="Soberana Sans Light" w:hAnsi="Soberana Sans Light"/>
                <w:sz w:val="20"/>
                <w:szCs w:val="22"/>
                <w:lang w:val="es-MX"/>
              </w:rPr>
              <w:tab/>
            </w:r>
            <w:r w:rsidRPr="005101FF">
              <w:rPr>
                <w:rFonts w:ascii="Soberana Sans Light" w:hAnsi="Soberana Sans Light"/>
                <w:sz w:val="20"/>
                <w:szCs w:val="22"/>
                <w:lang w:val="es-MX"/>
              </w:rPr>
              <w:tab/>
              <w:t xml:space="preserve">$ </w:t>
            </w:r>
            <w:r>
              <w:rPr>
                <w:rFonts w:ascii="Soberana Sans Light" w:hAnsi="Soberana Sans Light"/>
                <w:sz w:val="20"/>
                <w:szCs w:val="22"/>
                <w:lang w:val="es-MX"/>
              </w:rPr>
              <w:t>443,566</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1.46</w:t>
            </w:r>
            <w:r w:rsidRPr="005101FF">
              <w:rPr>
                <w:rFonts w:ascii="Soberana Sans Light" w:hAnsi="Soberana Sans Light"/>
                <w:sz w:val="20"/>
                <w:szCs w:val="22"/>
                <w:lang w:val="es-MX"/>
              </w:rPr>
              <w:t>%</w:t>
            </w:r>
          </w:p>
        </w:tc>
      </w:tr>
    </w:tbl>
    <w:p w:rsidR="00F62EDF" w:rsidRDefault="00F62EDF" w:rsidP="00540418">
      <w:pPr>
        <w:pStyle w:val="ROMANOS"/>
        <w:spacing w:after="0" w:line="240" w:lineRule="exact"/>
        <w:rPr>
          <w:rFonts w:ascii="Soberana Sans Light" w:hAnsi="Soberana Sans Light"/>
          <w:b/>
          <w:sz w:val="22"/>
          <w:szCs w:val="22"/>
          <w:lang w:val="es-MX"/>
        </w:rPr>
      </w:pPr>
    </w:p>
    <w:p w:rsidR="00380122"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El saldo de $ 6´</w:t>
      </w:r>
      <w:r w:rsidR="002E278C" w:rsidRPr="005101FF">
        <w:rPr>
          <w:rFonts w:ascii="Soberana Sans Light" w:hAnsi="Soberana Sans Light"/>
          <w:sz w:val="22"/>
          <w:szCs w:val="22"/>
          <w:lang w:val="es-MX"/>
        </w:rPr>
        <w:t>468</w:t>
      </w:r>
      <w:r w:rsidRPr="005101FF">
        <w:rPr>
          <w:rFonts w:ascii="Soberana Sans Light" w:hAnsi="Soberana Sans Light"/>
          <w:sz w:val="22"/>
          <w:szCs w:val="22"/>
          <w:lang w:val="es-MX"/>
        </w:rPr>
        <w:t>,72</w:t>
      </w:r>
      <w:r w:rsidR="00274DEA"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representa el valor de los terrenos y edificios no habitacionales valuados a su costo de adquisición, destinados para cumplir las funciones de derecho público como es proporcionar educación.</w:t>
      </w:r>
    </w:p>
    <w:p w:rsidR="00380122" w:rsidRPr="005101FF" w:rsidRDefault="00380122"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p>
    <w:p w:rsidR="00FC04D1" w:rsidRPr="005101FF" w:rsidRDefault="00B970B0" w:rsidP="00B970B0">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Actualmente no se encuentran otorgados en garantía de créditos y no están sujetos a depreciación.</w:t>
      </w:r>
    </w:p>
    <w:p w:rsidR="005B7ABF" w:rsidRPr="005101FF" w:rsidRDefault="005B7ABF" w:rsidP="00540418">
      <w:pPr>
        <w:pStyle w:val="ROMANOS"/>
        <w:spacing w:after="0" w:line="240" w:lineRule="exact"/>
        <w:rPr>
          <w:rFonts w:ascii="Soberana Sans Light" w:hAnsi="Soberana Sans Light"/>
          <w:b/>
          <w:sz w:val="22"/>
          <w:szCs w:val="22"/>
          <w:lang w:val="es-MX"/>
        </w:rPr>
      </w:pPr>
    </w:p>
    <w:p w:rsidR="00FC04D1" w:rsidRPr="005101FF" w:rsidRDefault="00B970B0"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 </w:t>
      </w: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B970B0" w:rsidRPr="005101FF" w:rsidTr="00CC1779">
        <w:tc>
          <w:tcPr>
            <w:tcW w:w="3119" w:type="dxa"/>
            <w:vMerge w:val="restart"/>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B970B0" w:rsidRPr="005101FF" w:rsidRDefault="00E37A6C"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B970B0" w:rsidRPr="005101FF" w:rsidTr="00CC1779">
        <w:tc>
          <w:tcPr>
            <w:tcW w:w="3119"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006600"/>
          </w:tcPr>
          <w:p w:rsidR="00B970B0" w:rsidRPr="005101FF" w:rsidRDefault="00B970B0" w:rsidP="00B970B0">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B970B0" w:rsidRPr="005101FF" w:rsidRDefault="00B970B0" w:rsidP="00B970B0">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234D56" w:rsidRPr="005101FF" w:rsidTr="00B970B0">
        <w:trPr>
          <w:trHeight w:val="80"/>
        </w:trPr>
        <w:tc>
          <w:tcPr>
            <w:tcW w:w="3119" w:type="dxa"/>
          </w:tcPr>
          <w:p w:rsidR="00234D56" w:rsidRPr="005101FF" w:rsidRDefault="00234D56" w:rsidP="00234D56">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Inmuebles</w:t>
            </w:r>
          </w:p>
        </w:tc>
        <w:tc>
          <w:tcPr>
            <w:tcW w:w="1665" w:type="dxa"/>
          </w:tcPr>
          <w:p w:rsidR="00234D56" w:rsidRPr="005101FF" w:rsidRDefault="00234D56"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w:t>
            </w:r>
            <w:r w:rsidR="007E39A5" w:rsidRPr="005101FF">
              <w:rPr>
                <w:rFonts w:ascii="Soberana Sans Light" w:hAnsi="Soberana Sans Light"/>
                <w:sz w:val="20"/>
                <w:szCs w:val="22"/>
                <w:lang w:val="es-MX"/>
              </w:rPr>
              <w:t>’</w:t>
            </w:r>
            <w:r w:rsidR="00B900D9" w:rsidRPr="005101FF">
              <w:rPr>
                <w:rFonts w:ascii="Soberana Sans Light" w:hAnsi="Soberana Sans Light"/>
                <w:sz w:val="20"/>
                <w:szCs w:val="22"/>
                <w:lang w:val="es-MX"/>
              </w:rPr>
              <w:t>468</w:t>
            </w:r>
            <w:r w:rsidRPr="005101FF">
              <w:rPr>
                <w:rFonts w:ascii="Soberana Sans Light" w:hAnsi="Soberana Sans Light"/>
                <w:sz w:val="20"/>
                <w:szCs w:val="22"/>
                <w:lang w:val="es-MX"/>
              </w:rPr>
              <w:t>,72</w:t>
            </w:r>
            <w:r w:rsidR="00274DEA" w:rsidRPr="005101FF">
              <w:rPr>
                <w:rFonts w:ascii="Soberana Sans Light" w:hAnsi="Soberana Sans Light"/>
                <w:sz w:val="20"/>
                <w:szCs w:val="22"/>
                <w:lang w:val="es-MX"/>
              </w:rPr>
              <w:t>7</w:t>
            </w:r>
          </w:p>
        </w:tc>
        <w:tc>
          <w:tcPr>
            <w:tcW w:w="2020" w:type="dxa"/>
          </w:tcPr>
          <w:p w:rsidR="00234D56" w:rsidRPr="005101FF" w:rsidRDefault="00E37A6C" w:rsidP="00274DEA">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$ 6’468,727</w:t>
            </w:r>
          </w:p>
        </w:tc>
        <w:tc>
          <w:tcPr>
            <w:tcW w:w="2268" w:type="dxa"/>
          </w:tcPr>
          <w:p w:rsidR="00234D56" w:rsidRPr="005101FF" w:rsidRDefault="00234D56" w:rsidP="00E37A6C">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7E39A5" w:rsidRPr="005101FF">
              <w:rPr>
                <w:rFonts w:ascii="Soberana Sans Light" w:hAnsi="Soberana Sans Light"/>
                <w:sz w:val="20"/>
                <w:szCs w:val="22"/>
                <w:lang w:val="es-MX"/>
              </w:rPr>
              <w:t>0</w:t>
            </w:r>
          </w:p>
        </w:tc>
        <w:tc>
          <w:tcPr>
            <w:tcW w:w="1985" w:type="dxa"/>
          </w:tcPr>
          <w:p w:rsidR="00234D56" w:rsidRPr="005101FF" w:rsidRDefault="00E37A6C" w:rsidP="00234D56">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0</w:t>
            </w:r>
            <w:r w:rsidR="00234D56" w:rsidRPr="005101FF">
              <w:rPr>
                <w:rFonts w:ascii="Soberana Sans Light" w:hAnsi="Soberana Sans Light"/>
                <w:sz w:val="20"/>
                <w:szCs w:val="22"/>
                <w:lang w:val="es-MX"/>
              </w:rPr>
              <w:t>%</w:t>
            </w:r>
          </w:p>
        </w:tc>
      </w:tr>
    </w:tbl>
    <w:p w:rsidR="00540418" w:rsidRPr="005101FF" w:rsidRDefault="00540418" w:rsidP="00FC04D1">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E37A6C" w:rsidRPr="005101FF" w:rsidRDefault="00E37A6C" w:rsidP="007E39A5">
      <w:pPr>
        <w:pStyle w:val="ROMANOS"/>
        <w:tabs>
          <w:tab w:val="clear" w:pos="720"/>
          <w:tab w:val="left" w:pos="288"/>
        </w:tabs>
        <w:spacing w:after="0" w:line="240" w:lineRule="exact"/>
        <w:ind w:left="284" w:firstLine="4"/>
        <w:rPr>
          <w:rFonts w:ascii="Soberana Sans Light" w:hAnsi="Soberana Sans Light"/>
          <w:sz w:val="22"/>
          <w:szCs w:val="22"/>
          <w:lang w:val="es-MX"/>
        </w:rPr>
      </w:pPr>
    </w:p>
    <w:p w:rsidR="00F62EDF" w:rsidRDefault="00F62EDF" w:rsidP="00F62EDF">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 xml:space="preserve">De igual manera existe un saldo por la cantidad de $ </w:t>
      </w:r>
      <w:r>
        <w:rPr>
          <w:rFonts w:ascii="Soberana Sans Light" w:hAnsi="Soberana Sans Light"/>
          <w:sz w:val="22"/>
          <w:szCs w:val="22"/>
          <w:lang w:val="es-MX"/>
        </w:rPr>
        <w:t>561</w:t>
      </w:r>
      <w:r w:rsidRPr="005101FF">
        <w:rPr>
          <w:rFonts w:ascii="Soberana Sans Light" w:hAnsi="Soberana Sans Light"/>
          <w:sz w:val="22"/>
          <w:szCs w:val="22"/>
          <w:lang w:val="es-MX"/>
        </w:rPr>
        <w:t>,</w:t>
      </w:r>
      <w:r>
        <w:rPr>
          <w:rFonts w:ascii="Soberana Sans Light" w:hAnsi="Soberana Sans Light"/>
          <w:sz w:val="22"/>
          <w:szCs w:val="22"/>
          <w:lang w:val="es-MX"/>
        </w:rPr>
        <w:t>190</w:t>
      </w:r>
      <w:r w:rsidRPr="005101FF">
        <w:rPr>
          <w:rFonts w:ascii="Soberana Sans Light" w:hAnsi="Soberana Sans Light"/>
          <w:sz w:val="22"/>
          <w:szCs w:val="22"/>
          <w:lang w:val="es-MX"/>
        </w:rPr>
        <w:t xml:space="preserve"> integrado por activos propiedad del Colegio constituido por software.</w:t>
      </w:r>
    </w:p>
    <w:p w:rsidR="00F62EDF" w:rsidRPr="005101FF" w:rsidRDefault="00F62EDF" w:rsidP="00F62EDF">
      <w:pPr>
        <w:pStyle w:val="ROMANOS"/>
        <w:tabs>
          <w:tab w:val="clear" w:pos="720"/>
          <w:tab w:val="left" w:pos="288"/>
        </w:tabs>
        <w:spacing w:after="0" w:line="240" w:lineRule="exact"/>
        <w:ind w:left="284" w:firstLine="4"/>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Bienes Intangibles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561</w:t>
            </w:r>
            <w:r w:rsidRPr="005101FF">
              <w:rPr>
                <w:rFonts w:ascii="Soberana Sans Light" w:hAnsi="Soberana Sans Light"/>
                <w:sz w:val="20"/>
                <w:szCs w:val="22"/>
                <w:lang w:val="es-MX"/>
              </w:rPr>
              <w:t>,</w:t>
            </w:r>
            <w:r>
              <w:rPr>
                <w:rFonts w:ascii="Soberana Sans Light" w:hAnsi="Soberana Sans Light"/>
                <w:sz w:val="20"/>
                <w:szCs w:val="22"/>
                <w:lang w:val="es-MX"/>
              </w:rPr>
              <w:t>190</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$ 390,670</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170,52</w:t>
            </w:r>
            <w:r w:rsidRPr="005101FF">
              <w:rPr>
                <w:rFonts w:ascii="Soberana Sans Light" w:hAnsi="Soberana Sans Light"/>
                <w:sz w:val="20"/>
                <w:szCs w:val="22"/>
                <w:lang w:val="es-MX"/>
              </w:rPr>
              <w:t>0</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Pr>
                <w:rFonts w:ascii="Soberana Sans Light" w:hAnsi="Soberana Sans Light"/>
                <w:sz w:val="20"/>
                <w:szCs w:val="22"/>
                <w:lang w:val="es-MX"/>
              </w:rPr>
              <w:t>43</w:t>
            </w:r>
            <w:r w:rsidRPr="005101FF">
              <w:rPr>
                <w:rFonts w:ascii="Soberana Sans Light" w:hAnsi="Soberana Sans Light"/>
                <w:sz w:val="20"/>
                <w:szCs w:val="22"/>
                <w:lang w:val="es-MX"/>
              </w:rPr>
              <w:t>%</w:t>
            </w:r>
          </w:p>
        </w:tc>
      </w:tr>
    </w:tbl>
    <w:p w:rsidR="00B970B0" w:rsidRDefault="00B970B0" w:rsidP="00540418">
      <w:pPr>
        <w:pStyle w:val="ROMANOS"/>
        <w:spacing w:after="0" w:line="240" w:lineRule="exact"/>
        <w:rPr>
          <w:rFonts w:ascii="Soberana Sans Light" w:hAnsi="Soberana Sans Light"/>
          <w:sz w:val="22"/>
          <w:szCs w:val="22"/>
          <w:lang w:val="es-MX"/>
        </w:rPr>
      </w:pPr>
    </w:p>
    <w:p w:rsidR="009C2BD0" w:rsidRPr="005101FF" w:rsidRDefault="009C2BD0" w:rsidP="00540418">
      <w:pPr>
        <w:pStyle w:val="ROMANOS"/>
        <w:spacing w:after="0" w:line="240" w:lineRule="exact"/>
        <w:rPr>
          <w:rFonts w:ascii="Soberana Sans Light" w:hAnsi="Soberana Sans Light"/>
          <w:b/>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Estimaciones y Deterioros</w:t>
      </w:r>
    </w:p>
    <w:p w:rsidR="00FC04D1" w:rsidRPr="005101FF" w:rsidRDefault="0034387F"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Estimaciones y Deterioros para el período que se reporta.</w:t>
      </w:r>
    </w:p>
    <w:p w:rsidR="00FC04D1" w:rsidRPr="005101FF" w:rsidRDefault="00FC04D1" w:rsidP="00540418">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Otros Activos</w:t>
      </w:r>
    </w:p>
    <w:p w:rsidR="00B704E9" w:rsidRPr="005101FF" w:rsidRDefault="0034387F" w:rsidP="0034387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sz w:val="22"/>
          <w:szCs w:val="22"/>
          <w:lang w:val="es-MX"/>
        </w:rPr>
        <w:t>El Colegio no tiene Otros Activos para el período que se reporta.</w:t>
      </w:r>
    </w:p>
    <w:p w:rsidR="00CF4C9B" w:rsidRPr="005101FF" w:rsidRDefault="00CF4C9B" w:rsidP="00540418">
      <w:pPr>
        <w:pStyle w:val="ROMANOS"/>
        <w:spacing w:after="0" w:line="240" w:lineRule="exact"/>
        <w:ind w:left="432"/>
        <w:rPr>
          <w:rFonts w:ascii="Soberana Sans Light" w:hAnsi="Soberana Sans Light"/>
          <w:b/>
          <w:sz w:val="22"/>
          <w:szCs w:val="22"/>
          <w:lang w:val="es-MX"/>
        </w:rPr>
      </w:pPr>
    </w:p>
    <w:p w:rsidR="00540418" w:rsidRPr="005101FF" w:rsidRDefault="00540418" w:rsidP="005B7ABF">
      <w:pPr>
        <w:pStyle w:val="ROMANOS"/>
        <w:spacing w:after="0" w:line="240" w:lineRule="exact"/>
        <w:ind w:left="432" w:hanging="148"/>
        <w:rPr>
          <w:rFonts w:ascii="Soberana Sans Light" w:hAnsi="Soberana Sans Light"/>
          <w:b/>
          <w:sz w:val="22"/>
          <w:szCs w:val="22"/>
          <w:lang w:val="es-MX"/>
        </w:rPr>
      </w:pPr>
      <w:r w:rsidRPr="005101FF">
        <w:rPr>
          <w:rFonts w:ascii="Soberana Sans Light" w:hAnsi="Soberana Sans Light"/>
          <w:b/>
          <w:sz w:val="22"/>
          <w:szCs w:val="22"/>
          <w:lang w:val="es-MX"/>
        </w:rPr>
        <w:t>Pasivo</w:t>
      </w:r>
    </w:p>
    <w:p w:rsidR="00C4666F" w:rsidRPr="005101FF" w:rsidRDefault="00C4666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Representa las obligaciones presentes del Colegio, ineludibles, identificadas, cuantificadas monetariamente y que representan una disminución futura de beneficios económicos, derivadas de operaciones ocurridas en el pasado, que le han afectado económicamente.</w:t>
      </w:r>
    </w:p>
    <w:p w:rsidR="00C066F4" w:rsidRPr="005101FF" w:rsidRDefault="00C066F4" w:rsidP="005B7ABF">
      <w:pPr>
        <w:pStyle w:val="ROMANOS"/>
        <w:spacing w:after="0" w:line="240" w:lineRule="exact"/>
        <w:ind w:left="0" w:hanging="148"/>
        <w:rPr>
          <w:rFonts w:ascii="Soberana Sans Light" w:hAnsi="Soberana Sans Light"/>
          <w:sz w:val="22"/>
          <w:szCs w:val="22"/>
          <w:lang w:val="es-MX"/>
        </w:rPr>
      </w:pPr>
    </w:p>
    <w:p w:rsidR="00C066F4" w:rsidRPr="005101FF" w:rsidRDefault="00C066F4" w:rsidP="005B7ABF">
      <w:pPr>
        <w:pStyle w:val="ROMANO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Obligaciones a Corto Plazo</w:t>
      </w:r>
    </w:p>
    <w:p w:rsidR="001577D2" w:rsidRPr="005101FF" w:rsidRDefault="00F62EDF" w:rsidP="005B7ABF">
      <w:pPr>
        <w:pStyle w:val="ROMANO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de $ </w:t>
      </w:r>
      <w:r>
        <w:rPr>
          <w:rFonts w:ascii="Soberana Sans Light" w:hAnsi="Soberana Sans Light"/>
          <w:sz w:val="22"/>
          <w:szCs w:val="22"/>
          <w:lang w:val="es-MX"/>
        </w:rPr>
        <w:t>544</w:t>
      </w:r>
      <w:r w:rsidRPr="005101FF">
        <w:rPr>
          <w:rFonts w:ascii="Soberana Sans Light" w:hAnsi="Soberana Sans Light"/>
          <w:sz w:val="22"/>
          <w:szCs w:val="22"/>
          <w:lang w:val="es-MX"/>
        </w:rPr>
        <w:t>,</w:t>
      </w:r>
      <w:r>
        <w:rPr>
          <w:rFonts w:ascii="Soberana Sans Light" w:hAnsi="Soberana Sans Light"/>
          <w:sz w:val="22"/>
          <w:szCs w:val="22"/>
          <w:lang w:val="es-MX"/>
        </w:rPr>
        <w:t>035</w:t>
      </w:r>
      <w:r w:rsidRPr="005101FF">
        <w:rPr>
          <w:rFonts w:ascii="Soberana Sans Light" w:hAnsi="Soberana Sans Light"/>
          <w:sz w:val="22"/>
          <w:szCs w:val="22"/>
          <w:lang w:val="es-MX"/>
        </w:rPr>
        <w:t xml:space="preserve"> se integra principalmente por las retenciones realizadas a los trabajadores derivadas del pago de sueldos y salarios, que se enteran en el mes inmediato posterior en los plazos establecidos en las disposiciones legales que le son aplicables.</w:t>
      </w:r>
    </w:p>
    <w:p w:rsidR="00C066F4" w:rsidRPr="005101FF" w:rsidRDefault="00C066F4" w:rsidP="00C4666F">
      <w:pPr>
        <w:pStyle w:val="ROMANOS"/>
        <w:spacing w:after="0" w:line="240" w:lineRule="exact"/>
        <w:ind w:left="0"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Cuentas por pagar a Corto Plazo</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544,035</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$ 961,820</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417,785</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43</w:t>
            </w:r>
            <w:r w:rsidRPr="005101FF">
              <w:rPr>
                <w:rFonts w:ascii="Soberana Sans Light" w:hAnsi="Soberana Sans Light"/>
                <w:sz w:val="20"/>
                <w:szCs w:val="22"/>
                <w:lang w:val="es-MX"/>
              </w:rPr>
              <w:t>%</w:t>
            </w:r>
          </w:p>
        </w:tc>
      </w:tr>
    </w:tbl>
    <w:p w:rsidR="00C4666F" w:rsidRDefault="00C4666F" w:rsidP="00C4666F">
      <w:pPr>
        <w:pStyle w:val="ROMANOS"/>
        <w:spacing w:after="0" w:line="240" w:lineRule="exact"/>
        <w:ind w:left="432"/>
        <w:rPr>
          <w:rFonts w:ascii="Soberana Sans Light" w:hAnsi="Soberana Sans Light"/>
          <w:b/>
          <w:sz w:val="22"/>
          <w:szCs w:val="22"/>
          <w:lang w:val="es-MX"/>
        </w:rPr>
      </w:pPr>
    </w:p>
    <w:p w:rsidR="00F62EDF" w:rsidRPr="005101FF" w:rsidRDefault="00F62EDF" w:rsidP="00C4666F">
      <w:pPr>
        <w:pStyle w:val="ROMANOS"/>
        <w:spacing w:after="0" w:line="240" w:lineRule="exact"/>
        <w:ind w:left="432"/>
        <w:rPr>
          <w:rFonts w:ascii="Soberana Sans Light" w:hAnsi="Soberana Sans Light"/>
          <w:b/>
          <w:sz w:val="22"/>
          <w:szCs w:val="22"/>
          <w:lang w:val="es-MX"/>
        </w:rPr>
      </w:pPr>
    </w:p>
    <w:p w:rsidR="00CF4C9B" w:rsidRPr="005101FF" w:rsidRDefault="00CF4C9B"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E37A6C" w:rsidRPr="005101FF" w:rsidRDefault="00E37A6C" w:rsidP="00540418">
      <w:pPr>
        <w:pStyle w:val="INCISO"/>
        <w:spacing w:after="0" w:line="240" w:lineRule="exact"/>
        <w:ind w:left="360"/>
        <w:rPr>
          <w:rFonts w:ascii="Soberana Sans Light" w:hAnsi="Soberana Sans Light"/>
          <w:b/>
          <w:smallCaps/>
          <w:sz w:val="22"/>
          <w:szCs w:val="22"/>
          <w:lang w:val="es-MX"/>
        </w:rPr>
      </w:pPr>
    </w:p>
    <w:p w:rsidR="00B10F9F" w:rsidRPr="005101FF" w:rsidRDefault="00B10F9F"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II)</w:t>
      </w:r>
      <w:r w:rsidRPr="005101FF">
        <w:rPr>
          <w:rFonts w:ascii="Soberana Sans Light" w:hAnsi="Soberana Sans Light"/>
          <w:b/>
          <w:smallCaps/>
          <w:sz w:val="22"/>
          <w:szCs w:val="22"/>
          <w:lang w:val="es-MX"/>
        </w:rPr>
        <w:tab/>
        <w:t>Notas al Estado de Actividades</w:t>
      </w:r>
    </w:p>
    <w:p w:rsidR="005B78F0" w:rsidRPr="005101FF" w:rsidRDefault="00F62EDF" w:rsidP="00C34F6A">
      <w:pPr>
        <w:pStyle w:val="INCISO"/>
        <w:spacing w:after="0" w:line="240" w:lineRule="exact"/>
        <w:ind w:left="0" w:firstLine="0"/>
        <w:rPr>
          <w:rFonts w:ascii="Soberana Sans Light" w:hAnsi="Soberana Sans Light"/>
          <w:b/>
          <w:smallCaps/>
          <w:sz w:val="22"/>
          <w:szCs w:val="22"/>
          <w:lang w:val="es-MX"/>
        </w:rPr>
      </w:pPr>
      <w:r w:rsidRPr="005101FF">
        <w:rPr>
          <w:rFonts w:ascii="Soberana Sans Light" w:hAnsi="Soberana Sans Light"/>
          <w:sz w:val="22"/>
          <w:szCs w:val="22"/>
          <w:lang w:val="es-MX"/>
        </w:rPr>
        <w:t>En el Estado de Actividades se muestra la diferencia entre los ingresos generados y los gastos realizados. Al 3</w:t>
      </w:r>
      <w:r>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2017 el Colegio obtuvo ingresos por un monto de $ 1</w:t>
      </w:r>
      <w:r>
        <w:rPr>
          <w:rFonts w:ascii="Soberana Sans Light" w:hAnsi="Soberana Sans Light"/>
          <w:sz w:val="22"/>
          <w:szCs w:val="22"/>
          <w:lang w:val="es-MX"/>
        </w:rPr>
        <w:t>4</w:t>
      </w:r>
      <w:r w:rsidRPr="005101FF">
        <w:rPr>
          <w:rFonts w:ascii="Soberana Sans Light" w:hAnsi="Soberana Sans Light"/>
          <w:sz w:val="22"/>
          <w:szCs w:val="22"/>
          <w:lang w:val="es-MX"/>
        </w:rPr>
        <w:t>’</w:t>
      </w:r>
      <w:r>
        <w:rPr>
          <w:rFonts w:ascii="Soberana Sans Light" w:hAnsi="Soberana Sans Light"/>
          <w:sz w:val="22"/>
          <w:szCs w:val="22"/>
          <w:lang w:val="es-MX"/>
        </w:rPr>
        <w:t>493</w:t>
      </w:r>
      <w:r w:rsidRPr="005101FF">
        <w:rPr>
          <w:rFonts w:ascii="Soberana Sans Light" w:hAnsi="Soberana Sans Light"/>
          <w:sz w:val="22"/>
          <w:szCs w:val="22"/>
          <w:lang w:val="es-MX"/>
        </w:rPr>
        <w:t>,</w:t>
      </w:r>
      <w:r>
        <w:rPr>
          <w:rFonts w:ascii="Soberana Sans Light" w:hAnsi="Soberana Sans Light"/>
          <w:sz w:val="22"/>
          <w:szCs w:val="22"/>
          <w:lang w:val="es-MX"/>
        </w:rPr>
        <w:t>852</w:t>
      </w:r>
      <w:r w:rsidRPr="005101FF">
        <w:rPr>
          <w:rFonts w:ascii="Soberana Sans Light" w:hAnsi="Soberana Sans Light"/>
          <w:sz w:val="22"/>
          <w:szCs w:val="22"/>
          <w:lang w:val="es-MX"/>
        </w:rPr>
        <w:t>, y efectuó gastos de fu</w:t>
      </w:r>
      <w:r>
        <w:rPr>
          <w:rFonts w:ascii="Soberana Sans Light" w:hAnsi="Soberana Sans Light"/>
          <w:sz w:val="22"/>
          <w:szCs w:val="22"/>
          <w:lang w:val="es-MX"/>
        </w:rPr>
        <w:t>ncionamiento por un total de $ 11</w:t>
      </w:r>
      <w:r w:rsidRPr="005101FF">
        <w:rPr>
          <w:rFonts w:ascii="Soberana Sans Light" w:hAnsi="Soberana Sans Light"/>
          <w:sz w:val="22"/>
          <w:szCs w:val="22"/>
          <w:lang w:val="es-MX"/>
        </w:rPr>
        <w:t>’</w:t>
      </w:r>
      <w:r>
        <w:rPr>
          <w:rFonts w:ascii="Soberana Sans Light" w:hAnsi="Soberana Sans Light"/>
          <w:sz w:val="22"/>
          <w:szCs w:val="22"/>
          <w:lang w:val="es-MX"/>
        </w:rPr>
        <w:t>142</w:t>
      </w:r>
      <w:r w:rsidRPr="005101FF">
        <w:rPr>
          <w:rFonts w:ascii="Soberana Sans Light" w:hAnsi="Soberana Sans Light"/>
          <w:sz w:val="22"/>
          <w:szCs w:val="22"/>
          <w:lang w:val="es-MX"/>
        </w:rPr>
        <w:t>,</w:t>
      </w:r>
      <w:r>
        <w:rPr>
          <w:rFonts w:ascii="Soberana Sans Light" w:hAnsi="Soberana Sans Light"/>
          <w:sz w:val="22"/>
          <w:szCs w:val="22"/>
          <w:lang w:val="es-MX"/>
        </w:rPr>
        <w:t>006, resultando un ahorro por $ 3</w:t>
      </w:r>
      <w:r w:rsidRPr="005101FF">
        <w:rPr>
          <w:rFonts w:ascii="Soberana Sans Light" w:hAnsi="Soberana Sans Light"/>
          <w:sz w:val="22"/>
          <w:szCs w:val="22"/>
          <w:lang w:val="es-MX"/>
        </w:rPr>
        <w:t>’</w:t>
      </w:r>
      <w:r>
        <w:rPr>
          <w:rFonts w:ascii="Soberana Sans Light" w:hAnsi="Soberana Sans Light"/>
          <w:sz w:val="22"/>
          <w:szCs w:val="22"/>
          <w:lang w:val="es-MX"/>
        </w:rPr>
        <w:t>351</w:t>
      </w:r>
      <w:r w:rsidRPr="005101FF">
        <w:rPr>
          <w:rFonts w:ascii="Soberana Sans Light" w:hAnsi="Soberana Sans Light"/>
          <w:sz w:val="22"/>
          <w:szCs w:val="22"/>
          <w:lang w:val="es-MX"/>
        </w:rPr>
        <w:t>,</w:t>
      </w:r>
      <w:r>
        <w:rPr>
          <w:rFonts w:ascii="Soberana Sans Light" w:hAnsi="Soberana Sans Light"/>
          <w:sz w:val="22"/>
          <w:szCs w:val="22"/>
          <w:lang w:val="es-MX"/>
        </w:rPr>
        <w:t>846</w:t>
      </w:r>
      <w:r w:rsidRPr="005101FF">
        <w:rPr>
          <w:rFonts w:ascii="Soberana Sans Light" w:hAnsi="Soberana Sans Light"/>
          <w:sz w:val="22"/>
          <w:szCs w:val="22"/>
          <w:lang w:val="es-MX"/>
        </w:rPr>
        <w:t>, cabe mencionar que el Colegio no efectúa inversión física y financiera.</w:t>
      </w:r>
      <w:r w:rsidR="00633599" w:rsidRPr="005101FF">
        <w:rPr>
          <w:rFonts w:ascii="Soberana Sans Light" w:hAnsi="Soberana Sans Light"/>
          <w:sz w:val="22"/>
          <w:szCs w:val="22"/>
          <w:lang w:val="es-MX"/>
        </w:rPr>
        <w:t xml:space="preserve"> </w:t>
      </w:r>
    </w:p>
    <w:p w:rsidR="005B78F0" w:rsidRPr="005101FF" w:rsidRDefault="005B78F0"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7E099E">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de Gestión</w:t>
      </w:r>
    </w:p>
    <w:p w:rsidR="00380122" w:rsidRPr="005101FF" w:rsidRDefault="0038012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Productos</w:t>
      </w:r>
    </w:p>
    <w:p w:rsidR="00E45962" w:rsidRPr="005101FF" w:rsidRDefault="00E45962"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w:t>
      </w:r>
      <w:r w:rsidR="004C0973" w:rsidRPr="005101FF">
        <w:rPr>
          <w:rFonts w:ascii="Soberana Sans Light" w:hAnsi="Soberana Sans Light"/>
          <w:sz w:val="22"/>
          <w:szCs w:val="22"/>
          <w:lang w:val="es-MX"/>
        </w:rPr>
        <w:t>de los ingresos obtenidos por los rendimientos generados</w:t>
      </w:r>
      <w:r w:rsidRPr="005101FF">
        <w:rPr>
          <w:rFonts w:ascii="Soberana Sans Light" w:hAnsi="Soberana Sans Light"/>
          <w:sz w:val="22"/>
          <w:szCs w:val="22"/>
          <w:lang w:val="es-MX"/>
        </w:rPr>
        <w:t xml:space="preserve">, cuyo monto asciende a $ </w:t>
      </w:r>
      <w:r w:rsidR="00F62EDF">
        <w:rPr>
          <w:rFonts w:ascii="Soberana Sans Light" w:hAnsi="Soberana Sans Light"/>
          <w:sz w:val="22"/>
          <w:szCs w:val="22"/>
          <w:lang w:val="es-MX"/>
        </w:rPr>
        <w:t>18</w:t>
      </w:r>
      <w:r w:rsidR="00F62EDF" w:rsidRPr="005101FF">
        <w:rPr>
          <w:rFonts w:ascii="Soberana Sans Light" w:hAnsi="Soberana Sans Light"/>
          <w:sz w:val="22"/>
          <w:szCs w:val="22"/>
          <w:lang w:val="es-MX"/>
        </w:rPr>
        <w:t>,2</w:t>
      </w:r>
      <w:r w:rsidR="00F62EDF">
        <w:rPr>
          <w:rFonts w:ascii="Soberana Sans Light" w:hAnsi="Soberana Sans Light"/>
          <w:sz w:val="22"/>
          <w:szCs w:val="22"/>
          <w:lang w:val="es-MX"/>
        </w:rPr>
        <w:t>15</w:t>
      </w:r>
      <w:r w:rsidR="004C0973"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E37A6C"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Productos</w:t>
            </w:r>
          </w:p>
        </w:tc>
        <w:tc>
          <w:tcPr>
            <w:tcW w:w="1665" w:type="dxa"/>
          </w:tcPr>
          <w:p w:rsidR="00E45962" w:rsidRPr="005101FF" w:rsidRDefault="004C0973" w:rsidP="0065545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15776" w:rsidRPr="005101FF">
              <w:rPr>
                <w:rFonts w:ascii="Soberana Sans Light" w:hAnsi="Soberana Sans Light"/>
                <w:sz w:val="20"/>
                <w:szCs w:val="22"/>
                <w:lang w:val="es-MX"/>
              </w:rPr>
              <w:t xml:space="preserve"> </w:t>
            </w:r>
            <w:r w:rsidR="00F62EDF">
              <w:rPr>
                <w:rFonts w:ascii="Soberana Sans Light" w:hAnsi="Soberana Sans Light"/>
                <w:sz w:val="20"/>
                <w:szCs w:val="22"/>
                <w:lang w:val="es-MX"/>
              </w:rPr>
              <w:t>18</w:t>
            </w:r>
            <w:r w:rsidR="00F62EDF" w:rsidRPr="005101FF">
              <w:rPr>
                <w:rFonts w:ascii="Soberana Sans Light" w:hAnsi="Soberana Sans Light"/>
                <w:sz w:val="20"/>
                <w:szCs w:val="22"/>
                <w:lang w:val="es-MX"/>
              </w:rPr>
              <w:t>,2</w:t>
            </w:r>
            <w:r w:rsidR="00F62EDF">
              <w:rPr>
                <w:rFonts w:ascii="Soberana Sans Light" w:hAnsi="Soberana Sans Light"/>
                <w:sz w:val="20"/>
                <w:szCs w:val="22"/>
                <w:lang w:val="es-MX"/>
              </w:rPr>
              <w:t>15</w:t>
            </w:r>
          </w:p>
        </w:tc>
        <w:tc>
          <w:tcPr>
            <w:tcW w:w="2020" w:type="dxa"/>
          </w:tcPr>
          <w:p w:rsidR="00E45962" w:rsidRPr="005101FF" w:rsidRDefault="00E37A6C"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$ 22,454</w:t>
            </w:r>
          </w:p>
        </w:tc>
        <w:tc>
          <w:tcPr>
            <w:tcW w:w="2268" w:type="dxa"/>
          </w:tcPr>
          <w:p w:rsidR="00E45962" w:rsidRPr="005101FF" w:rsidRDefault="00D15776" w:rsidP="00655458">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4C0973" w:rsidRPr="005101FF">
              <w:rPr>
                <w:rFonts w:ascii="Soberana Sans Light" w:hAnsi="Soberana Sans Light"/>
                <w:sz w:val="20"/>
                <w:szCs w:val="22"/>
                <w:lang w:val="es-MX"/>
              </w:rPr>
              <w:t>$</w:t>
            </w:r>
            <w:r w:rsidRPr="005101FF">
              <w:rPr>
                <w:rFonts w:ascii="Soberana Sans Light" w:hAnsi="Soberana Sans Light"/>
                <w:sz w:val="20"/>
                <w:szCs w:val="22"/>
                <w:lang w:val="es-MX"/>
              </w:rPr>
              <w:t xml:space="preserve"> </w:t>
            </w:r>
            <w:r w:rsidR="00F62EDF">
              <w:rPr>
                <w:rFonts w:ascii="Soberana Sans Light" w:hAnsi="Soberana Sans Light"/>
                <w:sz w:val="20"/>
                <w:szCs w:val="22"/>
                <w:lang w:val="es-MX"/>
              </w:rPr>
              <w:t>4</w:t>
            </w:r>
            <w:r w:rsidR="00F62EDF" w:rsidRPr="005101FF">
              <w:rPr>
                <w:rFonts w:ascii="Soberana Sans Light" w:hAnsi="Soberana Sans Light"/>
                <w:sz w:val="20"/>
                <w:szCs w:val="22"/>
                <w:lang w:val="es-MX"/>
              </w:rPr>
              <w:t>,</w:t>
            </w:r>
            <w:r w:rsidR="00F62EDF">
              <w:rPr>
                <w:rFonts w:ascii="Soberana Sans Light" w:hAnsi="Soberana Sans Light"/>
                <w:sz w:val="20"/>
                <w:szCs w:val="22"/>
                <w:lang w:val="es-MX"/>
              </w:rPr>
              <w:t>239</w:t>
            </w:r>
          </w:p>
        </w:tc>
        <w:tc>
          <w:tcPr>
            <w:tcW w:w="1985" w:type="dxa"/>
          </w:tcPr>
          <w:p w:rsidR="00E45962" w:rsidRPr="005101FF" w:rsidRDefault="00D15776"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F62EDF">
              <w:rPr>
                <w:rFonts w:ascii="Soberana Sans Light" w:hAnsi="Soberana Sans Light"/>
                <w:sz w:val="20"/>
                <w:szCs w:val="22"/>
                <w:lang w:val="es-MX"/>
              </w:rPr>
              <w:t>10</w:t>
            </w:r>
            <w:r w:rsidR="00E45962" w:rsidRPr="005101FF">
              <w:rPr>
                <w:rFonts w:ascii="Soberana Sans Light" w:hAnsi="Soberana Sans Light"/>
                <w:sz w:val="20"/>
                <w:szCs w:val="22"/>
                <w:lang w:val="es-MX"/>
              </w:rPr>
              <w:t>%</w:t>
            </w:r>
          </w:p>
        </w:tc>
      </w:tr>
    </w:tbl>
    <w:p w:rsidR="00E45962" w:rsidRPr="005101FF" w:rsidRDefault="00E45962" w:rsidP="00E45962">
      <w:pPr>
        <w:pStyle w:val="ROMANOS"/>
        <w:tabs>
          <w:tab w:val="clear" w:pos="720"/>
          <w:tab w:val="left" w:pos="288"/>
        </w:tabs>
        <w:spacing w:after="0" w:line="240" w:lineRule="exact"/>
        <w:ind w:left="0" w:firstLine="0"/>
        <w:rPr>
          <w:rFonts w:ascii="Soberana Sans Light" w:hAnsi="Soberana Sans Light"/>
          <w:sz w:val="22"/>
          <w:szCs w:val="22"/>
          <w:lang w:val="es-MX"/>
        </w:rPr>
      </w:pPr>
    </w:p>
    <w:p w:rsidR="002C15D7" w:rsidRPr="005101FF" w:rsidRDefault="002C15D7" w:rsidP="00E617DF">
      <w:pPr>
        <w:pStyle w:val="ROMANOS"/>
        <w:tabs>
          <w:tab w:val="clear" w:pos="720"/>
        </w:tabs>
        <w:spacing w:after="0" w:line="240" w:lineRule="exact"/>
        <w:ind w:left="142" w:hanging="142"/>
        <w:rPr>
          <w:rFonts w:ascii="Soberana Sans Light" w:hAnsi="Soberana Sans Light"/>
          <w:b/>
          <w:sz w:val="22"/>
          <w:szCs w:val="22"/>
          <w:lang w:val="es-MX"/>
        </w:rPr>
      </w:pPr>
    </w:p>
    <w:p w:rsidR="00E617DF" w:rsidRPr="005101FF" w:rsidRDefault="00E617DF" w:rsidP="00E617DF">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Ingresos por venta de bienes y servicios</w:t>
      </w:r>
    </w:p>
    <w:p w:rsidR="00E617DF" w:rsidRPr="005101FF" w:rsidRDefault="00F62EDF" w:rsidP="00E617DF">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Su saldo representa el monto de los ingresos obtenidos por la prestación de servicios educativos, servicios de capacitación y servicios adicionales, cuyo monto asciende a $ </w:t>
      </w:r>
      <w:r>
        <w:rPr>
          <w:rFonts w:ascii="Soberana Sans Light" w:hAnsi="Soberana Sans Light"/>
          <w:sz w:val="22"/>
          <w:szCs w:val="22"/>
          <w:lang w:val="es-MX"/>
        </w:rPr>
        <w:t>8</w:t>
      </w:r>
      <w:r w:rsidRPr="005101FF">
        <w:rPr>
          <w:rFonts w:ascii="Soberana Sans Light" w:hAnsi="Soberana Sans Light"/>
          <w:sz w:val="22"/>
          <w:szCs w:val="22"/>
          <w:lang w:val="es-MX"/>
        </w:rPr>
        <w:t>’</w:t>
      </w:r>
      <w:r>
        <w:rPr>
          <w:rFonts w:ascii="Soberana Sans Light" w:hAnsi="Soberana Sans Light"/>
          <w:sz w:val="22"/>
          <w:szCs w:val="22"/>
          <w:lang w:val="es-MX"/>
        </w:rPr>
        <w:t>929</w:t>
      </w:r>
      <w:r w:rsidRPr="005101FF">
        <w:rPr>
          <w:rFonts w:ascii="Soberana Sans Light" w:hAnsi="Soberana Sans Light"/>
          <w:sz w:val="22"/>
          <w:szCs w:val="22"/>
          <w:lang w:val="es-MX"/>
        </w:rPr>
        <w:t>,</w:t>
      </w:r>
      <w:r>
        <w:rPr>
          <w:rFonts w:ascii="Soberana Sans Light" w:hAnsi="Soberana Sans Light"/>
          <w:sz w:val="22"/>
          <w:szCs w:val="22"/>
          <w:lang w:val="es-MX"/>
        </w:rPr>
        <w:t>426</w:t>
      </w:r>
      <w:r w:rsidRPr="005101FF">
        <w:rPr>
          <w:rFonts w:ascii="Soberana Sans Light" w:hAnsi="Soberana Sans Light"/>
          <w:sz w:val="22"/>
          <w:szCs w:val="22"/>
          <w:lang w:val="es-MX"/>
        </w:rPr>
        <w:t>.</w:t>
      </w:r>
    </w:p>
    <w:p w:rsidR="00E617DF" w:rsidRPr="005101FF" w:rsidRDefault="00E617DF" w:rsidP="00E617DF">
      <w:pPr>
        <w:pStyle w:val="ROMANOS"/>
        <w:tabs>
          <w:tab w:val="clear" w:pos="720"/>
        </w:tabs>
        <w:spacing w:after="0" w:line="240" w:lineRule="exact"/>
        <w:ind w:left="142" w:hanging="142"/>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Ingresos por venta de bienes y servicios</w:t>
            </w:r>
          </w:p>
        </w:tc>
        <w:tc>
          <w:tcPr>
            <w:tcW w:w="1665"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2"/>
                <w:szCs w:val="22"/>
                <w:lang w:val="es-MX"/>
              </w:rPr>
              <w:t>$</w:t>
            </w:r>
            <w:r>
              <w:rPr>
                <w:rFonts w:ascii="Soberana Sans Light" w:hAnsi="Soberana Sans Light"/>
                <w:sz w:val="22"/>
                <w:szCs w:val="22"/>
                <w:lang w:val="es-MX"/>
              </w:rPr>
              <w:t>8</w:t>
            </w:r>
            <w:r w:rsidRPr="005101FF">
              <w:rPr>
                <w:rFonts w:ascii="Soberana Sans Light" w:hAnsi="Soberana Sans Light"/>
                <w:sz w:val="22"/>
                <w:szCs w:val="22"/>
                <w:lang w:val="es-MX"/>
              </w:rPr>
              <w:t>’</w:t>
            </w:r>
            <w:r>
              <w:rPr>
                <w:rFonts w:ascii="Soberana Sans Light" w:hAnsi="Soberana Sans Light"/>
                <w:sz w:val="22"/>
                <w:szCs w:val="22"/>
                <w:lang w:val="es-MX"/>
              </w:rPr>
              <w:t>929</w:t>
            </w:r>
            <w:r w:rsidRPr="005101FF">
              <w:rPr>
                <w:rFonts w:ascii="Soberana Sans Light" w:hAnsi="Soberana Sans Light"/>
                <w:sz w:val="22"/>
                <w:szCs w:val="22"/>
                <w:lang w:val="es-MX"/>
              </w:rPr>
              <w:t>,</w:t>
            </w:r>
            <w:r>
              <w:rPr>
                <w:rFonts w:ascii="Soberana Sans Light" w:hAnsi="Soberana Sans Light"/>
                <w:sz w:val="22"/>
                <w:szCs w:val="22"/>
                <w:lang w:val="es-MX"/>
              </w:rPr>
              <w:t>426</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$ 8’658,388</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271</w:t>
            </w:r>
            <w:r w:rsidRPr="005101FF">
              <w:rPr>
                <w:rFonts w:ascii="Soberana Sans Light" w:hAnsi="Soberana Sans Light"/>
                <w:sz w:val="20"/>
                <w:szCs w:val="22"/>
                <w:lang w:val="es-MX"/>
              </w:rPr>
              <w:t>,</w:t>
            </w:r>
            <w:r>
              <w:rPr>
                <w:rFonts w:ascii="Soberana Sans Light" w:hAnsi="Soberana Sans Light"/>
                <w:sz w:val="20"/>
                <w:szCs w:val="22"/>
                <w:lang w:val="es-MX"/>
              </w:rPr>
              <w:t>038</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3</w:t>
            </w:r>
            <w:r w:rsidRPr="005101FF">
              <w:rPr>
                <w:rFonts w:ascii="Soberana Sans Light" w:hAnsi="Soberana Sans Light"/>
                <w:sz w:val="20"/>
                <w:szCs w:val="22"/>
                <w:lang w:val="es-MX"/>
              </w:rPr>
              <w:t>%</w:t>
            </w:r>
          </w:p>
        </w:tc>
      </w:tr>
    </w:tbl>
    <w:p w:rsidR="00E617DF" w:rsidRDefault="00E617DF" w:rsidP="00E617DF">
      <w:pPr>
        <w:pStyle w:val="ROMANOS"/>
        <w:spacing w:after="0" w:line="240" w:lineRule="exact"/>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b/>
          <w:sz w:val="22"/>
          <w:szCs w:val="22"/>
          <w:lang w:val="es-MX"/>
        </w:rPr>
      </w:pPr>
    </w:p>
    <w:p w:rsidR="00FA2DC7" w:rsidRPr="005101FF" w:rsidRDefault="00FA2DC7" w:rsidP="003B3E24">
      <w:pPr>
        <w:pStyle w:val="ROMANOS"/>
        <w:tabs>
          <w:tab w:val="clear" w:pos="720"/>
        </w:tabs>
        <w:spacing w:after="0" w:line="240" w:lineRule="exact"/>
        <w:ind w:left="142" w:hanging="142"/>
        <w:rPr>
          <w:rFonts w:ascii="Soberana Sans Light" w:hAnsi="Soberana Sans Light"/>
          <w:b/>
          <w:sz w:val="22"/>
          <w:szCs w:val="22"/>
          <w:lang w:val="es-MX"/>
        </w:rPr>
      </w:pPr>
    </w:p>
    <w:p w:rsidR="003B3E24" w:rsidRPr="005101FF" w:rsidRDefault="003B3E24" w:rsidP="003B3E24">
      <w:pPr>
        <w:pStyle w:val="ROMANOS"/>
        <w:tabs>
          <w:tab w:val="clear" w:pos="720"/>
        </w:tabs>
        <w:spacing w:after="0" w:line="240" w:lineRule="exact"/>
        <w:ind w:left="142" w:hanging="142"/>
        <w:rPr>
          <w:rFonts w:ascii="Soberana Sans Light" w:hAnsi="Soberana Sans Light"/>
          <w:b/>
          <w:sz w:val="22"/>
          <w:szCs w:val="22"/>
          <w:lang w:val="es-MX"/>
        </w:rPr>
      </w:pPr>
      <w:r w:rsidRPr="005101FF">
        <w:rPr>
          <w:rFonts w:ascii="Soberana Sans Light" w:hAnsi="Soberana Sans Light"/>
          <w:b/>
          <w:sz w:val="22"/>
          <w:szCs w:val="22"/>
          <w:lang w:val="es-MX"/>
        </w:rPr>
        <w:t>Participaciones</w:t>
      </w:r>
      <w:r w:rsidR="002C15D7" w:rsidRPr="005101FF">
        <w:rPr>
          <w:rFonts w:ascii="Soberana Sans Light" w:hAnsi="Soberana Sans Light"/>
          <w:b/>
          <w:sz w:val="22"/>
          <w:szCs w:val="22"/>
          <w:lang w:val="es-MX"/>
        </w:rPr>
        <w:t>, Aportaciones, Transferencias, Asignaciones, Subsidios y otras ayudas</w:t>
      </w:r>
    </w:p>
    <w:p w:rsidR="003B3E24" w:rsidRPr="005101FF" w:rsidRDefault="00F62EDF" w:rsidP="003B3E24">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Su saldo representa el monto de los ingresos autorizados en el Presupuesto de Egresos del Estado para el Ejercicio 2017, cuyo monto al 3</w:t>
      </w:r>
      <w:r>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2017 asciende a $ </w:t>
      </w:r>
      <w:r>
        <w:rPr>
          <w:rFonts w:ascii="Soberana Sans Light" w:hAnsi="Soberana Sans Light"/>
          <w:sz w:val="22"/>
          <w:szCs w:val="22"/>
          <w:lang w:val="es-MX"/>
        </w:rPr>
        <w:t>4</w:t>
      </w:r>
      <w:r w:rsidRPr="005101FF">
        <w:rPr>
          <w:rFonts w:ascii="Soberana Sans Light" w:hAnsi="Soberana Sans Light"/>
          <w:sz w:val="22"/>
          <w:szCs w:val="22"/>
          <w:lang w:val="es-MX"/>
        </w:rPr>
        <w:t>’</w:t>
      </w:r>
      <w:r>
        <w:rPr>
          <w:rFonts w:ascii="Soberana Sans Light" w:hAnsi="Soberana Sans Light"/>
          <w:sz w:val="22"/>
          <w:szCs w:val="22"/>
          <w:lang w:val="es-MX"/>
        </w:rPr>
        <w:t>521</w:t>
      </w:r>
      <w:r w:rsidRPr="005101FF">
        <w:rPr>
          <w:rFonts w:ascii="Soberana Sans Light" w:hAnsi="Soberana Sans Light"/>
          <w:sz w:val="22"/>
          <w:szCs w:val="22"/>
          <w:lang w:val="es-MX"/>
        </w:rPr>
        <w:t>,</w:t>
      </w:r>
      <w:r>
        <w:rPr>
          <w:rFonts w:ascii="Soberana Sans Light" w:hAnsi="Soberana Sans Light"/>
          <w:sz w:val="22"/>
          <w:szCs w:val="22"/>
          <w:lang w:val="es-MX"/>
        </w:rPr>
        <w:t>650</w:t>
      </w:r>
      <w:r w:rsidRPr="005101FF">
        <w:rPr>
          <w:rFonts w:ascii="Soberana Sans Light" w:hAnsi="Soberana Sans Light"/>
          <w:sz w:val="22"/>
          <w:szCs w:val="22"/>
          <w:lang w:val="es-MX"/>
        </w:rPr>
        <w:t>.</w:t>
      </w:r>
      <w:r w:rsidR="001840E0" w:rsidRPr="005101FF">
        <w:rPr>
          <w:rFonts w:ascii="Soberana Sans Light" w:hAnsi="Soberana Sans Light"/>
          <w:sz w:val="22"/>
          <w:szCs w:val="22"/>
          <w:lang w:val="es-MX"/>
        </w:rPr>
        <w:t xml:space="preserve"> </w:t>
      </w:r>
    </w:p>
    <w:p w:rsidR="003B3E24" w:rsidRDefault="003B3E24" w:rsidP="003B3E24">
      <w:pPr>
        <w:pStyle w:val="ROMANOS"/>
        <w:tabs>
          <w:tab w:val="clear" w:pos="720"/>
        </w:tabs>
        <w:spacing w:after="0" w:line="240" w:lineRule="exact"/>
        <w:ind w:left="142" w:hanging="142"/>
        <w:rPr>
          <w:rFonts w:ascii="Soberana Sans Light" w:hAnsi="Soberana Sans Light"/>
          <w:sz w:val="22"/>
          <w:szCs w:val="22"/>
          <w:lang w:val="es-MX"/>
        </w:rPr>
      </w:pPr>
    </w:p>
    <w:p w:rsidR="00F62EDF" w:rsidRDefault="00F62EDF" w:rsidP="003B3E24">
      <w:pPr>
        <w:pStyle w:val="ROMANOS"/>
        <w:tabs>
          <w:tab w:val="clear" w:pos="720"/>
        </w:tabs>
        <w:spacing w:after="0" w:line="240" w:lineRule="exact"/>
        <w:ind w:left="142" w:hanging="142"/>
        <w:rPr>
          <w:rFonts w:ascii="Soberana Sans Light" w:hAnsi="Soberana Sans Light"/>
          <w:sz w:val="22"/>
          <w:szCs w:val="22"/>
          <w:lang w:val="es-MX"/>
        </w:rPr>
      </w:pPr>
    </w:p>
    <w:p w:rsidR="00F62EDF" w:rsidRPr="005101FF" w:rsidRDefault="00F62EDF" w:rsidP="003B3E24">
      <w:pPr>
        <w:pStyle w:val="ROMANOS"/>
        <w:tabs>
          <w:tab w:val="clear" w:pos="720"/>
        </w:tabs>
        <w:spacing w:after="0" w:line="240" w:lineRule="exact"/>
        <w:ind w:left="142" w:hanging="142"/>
        <w:rPr>
          <w:rFonts w:ascii="Soberana Sans Light" w:hAnsi="Soberana Sans Light"/>
          <w:sz w:val="22"/>
          <w:szCs w:val="22"/>
          <w:lang w:val="es-MX"/>
        </w:rPr>
      </w:pPr>
    </w:p>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lastRenderedPageBreak/>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Participaciones Estatales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4</w:t>
            </w:r>
            <w:r w:rsidRPr="005101FF">
              <w:rPr>
                <w:rFonts w:ascii="Soberana Sans Light" w:hAnsi="Soberana Sans Light"/>
                <w:sz w:val="20"/>
                <w:szCs w:val="22"/>
                <w:lang w:val="es-MX"/>
              </w:rPr>
              <w:t>’</w:t>
            </w:r>
            <w:r>
              <w:rPr>
                <w:rFonts w:ascii="Soberana Sans Light" w:hAnsi="Soberana Sans Light"/>
                <w:sz w:val="20"/>
                <w:szCs w:val="22"/>
                <w:lang w:val="es-MX"/>
              </w:rPr>
              <w:t>521</w:t>
            </w:r>
            <w:r w:rsidRPr="005101FF">
              <w:rPr>
                <w:rFonts w:ascii="Soberana Sans Light" w:hAnsi="Soberana Sans Light"/>
                <w:sz w:val="20"/>
                <w:szCs w:val="22"/>
                <w:lang w:val="es-MX"/>
              </w:rPr>
              <w:t>,</w:t>
            </w:r>
            <w:r>
              <w:rPr>
                <w:rFonts w:ascii="Soberana Sans Light" w:hAnsi="Soberana Sans Light"/>
                <w:sz w:val="20"/>
                <w:szCs w:val="22"/>
                <w:lang w:val="es-MX"/>
              </w:rPr>
              <w:t>650</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$ 6’081,209</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1’559</w:t>
            </w:r>
            <w:r w:rsidRPr="005101FF">
              <w:rPr>
                <w:rFonts w:ascii="Soberana Sans Light" w:hAnsi="Soberana Sans Light"/>
                <w:sz w:val="20"/>
                <w:szCs w:val="22"/>
                <w:lang w:val="es-MX"/>
              </w:rPr>
              <w:t>,</w:t>
            </w:r>
            <w:r>
              <w:rPr>
                <w:rFonts w:ascii="Soberana Sans Light" w:hAnsi="Soberana Sans Light"/>
                <w:sz w:val="20"/>
                <w:szCs w:val="22"/>
                <w:lang w:val="es-MX"/>
              </w:rPr>
              <w:t>559</w:t>
            </w:r>
            <w:r w:rsidRPr="005101FF">
              <w:rPr>
                <w:rFonts w:ascii="Soberana Sans Light" w:hAnsi="Soberana Sans Light"/>
                <w:sz w:val="20"/>
                <w:szCs w:val="22"/>
                <w:lang w:val="es-MX"/>
              </w:rPr>
              <w:t xml:space="preserve"> </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25</w:t>
            </w:r>
            <w:r w:rsidRPr="005101FF">
              <w:rPr>
                <w:rFonts w:ascii="Soberana Sans Light" w:hAnsi="Soberana Sans Light"/>
                <w:sz w:val="20"/>
                <w:szCs w:val="22"/>
                <w:lang w:val="es-MX"/>
              </w:rPr>
              <w:t>%</w:t>
            </w:r>
          </w:p>
        </w:tc>
      </w:tr>
    </w:tbl>
    <w:p w:rsidR="00380122" w:rsidRPr="005101FF" w:rsidRDefault="00380122" w:rsidP="003B3E24">
      <w:pPr>
        <w:pStyle w:val="ROMANOS"/>
        <w:tabs>
          <w:tab w:val="clear" w:pos="720"/>
        </w:tabs>
        <w:spacing w:after="0" w:line="240" w:lineRule="exact"/>
        <w:ind w:left="142" w:hanging="142"/>
        <w:rPr>
          <w:rFonts w:ascii="Soberana Sans Light" w:hAnsi="Soberana Sans Light"/>
          <w:sz w:val="22"/>
          <w:szCs w:val="22"/>
          <w:lang w:val="es-MX"/>
        </w:rPr>
      </w:pPr>
    </w:p>
    <w:p w:rsidR="003B3E24" w:rsidRPr="005101FF" w:rsidRDefault="003B3E24" w:rsidP="003B3E24">
      <w:pPr>
        <w:pStyle w:val="ROMANOS"/>
        <w:spacing w:after="0" w:line="240" w:lineRule="exact"/>
        <w:rPr>
          <w:rFonts w:ascii="Soberana Sans Light" w:hAnsi="Soberana Sans Light"/>
          <w:sz w:val="22"/>
          <w:szCs w:val="22"/>
          <w:lang w:val="es-MX"/>
        </w:rPr>
      </w:pPr>
    </w:p>
    <w:p w:rsidR="00E45962" w:rsidRPr="005101FF" w:rsidRDefault="00F62EDF"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El Colegio recibe recursos del Fondo de Aportaciones para la Educación Técnica y de Adultos, el saldo al 3</w:t>
      </w:r>
      <w:r>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Pr>
          <w:rFonts w:ascii="Soberana Sans Light" w:hAnsi="Soberana Sans Light"/>
          <w:sz w:val="22"/>
          <w:szCs w:val="22"/>
          <w:lang w:val="es-MX"/>
        </w:rPr>
        <w:t>septiembre de 2017 asciende a $ 28</w:t>
      </w:r>
      <w:r w:rsidRPr="005101FF">
        <w:rPr>
          <w:rFonts w:ascii="Soberana Sans Light" w:hAnsi="Soberana Sans Light"/>
          <w:sz w:val="22"/>
          <w:szCs w:val="22"/>
          <w:lang w:val="es-MX"/>
        </w:rPr>
        <w:t>’</w:t>
      </w:r>
      <w:r>
        <w:rPr>
          <w:rFonts w:ascii="Soberana Sans Light" w:hAnsi="Soberana Sans Light"/>
          <w:sz w:val="22"/>
          <w:szCs w:val="22"/>
          <w:lang w:val="es-MX"/>
        </w:rPr>
        <w:t>107</w:t>
      </w:r>
      <w:r w:rsidRPr="005101FF">
        <w:rPr>
          <w:rFonts w:ascii="Soberana Sans Light" w:hAnsi="Soberana Sans Light"/>
          <w:sz w:val="22"/>
          <w:szCs w:val="22"/>
          <w:lang w:val="es-MX"/>
        </w:rPr>
        <w:t>,</w:t>
      </w:r>
      <w:r>
        <w:rPr>
          <w:rFonts w:ascii="Soberana Sans Light" w:hAnsi="Soberana Sans Light"/>
          <w:sz w:val="22"/>
          <w:szCs w:val="22"/>
          <w:lang w:val="es-MX"/>
        </w:rPr>
        <w:t>425</w:t>
      </w:r>
      <w:r w:rsidRPr="005101FF">
        <w:rPr>
          <w:rFonts w:ascii="Soberana Sans Light" w:hAnsi="Soberana Sans Light"/>
          <w:sz w:val="22"/>
          <w:szCs w:val="22"/>
          <w:lang w:val="es-MX"/>
        </w:rPr>
        <w:t xml:space="preserve"> y al cierre del ejercicio 2016 fue de $ 40’424,162.</w:t>
      </w:r>
      <w:r w:rsidR="00F90994" w:rsidRPr="005101FF">
        <w:rPr>
          <w:rFonts w:ascii="Soberana Sans Light" w:hAnsi="Soberana Sans Light"/>
          <w:sz w:val="22"/>
          <w:szCs w:val="22"/>
          <w:lang w:val="es-MX"/>
        </w:rPr>
        <w:t xml:space="preserve"> </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Fondos de Aportación Federal</w:t>
            </w:r>
          </w:p>
        </w:tc>
        <w:tc>
          <w:tcPr>
            <w:tcW w:w="1665" w:type="dxa"/>
          </w:tcPr>
          <w:p w:rsidR="00F62EDF" w:rsidRPr="00A42D04" w:rsidRDefault="00F62EDF" w:rsidP="00F62EDF">
            <w:pPr>
              <w:pStyle w:val="ROMANOS"/>
              <w:spacing w:after="0" w:line="240" w:lineRule="exact"/>
              <w:ind w:left="0" w:firstLine="0"/>
              <w:jc w:val="right"/>
              <w:rPr>
                <w:rFonts w:ascii="Soberana Sans Light" w:hAnsi="Soberana Sans Light"/>
                <w:sz w:val="20"/>
                <w:szCs w:val="20"/>
                <w:lang w:val="es-MX"/>
              </w:rPr>
            </w:pPr>
            <w:r w:rsidRPr="00A42D04">
              <w:rPr>
                <w:rFonts w:ascii="Soberana Sans Light" w:hAnsi="Soberana Sans Light"/>
                <w:sz w:val="20"/>
                <w:szCs w:val="20"/>
                <w:lang w:val="es-MX"/>
              </w:rPr>
              <w:t>$</w:t>
            </w:r>
            <w:r>
              <w:rPr>
                <w:rFonts w:ascii="Soberana Sans Light" w:hAnsi="Soberana Sans Light"/>
                <w:sz w:val="20"/>
                <w:szCs w:val="20"/>
                <w:lang w:val="es-MX"/>
              </w:rPr>
              <w:t xml:space="preserve"> 28</w:t>
            </w:r>
            <w:r w:rsidRPr="00A42D04">
              <w:rPr>
                <w:rFonts w:ascii="Soberana Sans Light" w:hAnsi="Soberana Sans Light"/>
                <w:sz w:val="20"/>
                <w:szCs w:val="20"/>
                <w:lang w:val="es-MX"/>
              </w:rPr>
              <w:t>’</w:t>
            </w:r>
            <w:r>
              <w:rPr>
                <w:rFonts w:ascii="Soberana Sans Light" w:hAnsi="Soberana Sans Light"/>
                <w:sz w:val="20"/>
                <w:szCs w:val="20"/>
                <w:lang w:val="es-MX"/>
              </w:rPr>
              <w:t>107</w:t>
            </w:r>
            <w:r w:rsidRPr="00A42D04">
              <w:rPr>
                <w:rFonts w:ascii="Soberana Sans Light" w:hAnsi="Soberana Sans Light"/>
                <w:sz w:val="20"/>
                <w:szCs w:val="20"/>
                <w:lang w:val="es-MX"/>
              </w:rPr>
              <w:t>,</w:t>
            </w:r>
            <w:r>
              <w:rPr>
                <w:rFonts w:ascii="Soberana Sans Light" w:hAnsi="Soberana Sans Light"/>
                <w:sz w:val="20"/>
                <w:szCs w:val="20"/>
                <w:lang w:val="es-MX"/>
              </w:rPr>
              <w:t>425</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$ 40’424,162</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12</w:t>
            </w:r>
            <w:r w:rsidRPr="005101FF">
              <w:rPr>
                <w:rFonts w:ascii="Soberana Sans Light" w:hAnsi="Soberana Sans Light"/>
                <w:sz w:val="20"/>
                <w:szCs w:val="20"/>
              </w:rPr>
              <w:t>’</w:t>
            </w:r>
            <w:r>
              <w:rPr>
                <w:rFonts w:ascii="Soberana Sans Light" w:hAnsi="Soberana Sans Light"/>
                <w:sz w:val="20"/>
                <w:szCs w:val="20"/>
              </w:rPr>
              <w:t>346</w:t>
            </w:r>
            <w:r w:rsidRPr="005101FF">
              <w:rPr>
                <w:rFonts w:ascii="Soberana Sans Light" w:hAnsi="Soberana Sans Light"/>
                <w:sz w:val="20"/>
                <w:szCs w:val="20"/>
              </w:rPr>
              <w:t>,</w:t>
            </w:r>
            <w:r>
              <w:rPr>
                <w:rFonts w:ascii="Soberana Sans Light" w:hAnsi="Soberana Sans Light"/>
                <w:sz w:val="20"/>
                <w:szCs w:val="20"/>
              </w:rPr>
              <w:t>737</w:t>
            </w:r>
            <w:r w:rsidRPr="005101FF">
              <w:rPr>
                <w:rFonts w:ascii="Soberana Sans Light" w:hAnsi="Soberana Sans Light"/>
                <w:sz w:val="20"/>
                <w:szCs w:val="22"/>
                <w:lang w:val="es-MX"/>
              </w:rPr>
              <w:t xml:space="preserve"> </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30</w:t>
            </w:r>
            <w:r w:rsidRPr="005101FF">
              <w:rPr>
                <w:rFonts w:ascii="Soberana Sans Light" w:hAnsi="Soberana Sans Light"/>
                <w:sz w:val="20"/>
                <w:szCs w:val="22"/>
                <w:lang w:val="es-MX"/>
              </w:rPr>
              <w:t>%</w:t>
            </w:r>
          </w:p>
        </w:tc>
      </w:tr>
    </w:tbl>
    <w:p w:rsidR="00E45962" w:rsidRDefault="00E45962" w:rsidP="00E45962">
      <w:pPr>
        <w:pStyle w:val="ROMANOS"/>
        <w:spacing w:after="0" w:line="240" w:lineRule="exact"/>
        <w:rPr>
          <w:rFonts w:ascii="Soberana Sans Light" w:hAnsi="Soberana Sans Light"/>
          <w:sz w:val="22"/>
          <w:szCs w:val="22"/>
          <w:lang w:val="es-MX"/>
        </w:rPr>
      </w:pPr>
    </w:p>
    <w:p w:rsidR="00F62EDF" w:rsidRDefault="00F62EDF" w:rsidP="00E45962">
      <w:pPr>
        <w:pStyle w:val="ROMANOS"/>
        <w:spacing w:after="0" w:line="240" w:lineRule="exact"/>
        <w:rPr>
          <w:rFonts w:ascii="Soberana Sans Light" w:hAnsi="Soberana Sans Light"/>
          <w:sz w:val="22"/>
          <w:szCs w:val="22"/>
          <w:lang w:val="es-MX"/>
        </w:rPr>
      </w:pPr>
    </w:p>
    <w:p w:rsidR="00E45962" w:rsidRPr="005101FF" w:rsidRDefault="00E45962" w:rsidP="00E45962">
      <w:pPr>
        <w:pStyle w:val="ROMANOS"/>
        <w:tabs>
          <w:tab w:val="clear" w:pos="720"/>
        </w:tabs>
        <w:spacing w:after="0" w:line="240" w:lineRule="exact"/>
        <w:ind w:left="142" w:hanging="142"/>
        <w:rPr>
          <w:rFonts w:ascii="Soberana Sans Light" w:hAnsi="Soberana Sans Light"/>
          <w:b/>
          <w:sz w:val="22"/>
          <w:szCs w:val="22"/>
          <w:lang w:val="es-MX"/>
        </w:rPr>
      </w:pPr>
    </w:p>
    <w:p w:rsidR="00E45962" w:rsidRPr="005101FF" w:rsidRDefault="00C8349D" w:rsidP="00E45962">
      <w:pPr>
        <w:pStyle w:val="ROMANOS"/>
        <w:tabs>
          <w:tab w:val="clear" w:pos="720"/>
        </w:tabs>
        <w:spacing w:after="0" w:line="240" w:lineRule="exact"/>
        <w:ind w:left="0" w:firstLine="0"/>
        <w:rPr>
          <w:rFonts w:ascii="Soberana Sans Light" w:hAnsi="Soberana Sans Light"/>
          <w:sz w:val="22"/>
          <w:szCs w:val="22"/>
          <w:lang w:val="es-MX"/>
        </w:rPr>
      </w:pPr>
      <w:r w:rsidRPr="005101FF">
        <w:rPr>
          <w:rFonts w:ascii="Soberana Sans Light" w:hAnsi="Soberana Sans Light"/>
          <w:sz w:val="22"/>
          <w:szCs w:val="22"/>
          <w:lang w:val="es-MX"/>
        </w:rPr>
        <w:t xml:space="preserve">El </w:t>
      </w:r>
      <w:r w:rsidR="00E45962" w:rsidRPr="005101FF">
        <w:rPr>
          <w:rFonts w:ascii="Soberana Sans Light" w:hAnsi="Soberana Sans Light"/>
          <w:sz w:val="22"/>
          <w:szCs w:val="22"/>
          <w:lang w:val="es-MX"/>
        </w:rPr>
        <w:t>saldo</w:t>
      </w:r>
      <w:r w:rsidRPr="005101FF">
        <w:rPr>
          <w:rFonts w:ascii="Soberana Sans Light" w:hAnsi="Soberana Sans Light"/>
          <w:sz w:val="22"/>
          <w:szCs w:val="22"/>
          <w:lang w:val="es-MX"/>
        </w:rPr>
        <w:t xml:space="preserve"> de convenios federales</w:t>
      </w:r>
      <w:r w:rsidR="00E45962" w:rsidRPr="005101FF">
        <w:rPr>
          <w:rFonts w:ascii="Soberana Sans Light" w:hAnsi="Soberana Sans Light"/>
          <w:sz w:val="22"/>
          <w:szCs w:val="22"/>
          <w:lang w:val="es-MX"/>
        </w:rPr>
        <w:t xml:space="preserve"> representa el monto de los ingresos obtenidos por la </w:t>
      </w:r>
      <w:r w:rsidR="00B27F80" w:rsidRPr="005101FF">
        <w:rPr>
          <w:rFonts w:ascii="Soberana Sans Light" w:hAnsi="Soberana Sans Light"/>
          <w:sz w:val="22"/>
          <w:szCs w:val="22"/>
          <w:lang w:val="es-MX"/>
        </w:rPr>
        <w:t>celebración</w:t>
      </w:r>
      <w:r w:rsidR="00D44061" w:rsidRPr="005101FF">
        <w:rPr>
          <w:rFonts w:ascii="Soberana Sans Light" w:hAnsi="Soberana Sans Light"/>
          <w:sz w:val="22"/>
          <w:szCs w:val="22"/>
          <w:lang w:val="es-MX"/>
        </w:rPr>
        <w:t xml:space="preserve"> de convenios con la federación, con la finalidad de apoyar proyectos y acciones en los planteles del Colegio. Durante el ejercicio 201</w:t>
      </w:r>
      <w:r w:rsidR="00274A61" w:rsidRPr="005101FF">
        <w:rPr>
          <w:rFonts w:ascii="Soberana Sans Light" w:hAnsi="Soberana Sans Light"/>
          <w:sz w:val="22"/>
          <w:szCs w:val="22"/>
          <w:lang w:val="es-MX"/>
        </w:rPr>
        <w:t>7</w:t>
      </w:r>
      <w:r w:rsidR="00D44061" w:rsidRPr="005101FF">
        <w:rPr>
          <w:rFonts w:ascii="Soberana Sans Light" w:hAnsi="Soberana Sans Light"/>
          <w:sz w:val="22"/>
          <w:szCs w:val="22"/>
          <w:lang w:val="es-MX"/>
        </w:rPr>
        <w:t xml:space="preserve"> el saldo </w:t>
      </w:r>
      <w:r w:rsidR="00BB22FB" w:rsidRPr="005101FF">
        <w:rPr>
          <w:rFonts w:ascii="Soberana Sans Light" w:hAnsi="Soberana Sans Light"/>
          <w:sz w:val="22"/>
          <w:szCs w:val="22"/>
          <w:lang w:val="es-MX"/>
        </w:rPr>
        <w:t xml:space="preserve">de ésta cuenta fue de $ </w:t>
      </w:r>
      <w:r w:rsidR="00274A61" w:rsidRPr="005101FF">
        <w:rPr>
          <w:rFonts w:ascii="Soberana Sans Light" w:hAnsi="Soberana Sans Light"/>
          <w:sz w:val="20"/>
          <w:szCs w:val="22"/>
          <w:lang w:val="es-MX"/>
        </w:rPr>
        <w:t>0.00</w:t>
      </w:r>
      <w:r w:rsidR="00D44061" w:rsidRPr="005101FF">
        <w:rPr>
          <w:rFonts w:ascii="Soberana Sans Light" w:hAnsi="Soberana Sans Light"/>
          <w:sz w:val="22"/>
          <w:szCs w:val="22"/>
          <w:lang w:val="es-MX"/>
        </w:rPr>
        <w:t>.</w:t>
      </w:r>
    </w:p>
    <w:p w:rsidR="00E45962" w:rsidRPr="005101FF" w:rsidRDefault="00E45962" w:rsidP="00E45962">
      <w:pPr>
        <w:pStyle w:val="ROMANOS"/>
        <w:tabs>
          <w:tab w:val="clear" w:pos="720"/>
        </w:tabs>
        <w:spacing w:after="0" w:line="240" w:lineRule="exact"/>
        <w:ind w:left="142" w:hanging="142"/>
        <w:rPr>
          <w:rFonts w:ascii="Soberana Sans Light" w:hAnsi="Soberana Sans Light"/>
          <w:sz w:val="22"/>
          <w:szCs w:val="22"/>
          <w:lang w:val="es-MX"/>
        </w:rPr>
      </w:pPr>
    </w:p>
    <w:p w:rsidR="00E45962" w:rsidRPr="005101FF" w:rsidRDefault="00E45962" w:rsidP="00E45962">
      <w:pPr>
        <w:pStyle w:val="ROMANOS"/>
        <w:spacing w:after="0" w:line="240" w:lineRule="exact"/>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E45962" w:rsidRPr="005101FF" w:rsidTr="00CC1779">
        <w:tc>
          <w:tcPr>
            <w:tcW w:w="3119" w:type="dxa"/>
            <w:vMerge w:val="restart"/>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E45962" w:rsidRPr="005101FF" w:rsidRDefault="00D36FAF"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E45962" w:rsidRPr="005101FF" w:rsidTr="00CC1779">
        <w:tc>
          <w:tcPr>
            <w:tcW w:w="3119"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E45962" w:rsidRPr="005101FF" w:rsidRDefault="00E45962" w:rsidP="00633599">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E45962" w:rsidRPr="005101FF" w:rsidRDefault="00E45962" w:rsidP="00633599">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E45962" w:rsidRPr="005101FF" w:rsidTr="00633599">
        <w:trPr>
          <w:trHeight w:val="80"/>
        </w:trPr>
        <w:tc>
          <w:tcPr>
            <w:tcW w:w="3119" w:type="dxa"/>
          </w:tcPr>
          <w:p w:rsidR="00E45962" w:rsidRPr="005101FF" w:rsidRDefault="00E45962" w:rsidP="00633599">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Convenios Federales</w:t>
            </w:r>
          </w:p>
        </w:tc>
        <w:tc>
          <w:tcPr>
            <w:tcW w:w="1665" w:type="dxa"/>
          </w:tcPr>
          <w:p w:rsidR="00E45962" w:rsidRPr="005101FF" w:rsidRDefault="00D44061" w:rsidP="00D36FA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p>
        </w:tc>
        <w:tc>
          <w:tcPr>
            <w:tcW w:w="2020" w:type="dxa"/>
          </w:tcPr>
          <w:p w:rsidR="00E45962" w:rsidRPr="005101FF" w:rsidRDefault="00D44061" w:rsidP="00633599">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sidR="00D36FAF" w:rsidRPr="005101FF">
              <w:rPr>
                <w:rFonts w:ascii="Soberana Sans Light" w:hAnsi="Soberana Sans Light"/>
                <w:sz w:val="20"/>
                <w:szCs w:val="22"/>
                <w:lang w:val="es-MX"/>
              </w:rPr>
              <w:t>850,971</w:t>
            </w:r>
          </w:p>
        </w:tc>
        <w:tc>
          <w:tcPr>
            <w:tcW w:w="2268" w:type="dxa"/>
          </w:tcPr>
          <w:p w:rsidR="00E45962" w:rsidRPr="005101FF" w:rsidRDefault="00D36FAF" w:rsidP="001840E0">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w:t>
            </w:r>
            <w:r w:rsidR="00D44061" w:rsidRPr="005101FF">
              <w:rPr>
                <w:rFonts w:ascii="Soberana Sans Light" w:hAnsi="Soberana Sans Light"/>
                <w:sz w:val="20"/>
                <w:szCs w:val="22"/>
                <w:lang w:val="es-MX"/>
              </w:rPr>
              <w:t xml:space="preserve">$ </w:t>
            </w:r>
            <w:r w:rsidRPr="005101FF">
              <w:rPr>
                <w:rFonts w:ascii="Soberana Sans Light" w:hAnsi="Soberana Sans Light"/>
                <w:sz w:val="20"/>
                <w:szCs w:val="22"/>
                <w:lang w:val="es-MX"/>
              </w:rPr>
              <w:t>850,971</w:t>
            </w:r>
          </w:p>
        </w:tc>
        <w:tc>
          <w:tcPr>
            <w:tcW w:w="1985" w:type="dxa"/>
          </w:tcPr>
          <w:p w:rsidR="00E45962" w:rsidRPr="005101FF" w:rsidRDefault="00D36FAF" w:rsidP="00D36FA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sidR="001840E0" w:rsidRPr="005101FF">
              <w:rPr>
                <w:rFonts w:ascii="Soberana Sans Light" w:hAnsi="Soberana Sans Light"/>
                <w:sz w:val="20"/>
                <w:szCs w:val="22"/>
                <w:lang w:val="es-MX"/>
              </w:rPr>
              <w:t>1</w:t>
            </w:r>
            <w:r w:rsidRPr="005101FF">
              <w:rPr>
                <w:rFonts w:ascii="Soberana Sans Light" w:hAnsi="Soberana Sans Light"/>
                <w:sz w:val="20"/>
                <w:szCs w:val="22"/>
                <w:lang w:val="es-MX"/>
              </w:rPr>
              <w:t>00</w:t>
            </w:r>
            <w:r w:rsidR="00E45962" w:rsidRPr="005101FF">
              <w:rPr>
                <w:rFonts w:ascii="Soberana Sans Light" w:hAnsi="Soberana Sans Light"/>
                <w:sz w:val="20"/>
                <w:szCs w:val="22"/>
                <w:lang w:val="es-MX"/>
              </w:rPr>
              <w:t>%</w:t>
            </w:r>
          </w:p>
        </w:tc>
      </w:tr>
    </w:tbl>
    <w:p w:rsidR="00E45962" w:rsidRPr="005101FF" w:rsidRDefault="00E45962" w:rsidP="00B704E9">
      <w:pPr>
        <w:pStyle w:val="ROMANOS"/>
        <w:spacing w:after="0" w:line="240" w:lineRule="exact"/>
        <w:rPr>
          <w:rFonts w:ascii="Soberana Sans Light" w:hAnsi="Soberana Sans Light"/>
          <w:sz w:val="22"/>
          <w:szCs w:val="22"/>
          <w:lang w:val="es-MX"/>
        </w:rPr>
      </w:pPr>
    </w:p>
    <w:p w:rsidR="009C25DB" w:rsidRPr="005101FF" w:rsidRDefault="009C25DB" w:rsidP="00B704E9">
      <w:pPr>
        <w:pStyle w:val="ROMANOS"/>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Gastos y Otras Pérdidas:</w:t>
      </w:r>
    </w:p>
    <w:p w:rsidR="00BB22FB" w:rsidRPr="005101FF" w:rsidRDefault="00BB22FB" w:rsidP="00540418">
      <w:pPr>
        <w:pStyle w:val="ROMANOS"/>
        <w:spacing w:after="0" w:line="240" w:lineRule="exact"/>
        <w:rPr>
          <w:rFonts w:ascii="Soberana Sans Light" w:hAnsi="Soberana Sans Light"/>
          <w:b/>
          <w:sz w:val="22"/>
          <w:szCs w:val="22"/>
          <w:lang w:val="es-MX"/>
        </w:rPr>
      </w:pPr>
    </w:p>
    <w:p w:rsidR="004D7636" w:rsidRPr="005101FF" w:rsidRDefault="004D7636"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Personales</w:t>
      </w:r>
    </w:p>
    <w:p w:rsidR="004D7636" w:rsidRPr="005101FF" w:rsidRDefault="004D7636" w:rsidP="00540418">
      <w:pPr>
        <w:pStyle w:val="ROMANOS"/>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Durante el ejercicio 201</w:t>
      </w:r>
      <w:r w:rsidR="00D36FAF" w:rsidRPr="005101FF">
        <w:rPr>
          <w:rFonts w:ascii="Soberana Sans Light" w:hAnsi="Soberana Sans Light"/>
          <w:sz w:val="22"/>
          <w:szCs w:val="22"/>
          <w:lang w:val="es-MX"/>
        </w:rPr>
        <w:t>7</w:t>
      </w:r>
      <w:r w:rsidRPr="005101FF">
        <w:rPr>
          <w:rFonts w:ascii="Soberana Sans Light" w:hAnsi="Soberana Sans Light"/>
          <w:sz w:val="22"/>
          <w:szCs w:val="22"/>
          <w:lang w:val="es-MX"/>
        </w:rPr>
        <w:t xml:space="preserve"> se continúa con la política de austeridad y disciplina presupuestaria</w:t>
      </w:r>
      <w:r w:rsidR="007B0055" w:rsidRPr="005101FF">
        <w:rPr>
          <w:rFonts w:ascii="Soberana Sans Light" w:hAnsi="Soberana Sans Light"/>
          <w:sz w:val="22"/>
          <w:szCs w:val="22"/>
          <w:lang w:val="es-MX"/>
        </w:rPr>
        <w:t>.</w:t>
      </w:r>
    </w:p>
    <w:p w:rsidR="00B704E9" w:rsidRPr="005101FF" w:rsidRDefault="00B704E9" w:rsidP="00B704E9">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Personales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27</w:t>
            </w:r>
            <w:r w:rsidRPr="005101FF">
              <w:rPr>
                <w:rFonts w:ascii="Soberana Sans Light" w:hAnsi="Soberana Sans Light"/>
                <w:sz w:val="20"/>
                <w:szCs w:val="22"/>
                <w:lang w:val="es-MX"/>
              </w:rPr>
              <w:t>’</w:t>
            </w:r>
            <w:r>
              <w:rPr>
                <w:rFonts w:ascii="Soberana Sans Light" w:hAnsi="Soberana Sans Light"/>
                <w:sz w:val="20"/>
                <w:szCs w:val="22"/>
                <w:lang w:val="es-MX"/>
              </w:rPr>
              <w:t>589</w:t>
            </w:r>
            <w:r w:rsidRPr="005101FF">
              <w:rPr>
                <w:rFonts w:ascii="Soberana Sans Light" w:hAnsi="Soberana Sans Light"/>
                <w:sz w:val="20"/>
                <w:szCs w:val="22"/>
                <w:lang w:val="es-MX"/>
              </w:rPr>
              <w:t>,</w:t>
            </w:r>
            <w:r>
              <w:rPr>
                <w:rFonts w:ascii="Soberana Sans Light" w:hAnsi="Soberana Sans Light"/>
                <w:sz w:val="20"/>
                <w:szCs w:val="22"/>
                <w:lang w:val="es-MX"/>
              </w:rPr>
              <w:t>350</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$ 42’086,511</w:t>
            </w:r>
          </w:p>
        </w:tc>
        <w:tc>
          <w:tcPr>
            <w:tcW w:w="2268" w:type="dxa"/>
          </w:tcPr>
          <w:p w:rsidR="00F62EDF" w:rsidRPr="005101FF" w:rsidRDefault="00F62EDF" w:rsidP="00F62EDF">
            <w:pPr>
              <w:jc w:val="right"/>
              <w:rPr>
                <w:rFonts w:ascii="Soberana Sans Light" w:hAnsi="Soberana Sans Light"/>
                <w:sz w:val="20"/>
                <w:szCs w:val="20"/>
              </w:rPr>
            </w:pPr>
            <w:r w:rsidRPr="005101FF">
              <w:rPr>
                <w:rFonts w:ascii="Soberana Sans Light" w:hAnsi="Soberana Sans Light"/>
                <w:sz w:val="20"/>
                <w:szCs w:val="20"/>
              </w:rPr>
              <w:t xml:space="preserve">-$ </w:t>
            </w:r>
            <w:r>
              <w:rPr>
                <w:rFonts w:ascii="Soberana Sans Light" w:hAnsi="Soberana Sans Light"/>
                <w:sz w:val="20"/>
                <w:szCs w:val="20"/>
              </w:rPr>
              <w:t>14</w:t>
            </w:r>
            <w:r w:rsidRPr="005101FF">
              <w:rPr>
                <w:rFonts w:ascii="Soberana Sans Light" w:hAnsi="Soberana Sans Light"/>
                <w:sz w:val="20"/>
                <w:szCs w:val="20"/>
              </w:rPr>
              <w:t>’</w:t>
            </w:r>
            <w:r>
              <w:rPr>
                <w:rFonts w:ascii="Soberana Sans Light" w:hAnsi="Soberana Sans Light"/>
                <w:sz w:val="20"/>
                <w:szCs w:val="20"/>
              </w:rPr>
              <w:t>497</w:t>
            </w:r>
            <w:r w:rsidRPr="005101FF">
              <w:rPr>
                <w:rFonts w:ascii="Soberana Sans Light" w:hAnsi="Soberana Sans Light"/>
                <w:sz w:val="20"/>
                <w:szCs w:val="20"/>
              </w:rPr>
              <w:t>,</w:t>
            </w:r>
            <w:r>
              <w:rPr>
                <w:rFonts w:ascii="Soberana Sans Light" w:hAnsi="Soberana Sans Light"/>
                <w:sz w:val="20"/>
                <w:szCs w:val="20"/>
              </w:rPr>
              <w:t>161</w:t>
            </w:r>
            <w:r w:rsidRPr="005101FF">
              <w:rPr>
                <w:rFonts w:ascii="Soberana Sans Light" w:hAnsi="Soberana Sans Light"/>
                <w:sz w:val="20"/>
              </w:rPr>
              <w:t xml:space="preserve"> </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34</w:t>
            </w:r>
            <w:r w:rsidRPr="005101FF">
              <w:rPr>
                <w:rFonts w:ascii="Soberana Sans Light" w:hAnsi="Soberana Sans Light"/>
                <w:sz w:val="20"/>
                <w:szCs w:val="22"/>
                <w:lang w:val="es-MX"/>
              </w:rPr>
              <w:t>%</w:t>
            </w:r>
          </w:p>
        </w:tc>
      </w:tr>
    </w:tbl>
    <w:p w:rsidR="004D7636" w:rsidRDefault="004D7636" w:rsidP="00B704E9">
      <w:pPr>
        <w:pStyle w:val="ROMANOS"/>
        <w:spacing w:after="0" w:line="240" w:lineRule="exact"/>
        <w:ind w:left="648" w:firstLine="0"/>
        <w:rPr>
          <w:rFonts w:ascii="Soberana Sans Light" w:hAnsi="Soberana Sans Light"/>
          <w:sz w:val="22"/>
          <w:szCs w:val="22"/>
          <w:lang w:val="es-MX"/>
        </w:rPr>
      </w:pPr>
    </w:p>
    <w:p w:rsidR="00F62EDF" w:rsidRDefault="00F62EDF"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9C25DB" w:rsidRPr="005101FF" w:rsidRDefault="009C25DB" w:rsidP="007B0055">
      <w:pPr>
        <w:pStyle w:val="ROMANOS"/>
        <w:spacing w:after="0" w:line="240" w:lineRule="exact"/>
        <w:rPr>
          <w:rFonts w:ascii="Soberana Sans Light" w:hAnsi="Soberana Sans Light"/>
          <w:b/>
          <w:sz w:val="22"/>
          <w:szCs w:val="22"/>
          <w:lang w:val="es-MX"/>
        </w:rPr>
      </w:pPr>
    </w:p>
    <w:p w:rsidR="00F62EDF" w:rsidRDefault="00F62EDF"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Materiales y suministros</w:t>
      </w:r>
    </w:p>
    <w:p w:rsidR="007B0055" w:rsidRPr="005101FF" w:rsidRDefault="007B0055" w:rsidP="007B0055">
      <w:pPr>
        <w:pStyle w:val="ROMANOS"/>
        <w:tabs>
          <w:tab w:val="clear" w:pos="720"/>
          <w:tab w:val="left" w:pos="288"/>
        </w:tabs>
        <w:spacing w:after="0" w:line="240" w:lineRule="exact"/>
        <w:ind w:left="284" w:firstLine="4"/>
        <w:rPr>
          <w:rFonts w:ascii="Soberana Sans Light" w:hAnsi="Soberana Sans Light"/>
          <w:sz w:val="22"/>
          <w:szCs w:val="22"/>
          <w:lang w:val="es-MX"/>
        </w:rPr>
      </w:pPr>
      <w:r w:rsidRPr="005101FF">
        <w:rPr>
          <w:rFonts w:ascii="Soberana Sans Light" w:hAnsi="Soberana Sans Light"/>
          <w:sz w:val="22"/>
          <w:szCs w:val="22"/>
          <w:lang w:val="es-MX"/>
        </w:rPr>
        <w:t>Este concepto está compuesto por insumos y suministros necesarios para la prestación de servicios de derecho público, por parte del Colegio de Educación Profesional Técnica del Estado de Tlaxcala, incluyendo aquellos necesarios para actividades administrativas.</w:t>
      </w:r>
    </w:p>
    <w:p w:rsidR="007B0055" w:rsidRPr="005101FF" w:rsidRDefault="007B0055" w:rsidP="007B0055">
      <w:pPr>
        <w:pStyle w:val="ROMANOS"/>
        <w:spacing w:after="0" w:line="240" w:lineRule="exact"/>
        <w:ind w:left="648" w:firstLine="0"/>
        <w:rPr>
          <w:rFonts w:ascii="Soberana Sans Light" w:hAnsi="Soberana Sans Light"/>
          <w:b/>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Materiales y suministros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1,048</w:t>
            </w:r>
            <w:r w:rsidRPr="005101FF">
              <w:rPr>
                <w:rFonts w:ascii="Soberana Sans Light" w:hAnsi="Soberana Sans Light"/>
                <w:sz w:val="20"/>
                <w:szCs w:val="22"/>
                <w:lang w:val="es-MX"/>
              </w:rPr>
              <w:t>,</w:t>
            </w:r>
            <w:r>
              <w:rPr>
                <w:rFonts w:ascii="Soberana Sans Light" w:hAnsi="Soberana Sans Light"/>
                <w:sz w:val="20"/>
                <w:szCs w:val="22"/>
                <w:lang w:val="es-MX"/>
              </w:rPr>
              <w:t>199</w:t>
            </w:r>
            <w:r w:rsidRPr="005101FF">
              <w:rPr>
                <w:rFonts w:ascii="Soberana Sans Light" w:hAnsi="Soberana Sans Light"/>
                <w:sz w:val="20"/>
                <w:szCs w:val="22"/>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$ 2’021,942</w:t>
            </w:r>
          </w:p>
        </w:tc>
        <w:tc>
          <w:tcPr>
            <w:tcW w:w="2268" w:type="dxa"/>
          </w:tcPr>
          <w:p w:rsidR="00F62EDF" w:rsidRPr="005101FF" w:rsidRDefault="00F62EDF" w:rsidP="00F62EDF">
            <w:pPr>
              <w:jc w:val="right"/>
              <w:rPr>
                <w:rFonts w:ascii="Soberana Sans Light" w:hAnsi="Soberana Sans Light"/>
                <w:sz w:val="20"/>
                <w:szCs w:val="20"/>
              </w:rPr>
            </w:pPr>
            <w:r w:rsidRPr="005101FF">
              <w:rPr>
                <w:rFonts w:ascii="Soberana Sans Light" w:hAnsi="Soberana Sans Light"/>
                <w:sz w:val="20"/>
                <w:szCs w:val="20"/>
              </w:rPr>
              <w:t>-$</w:t>
            </w:r>
            <w:r>
              <w:rPr>
                <w:rFonts w:ascii="Soberana Sans Light" w:hAnsi="Soberana Sans Light"/>
                <w:sz w:val="20"/>
                <w:szCs w:val="20"/>
              </w:rPr>
              <w:t>973</w:t>
            </w:r>
            <w:r w:rsidRPr="005101FF">
              <w:rPr>
                <w:rFonts w:ascii="Soberana Sans Light" w:hAnsi="Soberana Sans Light"/>
                <w:sz w:val="20"/>
                <w:szCs w:val="20"/>
              </w:rPr>
              <w:t>,</w:t>
            </w:r>
            <w:r>
              <w:rPr>
                <w:rFonts w:ascii="Soberana Sans Light" w:hAnsi="Soberana Sans Light"/>
                <w:sz w:val="20"/>
                <w:szCs w:val="20"/>
              </w:rPr>
              <w:t>743</w:t>
            </w:r>
            <w:r w:rsidRPr="005101FF">
              <w:rPr>
                <w:rFonts w:ascii="Soberana Sans Light" w:hAnsi="Soberana Sans Light"/>
                <w:sz w:val="20"/>
              </w:rPr>
              <w:t xml:space="preserve"> </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48</w:t>
            </w:r>
            <w:r w:rsidRPr="005101FF">
              <w:rPr>
                <w:rFonts w:ascii="Soberana Sans Light" w:hAnsi="Soberana Sans Light"/>
                <w:sz w:val="20"/>
                <w:szCs w:val="22"/>
                <w:lang w:val="es-MX"/>
              </w:rPr>
              <w:t>%</w:t>
            </w:r>
          </w:p>
        </w:tc>
      </w:tr>
    </w:tbl>
    <w:p w:rsidR="007B0055" w:rsidRPr="005101FF" w:rsidRDefault="007B0055" w:rsidP="007B0055">
      <w:pPr>
        <w:pStyle w:val="ROMANOS"/>
        <w:spacing w:after="0" w:line="240" w:lineRule="exact"/>
        <w:ind w:left="648" w:firstLine="0"/>
        <w:rPr>
          <w:rFonts w:ascii="Soberana Sans Light" w:hAnsi="Soberana Sans Light"/>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A40920" w:rsidRPr="005101FF" w:rsidRDefault="00A40920" w:rsidP="007B0055">
      <w:pPr>
        <w:pStyle w:val="ROMANOS"/>
        <w:spacing w:after="0" w:line="240" w:lineRule="exact"/>
        <w:rPr>
          <w:rFonts w:ascii="Soberana Sans Light" w:hAnsi="Soberana Sans Light"/>
          <w:b/>
          <w:sz w:val="22"/>
          <w:szCs w:val="22"/>
          <w:lang w:val="es-MX"/>
        </w:rPr>
      </w:pPr>
    </w:p>
    <w:p w:rsidR="007B0055" w:rsidRPr="005101FF" w:rsidRDefault="007B0055" w:rsidP="007B0055">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Servicios Generales</w:t>
      </w:r>
    </w:p>
    <w:p w:rsidR="007B0055" w:rsidRDefault="007B0055"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El saldo representa el gasto realizado por el Colegio en servicios, necesarios para el desarrollo de las actividades vinculadas a la prestación de </w:t>
      </w:r>
      <w:r w:rsidR="003765B4" w:rsidRPr="005101FF">
        <w:rPr>
          <w:rFonts w:ascii="Soberana Sans Light" w:hAnsi="Soberana Sans Light"/>
          <w:sz w:val="22"/>
          <w:szCs w:val="22"/>
          <w:lang w:val="es-MX"/>
        </w:rPr>
        <w:t>servicios de educación profesional técnica.</w:t>
      </w:r>
    </w:p>
    <w:p w:rsidR="00F62EDF" w:rsidRPr="005101FF" w:rsidRDefault="00F62EDF" w:rsidP="003765B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3119"/>
        <w:gridCol w:w="1665"/>
        <w:gridCol w:w="2020"/>
        <w:gridCol w:w="2268"/>
        <w:gridCol w:w="1985"/>
      </w:tblGrid>
      <w:tr w:rsidR="00F62EDF" w:rsidRPr="005101FF" w:rsidTr="00F62EDF">
        <w:tc>
          <w:tcPr>
            <w:tcW w:w="3119"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665"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3119"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665"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3119" w:type="dxa"/>
          </w:tcPr>
          <w:p w:rsidR="00F62EDF" w:rsidRPr="005101FF" w:rsidRDefault="00F62EDF" w:rsidP="00F62EDF">
            <w:pPr>
              <w:pStyle w:val="ROMANOS"/>
              <w:spacing w:after="0" w:line="240" w:lineRule="exact"/>
              <w:ind w:left="0" w:firstLine="0"/>
              <w:rPr>
                <w:rFonts w:ascii="Soberana Sans Light" w:hAnsi="Soberana Sans Light"/>
                <w:sz w:val="20"/>
                <w:szCs w:val="22"/>
                <w:lang w:val="es-MX"/>
              </w:rPr>
            </w:pPr>
            <w:r w:rsidRPr="005101FF">
              <w:rPr>
                <w:rFonts w:ascii="Soberana Sans Light" w:hAnsi="Soberana Sans Light"/>
                <w:sz w:val="20"/>
                <w:szCs w:val="22"/>
                <w:lang w:val="es-MX"/>
              </w:rPr>
              <w:t>Servicios Generales</w:t>
            </w:r>
          </w:p>
        </w:tc>
        <w:tc>
          <w:tcPr>
            <w:tcW w:w="1665"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 </w:t>
            </w:r>
            <w:r>
              <w:rPr>
                <w:rFonts w:ascii="Soberana Sans Light" w:hAnsi="Soberana Sans Light"/>
                <w:sz w:val="20"/>
                <w:szCs w:val="22"/>
                <w:lang w:val="es-MX"/>
              </w:rPr>
              <w:t>3’543</w:t>
            </w:r>
            <w:r w:rsidRPr="005101FF">
              <w:rPr>
                <w:rFonts w:ascii="Soberana Sans Light" w:hAnsi="Soberana Sans Light"/>
                <w:sz w:val="20"/>
                <w:szCs w:val="22"/>
                <w:lang w:val="es-MX"/>
              </w:rPr>
              <w:t>,</w:t>
            </w:r>
            <w:r>
              <w:rPr>
                <w:rFonts w:ascii="Soberana Sans Light" w:hAnsi="Soberana Sans Light"/>
                <w:sz w:val="20"/>
                <w:szCs w:val="22"/>
                <w:lang w:val="es-MX"/>
              </w:rPr>
              <w:t>245</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$ 5’715,610</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xml:space="preserve">-$ </w:t>
            </w:r>
            <w:r>
              <w:rPr>
                <w:rFonts w:ascii="Soberana Sans Light" w:hAnsi="Soberana Sans Light"/>
                <w:sz w:val="20"/>
                <w:szCs w:val="22"/>
                <w:lang w:val="es-MX"/>
              </w:rPr>
              <w:t>2</w:t>
            </w:r>
            <w:r w:rsidRPr="00A42D04">
              <w:rPr>
                <w:rFonts w:ascii="Soberana Sans Light" w:hAnsi="Soberana Sans Light"/>
                <w:sz w:val="20"/>
                <w:szCs w:val="22"/>
                <w:lang w:val="es-MX"/>
              </w:rPr>
              <w:t>,</w:t>
            </w:r>
            <w:r>
              <w:rPr>
                <w:rFonts w:ascii="Soberana Sans Light" w:hAnsi="Soberana Sans Light"/>
                <w:sz w:val="20"/>
                <w:szCs w:val="22"/>
                <w:lang w:val="es-MX"/>
              </w:rPr>
              <w:t>172</w:t>
            </w:r>
            <w:r w:rsidRPr="00A42D04">
              <w:rPr>
                <w:rFonts w:ascii="Soberana Sans Light" w:hAnsi="Soberana Sans Light"/>
                <w:sz w:val="20"/>
                <w:szCs w:val="22"/>
                <w:lang w:val="es-MX"/>
              </w:rPr>
              <w:t>,</w:t>
            </w:r>
            <w:r>
              <w:rPr>
                <w:rFonts w:ascii="Soberana Sans Light" w:hAnsi="Soberana Sans Light"/>
                <w:sz w:val="20"/>
                <w:szCs w:val="22"/>
                <w:lang w:val="es-MX"/>
              </w:rPr>
              <w:t>365</w:t>
            </w:r>
            <w:r w:rsidRPr="005101FF">
              <w:rPr>
                <w:rFonts w:ascii="Soberana Sans Light" w:hAnsi="Soberana Sans Light"/>
                <w:sz w:val="20"/>
                <w:szCs w:val="22"/>
                <w:lang w:val="es-MX"/>
              </w:rPr>
              <w:t xml:space="preserve"> </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w:t>
            </w:r>
            <w:r>
              <w:rPr>
                <w:rFonts w:ascii="Soberana Sans Light" w:hAnsi="Soberana Sans Light"/>
                <w:sz w:val="20"/>
                <w:szCs w:val="22"/>
                <w:lang w:val="es-MX"/>
              </w:rPr>
              <w:t>38</w:t>
            </w:r>
            <w:r w:rsidRPr="005101FF">
              <w:rPr>
                <w:rFonts w:ascii="Soberana Sans Light" w:hAnsi="Soberana Sans Light"/>
                <w:sz w:val="20"/>
                <w:szCs w:val="22"/>
                <w:lang w:val="es-MX"/>
              </w:rPr>
              <w:t>%</w:t>
            </w:r>
          </w:p>
        </w:tc>
      </w:tr>
    </w:tbl>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B704E9" w:rsidRPr="005101FF" w:rsidRDefault="00B704E9" w:rsidP="00B704E9">
      <w:pPr>
        <w:pStyle w:val="ROMANOS"/>
        <w:spacing w:after="0" w:line="240" w:lineRule="exact"/>
        <w:ind w:left="648" w:firstLine="0"/>
        <w:rPr>
          <w:rFonts w:ascii="Soberana Sans Light" w:hAnsi="Soberana Sans Light"/>
          <w:sz w:val="22"/>
          <w:szCs w:val="22"/>
          <w:lang w:val="es-MX"/>
        </w:rPr>
      </w:pPr>
    </w:p>
    <w:p w:rsidR="00540418" w:rsidRPr="005101FF" w:rsidRDefault="00540418" w:rsidP="00426260">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III)</w:t>
      </w:r>
      <w:r w:rsidRPr="005101FF">
        <w:rPr>
          <w:rFonts w:ascii="Soberana Sans Light" w:hAnsi="Soberana Sans Light"/>
          <w:b/>
          <w:smallCaps/>
          <w:sz w:val="22"/>
          <w:szCs w:val="22"/>
          <w:lang w:val="es-MX"/>
        </w:rPr>
        <w:tab/>
        <w:t>Notas al Estado de Variación en la Hacienda Pública</w:t>
      </w:r>
    </w:p>
    <w:p w:rsidR="00540418" w:rsidRPr="005101FF" w:rsidRDefault="00BD22F4"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 xml:space="preserve">Éste estado representa </w:t>
      </w:r>
      <w:r w:rsidR="00C236CA" w:rsidRPr="005101FF">
        <w:rPr>
          <w:rFonts w:ascii="Soberana Sans Light" w:hAnsi="Soberana Sans Light"/>
          <w:sz w:val="22"/>
          <w:szCs w:val="22"/>
          <w:lang w:val="es-MX"/>
        </w:rPr>
        <w:t>la diferencia del activo y pasivo, e incluye el resultado de la gestión del ejercicio actual y de ejercicios anteriores. El saldo integra el reconocimiento de la valuación de los activos, no contempla el reconocimiento de los efectos inflacionarios.</w:t>
      </w: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7D4EDE" w:rsidRPr="005101FF" w:rsidRDefault="007D4EDE" w:rsidP="00C236CA">
      <w:pPr>
        <w:pStyle w:val="ROMANOS"/>
        <w:tabs>
          <w:tab w:val="clear" w:pos="720"/>
          <w:tab w:val="left" w:pos="288"/>
        </w:tabs>
        <w:spacing w:after="0" w:line="240" w:lineRule="exact"/>
        <w:ind w:left="284" w:firstLine="0"/>
        <w:rPr>
          <w:rFonts w:ascii="Soberana Sans Light" w:hAnsi="Soberana Sans Light"/>
          <w:b/>
          <w:sz w:val="22"/>
          <w:szCs w:val="22"/>
          <w:lang w:val="es-MX"/>
        </w:rPr>
      </w:pPr>
      <w:r w:rsidRPr="005101FF">
        <w:rPr>
          <w:rFonts w:ascii="Soberana Sans Light" w:hAnsi="Soberana Sans Light"/>
          <w:b/>
          <w:sz w:val="22"/>
          <w:szCs w:val="22"/>
          <w:lang w:val="es-MX"/>
        </w:rPr>
        <w:t>Hacienda Pública Patrimonio/Patrimonio Contribuido</w:t>
      </w:r>
    </w:p>
    <w:p w:rsidR="007D4EDE" w:rsidRDefault="00F62EDF"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Está compuesto principalmente por las modificaciones patrimoniales y los resultados de ejercicios anteriores. El saldo al cierre del p</w:t>
      </w:r>
      <w:r>
        <w:rPr>
          <w:rFonts w:ascii="Soberana Sans Light" w:hAnsi="Soberana Sans Light"/>
          <w:sz w:val="22"/>
          <w:szCs w:val="22"/>
          <w:lang w:val="es-MX"/>
        </w:rPr>
        <w:t>eríodo es por la cantidad de $ 36</w:t>
      </w:r>
      <w:r w:rsidRPr="005101FF">
        <w:rPr>
          <w:rFonts w:ascii="Soberana Sans Light" w:hAnsi="Soberana Sans Light"/>
          <w:sz w:val="22"/>
          <w:szCs w:val="22"/>
          <w:lang w:val="es-MX"/>
        </w:rPr>
        <w:t>’</w:t>
      </w:r>
      <w:r>
        <w:rPr>
          <w:rFonts w:ascii="Soberana Sans Light" w:hAnsi="Soberana Sans Light"/>
          <w:sz w:val="22"/>
          <w:szCs w:val="22"/>
          <w:lang w:val="es-MX"/>
        </w:rPr>
        <w:t>115</w:t>
      </w:r>
      <w:r w:rsidRPr="005101FF">
        <w:rPr>
          <w:rFonts w:ascii="Soberana Sans Light" w:hAnsi="Soberana Sans Light"/>
          <w:sz w:val="22"/>
          <w:szCs w:val="22"/>
          <w:lang w:val="es-MX"/>
        </w:rPr>
        <w:t>,</w:t>
      </w:r>
      <w:r>
        <w:rPr>
          <w:rFonts w:ascii="Soberana Sans Light" w:hAnsi="Soberana Sans Light"/>
          <w:sz w:val="22"/>
          <w:szCs w:val="22"/>
          <w:lang w:val="es-MX"/>
        </w:rPr>
        <w:t>768</w:t>
      </w:r>
      <w:r w:rsidRPr="005101FF">
        <w:rPr>
          <w:rFonts w:ascii="Soberana Sans Light" w:hAnsi="Soberana Sans Light"/>
          <w:sz w:val="22"/>
          <w:szCs w:val="22"/>
          <w:lang w:val="es-MX"/>
        </w:rPr>
        <w:t>. El incremento del 1</w:t>
      </w:r>
      <w:r>
        <w:rPr>
          <w:rFonts w:ascii="Soberana Sans Light" w:hAnsi="Soberana Sans Light"/>
          <w:sz w:val="22"/>
          <w:szCs w:val="22"/>
          <w:lang w:val="es-MX"/>
        </w:rPr>
        <w:t>3</w:t>
      </w:r>
      <w:r w:rsidRPr="005101FF">
        <w:rPr>
          <w:rFonts w:ascii="Soberana Sans Light" w:hAnsi="Soberana Sans Light"/>
          <w:sz w:val="22"/>
          <w:szCs w:val="22"/>
          <w:lang w:val="es-MX"/>
        </w:rPr>
        <w:t>% obedece principalmente al incremento en el activo, como de los resultados de operación.</w:t>
      </w:r>
    </w:p>
    <w:p w:rsidR="00F62EDF" w:rsidRPr="005101FF" w:rsidRDefault="00F62EDF"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Style w:val="Tablaconcuadrcula"/>
        <w:tblW w:w="0" w:type="auto"/>
        <w:tblInd w:w="1242" w:type="dxa"/>
        <w:tblLook w:val="04A0" w:firstRow="1" w:lastRow="0" w:firstColumn="1" w:lastColumn="0" w:noHBand="0" w:noVBand="1"/>
      </w:tblPr>
      <w:tblGrid>
        <w:gridCol w:w="2977"/>
        <w:gridCol w:w="1807"/>
        <w:gridCol w:w="2020"/>
        <w:gridCol w:w="2268"/>
        <w:gridCol w:w="1985"/>
      </w:tblGrid>
      <w:tr w:rsidR="00F62EDF" w:rsidRPr="005101FF" w:rsidTr="00F62EDF">
        <w:tc>
          <w:tcPr>
            <w:tcW w:w="2977"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Concepto</w:t>
            </w:r>
          </w:p>
        </w:tc>
        <w:tc>
          <w:tcPr>
            <w:tcW w:w="1807"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2017</w:t>
            </w:r>
          </w:p>
        </w:tc>
        <w:tc>
          <w:tcPr>
            <w:tcW w:w="2020" w:type="dxa"/>
            <w:vMerge w:val="restart"/>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2016</w:t>
            </w:r>
          </w:p>
        </w:tc>
        <w:tc>
          <w:tcPr>
            <w:tcW w:w="4253" w:type="dxa"/>
            <w:gridSpan w:val="2"/>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Variación</w:t>
            </w:r>
          </w:p>
        </w:tc>
      </w:tr>
      <w:tr w:rsidR="00F62EDF" w:rsidRPr="005101FF" w:rsidTr="00F62EDF">
        <w:tc>
          <w:tcPr>
            <w:tcW w:w="2977"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1807"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020" w:type="dxa"/>
            <w:vMerge/>
            <w:shd w:val="clear" w:color="auto" w:fill="632423" w:themeFill="accent2" w:themeFillShade="80"/>
          </w:tcPr>
          <w:p w:rsidR="00F62EDF" w:rsidRPr="005101FF" w:rsidRDefault="00F62EDF" w:rsidP="00F62EDF">
            <w:pPr>
              <w:pStyle w:val="ROMANOS"/>
              <w:spacing w:after="0" w:line="240" w:lineRule="exact"/>
              <w:ind w:left="0" w:firstLine="0"/>
              <w:rPr>
                <w:rFonts w:ascii="Soberana Sans Light" w:hAnsi="Soberana Sans Light"/>
                <w:b/>
                <w:sz w:val="20"/>
                <w:szCs w:val="22"/>
                <w:lang w:val="es-MX"/>
              </w:rPr>
            </w:pPr>
          </w:p>
        </w:tc>
        <w:tc>
          <w:tcPr>
            <w:tcW w:w="2268"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Importe</w:t>
            </w:r>
          </w:p>
        </w:tc>
        <w:tc>
          <w:tcPr>
            <w:tcW w:w="1985" w:type="dxa"/>
            <w:shd w:val="clear" w:color="auto" w:fill="632423" w:themeFill="accent2" w:themeFillShade="80"/>
          </w:tcPr>
          <w:p w:rsidR="00F62EDF" w:rsidRPr="005101FF" w:rsidRDefault="00F62EDF" w:rsidP="00F62EDF">
            <w:pPr>
              <w:pStyle w:val="ROMANOS"/>
              <w:spacing w:after="0" w:line="240" w:lineRule="exact"/>
              <w:ind w:left="0" w:firstLine="0"/>
              <w:jc w:val="center"/>
              <w:rPr>
                <w:rFonts w:ascii="Soberana Sans Light" w:hAnsi="Soberana Sans Light"/>
                <w:b/>
                <w:sz w:val="20"/>
                <w:szCs w:val="22"/>
                <w:lang w:val="es-MX"/>
              </w:rPr>
            </w:pPr>
            <w:r w:rsidRPr="005101FF">
              <w:rPr>
                <w:rFonts w:ascii="Soberana Sans Light" w:hAnsi="Soberana Sans Light"/>
                <w:b/>
                <w:sz w:val="20"/>
                <w:szCs w:val="22"/>
                <w:lang w:val="es-MX"/>
              </w:rPr>
              <w:t>Porcentaje</w:t>
            </w:r>
          </w:p>
        </w:tc>
      </w:tr>
      <w:tr w:rsidR="00F62EDF" w:rsidRPr="005101FF" w:rsidTr="00F62EDF">
        <w:trPr>
          <w:trHeight w:val="80"/>
        </w:trPr>
        <w:tc>
          <w:tcPr>
            <w:tcW w:w="2977"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Hacienda Pública Patrimonio/Patrimonio Contribuido</w:t>
            </w:r>
          </w:p>
        </w:tc>
        <w:tc>
          <w:tcPr>
            <w:tcW w:w="1807" w:type="dxa"/>
          </w:tcPr>
          <w:p w:rsidR="00F62EDF" w:rsidRPr="00320EB9" w:rsidRDefault="00F62EDF" w:rsidP="00F62EDF">
            <w:pPr>
              <w:pStyle w:val="ROMANOS"/>
              <w:spacing w:after="0" w:line="240" w:lineRule="exact"/>
              <w:ind w:left="0" w:firstLine="0"/>
              <w:jc w:val="right"/>
              <w:rPr>
                <w:rFonts w:ascii="Soberana Sans Light" w:hAnsi="Soberana Sans Light"/>
                <w:sz w:val="20"/>
                <w:szCs w:val="20"/>
                <w:lang w:val="es-MX"/>
              </w:rPr>
            </w:pPr>
          </w:p>
          <w:p w:rsidR="00F62EDF" w:rsidRPr="00320EB9" w:rsidRDefault="00F62EDF" w:rsidP="00F62EDF">
            <w:pPr>
              <w:pStyle w:val="ROMANOS"/>
              <w:spacing w:after="0" w:line="240" w:lineRule="exact"/>
              <w:ind w:left="0" w:firstLine="0"/>
              <w:jc w:val="right"/>
              <w:rPr>
                <w:rFonts w:ascii="Soberana Sans Light" w:hAnsi="Soberana Sans Light"/>
                <w:sz w:val="20"/>
                <w:szCs w:val="20"/>
                <w:lang w:val="es-MX"/>
              </w:rPr>
            </w:pPr>
            <w:r w:rsidRPr="00320EB9">
              <w:rPr>
                <w:rFonts w:ascii="Soberana Sans Light" w:hAnsi="Soberana Sans Light"/>
                <w:sz w:val="20"/>
                <w:szCs w:val="20"/>
                <w:lang w:val="es-MX"/>
              </w:rPr>
              <w:t xml:space="preserve">$ </w:t>
            </w:r>
            <w:r>
              <w:rPr>
                <w:rFonts w:ascii="Soberana Sans Light" w:hAnsi="Soberana Sans Light"/>
                <w:sz w:val="20"/>
                <w:szCs w:val="20"/>
                <w:lang w:val="es-MX"/>
              </w:rPr>
              <w:t>39</w:t>
            </w:r>
            <w:r w:rsidRPr="00320EB9">
              <w:rPr>
                <w:rFonts w:ascii="Soberana Sans Light" w:hAnsi="Soberana Sans Light"/>
                <w:sz w:val="20"/>
                <w:szCs w:val="20"/>
                <w:lang w:val="es-MX"/>
              </w:rPr>
              <w:t>’</w:t>
            </w:r>
            <w:r>
              <w:rPr>
                <w:rFonts w:ascii="Soberana Sans Light" w:hAnsi="Soberana Sans Light"/>
                <w:sz w:val="20"/>
                <w:szCs w:val="20"/>
                <w:lang w:val="es-MX"/>
              </w:rPr>
              <w:t>115</w:t>
            </w:r>
            <w:r w:rsidRPr="00320EB9">
              <w:rPr>
                <w:rFonts w:ascii="Soberana Sans Light" w:hAnsi="Soberana Sans Light"/>
                <w:sz w:val="20"/>
                <w:szCs w:val="20"/>
                <w:lang w:val="es-MX"/>
              </w:rPr>
              <w:t>,</w:t>
            </w:r>
            <w:r>
              <w:rPr>
                <w:rFonts w:ascii="Soberana Sans Light" w:hAnsi="Soberana Sans Light"/>
                <w:sz w:val="20"/>
                <w:szCs w:val="20"/>
                <w:lang w:val="es-MX"/>
              </w:rPr>
              <w:t>768</w:t>
            </w:r>
            <w:r w:rsidRPr="00320EB9">
              <w:rPr>
                <w:rFonts w:ascii="Soberana Sans Light" w:hAnsi="Soberana Sans Light"/>
                <w:sz w:val="20"/>
                <w:szCs w:val="20"/>
                <w:lang w:val="es-MX"/>
              </w:rPr>
              <w:t xml:space="preserve"> </w:t>
            </w:r>
          </w:p>
        </w:tc>
        <w:tc>
          <w:tcPr>
            <w:tcW w:w="2020"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p>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sidRPr="005101FF">
              <w:rPr>
                <w:rFonts w:ascii="Soberana Sans Light" w:hAnsi="Soberana Sans Light"/>
                <w:sz w:val="20"/>
                <w:szCs w:val="22"/>
                <w:lang w:val="es-MX"/>
              </w:rPr>
              <w:t>$ 43’663,183</w:t>
            </w:r>
          </w:p>
        </w:tc>
        <w:tc>
          <w:tcPr>
            <w:tcW w:w="2268" w:type="dxa"/>
          </w:tcPr>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p>
          <w:p w:rsidR="00F62EDF" w:rsidRPr="005101FF" w:rsidRDefault="00F62EDF" w:rsidP="00F62EDF">
            <w:pPr>
              <w:pStyle w:val="ROMANOS"/>
              <w:spacing w:after="0" w:line="240" w:lineRule="exact"/>
              <w:ind w:left="0" w:firstLine="0"/>
              <w:jc w:val="right"/>
              <w:rPr>
                <w:rFonts w:ascii="Soberana Sans Light" w:hAnsi="Soberana Sans Light"/>
                <w:sz w:val="20"/>
                <w:szCs w:val="22"/>
                <w:lang w:val="es-MX"/>
              </w:rPr>
            </w:pPr>
            <w:r>
              <w:rPr>
                <w:rFonts w:ascii="Soberana Sans Light" w:hAnsi="Soberana Sans Light"/>
                <w:sz w:val="20"/>
                <w:szCs w:val="22"/>
                <w:lang w:val="es-MX"/>
              </w:rPr>
              <w:t>$ 4</w:t>
            </w:r>
            <w:r w:rsidRPr="005101FF">
              <w:rPr>
                <w:rFonts w:ascii="Soberana Sans Light" w:hAnsi="Soberana Sans Light"/>
                <w:sz w:val="20"/>
                <w:szCs w:val="22"/>
                <w:lang w:val="es-MX"/>
              </w:rPr>
              <w:t>’</w:t>
            </w:r>
            <w:r>
              <w:rPr>
                <w:rFonts w:ascii="Soberana Sans Light" w:hAnsi="Soberana Sans Light"/>
                <w:sz w:val="20"/>
                <w:szCs w:val="22"/>
                <w:lang w:val="es-MX"/>
              </w:rPr>
              <w:t>547,415</w:t>
            </w:r>
          </w:p>
        </w:tc>
        <w:tc>
          <w:tcPr>
            <w:tcW w:w="1985" w:type="dxa"/>
          </w:tcPr>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p>
          <w:p w:rsidR="00F62EDF" w:rsidRPr="005101FF" w:rsidRDefault="00F62EDF" w:rsidP="00F62EDF">
            <w:pPr>
              <w:pStyle w:val="ROMANOS"/>
              <w:spacing w:after="0" w:line="240" w:lineRule="exact"/>
              <w:ind w:left="0" w:firstLine="0"/>
              <w:jc w:val="center"/>
              <w:rPr>
                <w:rFonts w:ascii="Soberana Sans Light" w:hAnsi="Soberana Sans Light"/>
                <w:sz w:val="20"/>
                <w:szCs w:val="22"/>
                <w:lang w:val="es-MX"/>
              </w:rPr>
            </w:pPr>
            <w:r w:rsidRPr="005101FF">
              <w:rPr>
                <w:rFonts w:ascii="Soberana Sans Light" w:hAnsi="Soberana Sans Light"/>
                <w:sz w:val="20"/>
                <w:szCs w:val="22"/>
                <w:lang w:val="es-MX"/>
              </w:rPr>
              <w:t>1</w:t>
            </w:r>
            <w:r>
              <w:rPr>
                <w:rFonts w:ascii="Soberana Sans Light" w:hAnsi="Soberana Sans Light"/>
                <w:sz w:val="20"/>
                <w:szCs w:val="22"/>
                <w:lang w:val="es-MX"/>
              </w:rPr>
              <w:t>0</w:t>
            </w:r>
            <w:r w:rsidRPr="005101FF">
              <w:rPr>
                <w:rFonts w:ascii="Soberana Sans Light" w:hAnsi="Soberana Sans Light"/>
                <w:sz w:val="20"/>
                <w:szCs w:val="22"/>
                <w:lang w:val="es-MX"/>
              </w:rPr>
              <w:t>%</w:t>
            </w:r>
          </w:p>
        </w:tc>
      </w:tr>
    </w:tbl>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4E644E" w:rsidRPr="005101FF" w:rsidRDefault="004E644E" w:rsidP="00C236CA">
      <w:pPr>
        <w:pStyle w:val="ROMANOS"/>
        <w:tabs>
          <w:tab w:val="clear" w:pos="720"/>
          <w:tab w:val="left" w:pos="288"/>
        </w:tabs>
        <w:spacing w:after="0" w:line="240" w:lineRule="exact"/>
        <w:ind w:left="284" w:firstLine="0"/>
        <w:rPr>
          <w:rFonts w:ascii="Soberana Sans Light" w:hAnsi="Soberana Sans Light"/>
          <w:sz w:val="22"/>
          <w:szCs w:val="22"/>
          <w:lang w:val="es-MX"/>
        </w:rPr>
      </w:pPr>
    </w:p>
    <w:p w:rsidR="00540418" w:rsidRPr="005101FF" w:rsidRDefault="00540418" w:rsidP="004E644E">
      <w:pPr>
        <w:pStyle w:val="INCISO"/>
        <w:spacing w:after="0" w:line="240" w:lineRule="exact"/>
        <w:ind w:left="360" w:hanging="76"/>
        <w:rPr>
          <w:rFonts w:ascii="Soberana Sans Light" w:hAnsi="Soberana Sans Light"/>
          <w:b/>
          <w:smallCaps/>
          <w:sz w:val="22"/>
          <w:szCs w:val="22"/>
          <w:lang w:val="es-MX"/>
        </w:rPr>
      </w:pPr>
      <w:r w:rsidRPr="005101FF">
        <w:rPr>
          <w:rFonts w:ascii="Soberana Sans Light" w:hAnsi="Soberana Sans Light"/>
          <w:b/>
          <w:smallCaps/>
          <w:sz w:val="22"/>
          <w:szCs w:val="22"/>
          <w:lang w:val="es-MX"/>
        </w:rPr>
        <w:t>IV)</w:t>
      </w:r>
      <w:r w:rsidRPr="005101FF">
        <w:rPr>
          <w:rFonts w:ascii="Soberana Sans Light" w:hAnsi="Soberana Sans Light"/>
          <w:b/>
          <w:smallCaps/>
          <w:sz w:val="22"/>
          <w:szCs w:val="22"/>
          <w:lang w:val="es-MX"/>
        </w:rPr>
        <w:tab/>
        <w:t xml:space="preserve">Notas al Estado de Flujos de Efectivo </w:t>
      </w: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Efectivo y equivalentes</w:t>
      </w:r>
    </w:p>
    <w:p w:rsidR="004E644E" w:rsidRPr="005101FF" w:rsidRDefault="00987DAA"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r w:rsidRPr="005101FF">
        <w:rPr>
          <w:rFonts w:ascii="Soberana Sans Light" w:hAnsi="Soberana Sans Light"/>
          <w:sz w:val="22"/>
          <w:szCs w:val="22"/>
          <w:lang w:val="es-MX"/>
        </w:rPr>
        <w:t>Saldos al 3</w:t>
      </w:r>
      <w:r w:rsidR="005101FF">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sidR="00F62EDF">
        <w:rPr>
          <w:rFonts w:ascii="Soberana Sans Light" w:hAnsi="Soberana Sans Light"/>
          <w:sz w:val="22"/>
          <w:szCs w:val="22"/>
          <w:lang w:val="es-MX"/>
        </w:rPr>
        <w:t>septiembre</w:t>
      </w:r>
      <w:r w:rsidR="00F62EDF" w:rsidRPr="005101FF">
        <w:rPr>
          <w:rFonts w:ascii="Soberana Sans Light" w:hAnsi="Soberana Sans Light"/>
          <w:sz w:val="22"/>
          <w:szCs w:val="22"/>
          <w:lang w:val="es-MX"/>
        </w:rPr>
        <w:t xml:space="preserve"> </w:t>
      </w:r>
      <w:r w:rsidR="00604D58" w:rsidRPr="005101FF">
        <w:rPr>
          <w:rFonts w:ascii="Soberana Sans Light" w:hAnsi="Soberana Sans Light"/>
          <w:sz w:val="22"/>
          <w:szCs w:val="22"/>
          <w:lang w:val="es-MX"/>
        </w:rPr>
        <w:t>de 2017</w:t>
      </w:r>
      <w:r w:rsidRPr="005101FF">
        <w:rPr>
          <w:rFonts w:ascii="Soberana Sans Light" w:hAnsi="Soberana Sans Light"/>
          <w:sz w:val="22"/>
          <w:szCs w:val="22"/>
          <w:lang w:val="es-MX"/>
        </w:rPr>
        <w:t>.</w:t>
      </w:r>
    </w:p>
    <w:p w:rsidR="005322AF" w:rsidRPr="005101FF" w:rsidRDefault="005322AF" w:rsidP="008E4B34">
      <w:pPr>
        <w:pStyle w:val="ROMANOS"/>
        <w:tabs>
          <w:tab w:val="clear" w:pos="720"/>
          <w:tab w:val="left" w:pos="288"/>
        </w:tabs>
        <w:spacing w:after="0" w:line="240" w:lineRule="exact"/>
        <w:ind w:left="284"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091"/>
        <w:gridCol w:w="1701"/>
        <w:gridCol w:w="1418"/>
        <w:gridCol w:w="1559"/>
        <w:gridCol w:w="1559"/>
      </w:tblGrid>
      <w:tr w:rsidR="006F0683" w:rsidRPr="005101FF" w:rsidTr="00716EC2">
        <w:trPr>
          <w:cantSplit/>
          <w:jc w:val="center"/>
        </w:trPr>
        <w:tc>
          <w:tcPr>
            <w:tcW w:w="4091" w:type="dxa"/>
            <w:vMerge w:val="restart"/>
            <w:tcBorders>
              <w:top w:val="single" w:sz="6" w:space="0" w:color="auto"/>
              <w:left w:val="single" w:sz="6" w:space="0" w:color="auto"/>
              <w:right w:val="single" w:sz="6" w:space="0" w:color="auto"/>
            </w:tcBorders>
          </w:tcPr>
          <w:p w:rsidR="006F0683" w:rsidRPr="005101FF" w:rsidRDefault="006F0683" w:rsidP="00987DAA">
            <w:pPr>
              <w:pStyle w:val="Texto"/>
              <w:tabs>
                <w:tab w:val="left" w:pos="3260"/>
              </w:tabs>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1701" w:type="dxa"/>
            <w:vMerge w:val="restart"/>
            <w:tcBorders>
              <w:top w:val="single" w:sz="6" w:space="0" w:color="auto"/>
              <w:left w:val="single" w:sz="6" w:space="0" w:color="auto"/>
              <w:right w:val="single" w:sz="6" w:space="0" w:color="auto"/>
            </w:tcBorders>
          </w:tcPr>
          <w:p w:rsidR="006F0683"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418" w:type="dxa"/>
            <w:vMerge w:val="restart"/>
            <w:tcBorders>
              <w:top w:val="single" w:sz="6" w:space="0" w:color="auto"/>
              <w:left w:val="single" w:sz="6" w:space="0" w:color="auto"/>
              <w:right w:val="single" w:sz="6" w:space="0" w:color="auto"/>
            </w:tcBorders>
          </w:tcPr>
          <w:p w:rsidR="006F0683" w:rsidRPr="005101FF" w:rsidRDefault="006F0683"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118" w:type="dxa"/>
            <w:gridSpan w:val="2"/>
            <w:tcBorders>
              <w:top w:val="single" w:sz="6" w:space="0" w:color="auto"/>
              <w:left w:val="single" w:sz="6" w:space="0" w:color="auto"/>
              <w:bottom w:val="single" w:sz="6" w:space="0" w:color="auto"/>
              <w:right w:val="single" w:sz="6" w:space="0" w:color="auto"/>
            </w:tcBorders>
          </w:tcPr>
          <w:p w:rsidR="006F0683"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987DAA" w:rsidRPr="005101FF" w:rsidTr="00716EC2">
        <w:trPr>
          <w:cantSplit/>
          <w:jc w:val="center"/>
        </w:trPr>
        <w:tc>
          <w:tcPr>
            <w:tcW w:w="4091" w:type="dxa"/>
            <w:vMerge/>
            <w:tcBorders>
              <w:left w:val="single" w:sz="6" w:space="0" w:color="auto"/>
              <w:bottom w:val="single" w:sz="6" w:space="0" w:color="auto"/>
              <w:right w:val="single" w:sz="6" w:space="0" w:color="auto"/>
            </w:tcBorders>
          </w:tcPr>
          <w:p w:rsidR="00987DAA" w:rsidRPr="005101FF" w:rsidRDefault="00987DAA" w:rsidP="00987DAA">
            <w:pPr>
              <w:pStyle w:val="Texto"/>
              <w:tabs>
                <w:tab w:val="left" w:pos="3260"/>
              </w:tabs>
              <w:spacing w:after="0" w:line="240" w:lineRule="exact"/>
              <w:ind w:firstLine="0"/>
              <w:rPr>
                <w:rFonts w:ascii="Soberana Sans Light" w:hAnsi="Soberana Sans Light"/>
                <w:sz w:val="22"/>
                <w:szCs w:val="22"/>
                <w:lang w:val="es-MX"/>
              </w:rPr>
            </w:pPr>
          </w:p>
        </w:tc>
        <w:tc>
          <w:tcPr>
            <w:tcW w:w="1701" w:type="dxa"/>
            <w:vMerge/>
            <w:tcBorders>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jc w:val="center"/>
              <w:rPr>
                <w:rFonts w:ascii="Soberana Sans Light" w:hAnsi="Soberana Sans Light"/>
                <w:b/>
                <w:sz w:val="22"/>
                <w:szCs w:val="22"/>
                <w:lang w:val="es-MX"/>
              </w:rPr>
            </w:pPr>
          </w:p>
        </w:tc>
        <w:tc>
          <w:tcPr>
            <w:tcW w:w="1418" w:type="dxa"/>
            <w:vMerge/>
            <w:tcBorders>
              <w:left w:val="single" w:sz="6" w:space="0" w:color="auto"/>
              <w:bottom w:val="single" w:sz="6" w:space="0" w:color="auto"/>
              <w:right w:val="single" w:sz="6" w:space="0" w:color="auto"/>
            </w:tcBorders>
          </w:tcPr>
          <w:p w:rsidR="00987DAA" w:rsidRPr="005101FF" w:rsidRDefault="00987DAA" w:rsidP="002E455C">
            <w:pPr>
              <w:pStyle w:val="Texto"/>
              <w:spacing w:after="0" w:line="240" w:lineRule="exact"/>
              <w:ind w:firstLine="0"/>
              <w:jc w:val="center"/>
              <w:rPr>
                <w:rFonts w:ascii="Soberana Sans Light" w:hAnsi="Soberana Sans Light"/>
                <w:b/>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6F0683" w:rsidP="002E455C">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604D58">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–Tesorería</w:t>
            </w:r>
          </w:p>
        </w:tc>
        <w:tc>
          <w:tcPr>
            <w:tcW w:w="1701" w:type="dxa"/>
            <w:tcBorders>
              <w:top w:val="single" w:sz="6" w:space="0" w:color="auto"/>
              <w:left w:val="single" w:sz="6" w:space="0" w:color="auto"/>
              <w:bottom w:val="single" w:sz="6" w:space="0" w:color="auto"/>
              <w:right w:val="single" w:sz="6" w:space="0" w:color="auto"/>
            </w:tcBorders>
          </w:tcPr>
          <w:p w:rsidR="00604D58" w:rsidRPr="005101FF" w:rsidRDefault="00F62EDF"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11’348,777</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604D58" w:rsidP="00604D58">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F62EDF" w:rsidP="00320EB9">
            <w:pPr>
              <w:pStyle w:val="Texto"/>
              <w:spacing w:after="0" w:line="240" w:lineRule="exact"/>
              <w:ind w:firstLine="0"/>
              <w:jc w:val="center"/>
              <w:rPr>
                <w:rFonts w:ascii="Calibri" w:hAnsi="Calibri"/>
                <w:sz w:val="22"/>
                <w:szCs w:val="22"/>
                <w:lang w:val="es-MX"/>
              </w:rPr>
            </w:pPr>
            <w:r>
              <w:rPr>
                <w:rFonts w:ascii="Soberana Sans Light" w:hAnsi="Soberana Sans Light"/>
                <w:sz w:val="22"/>
                <w:szCs w:val="22"/>
                <w:lang w:val="es-MX"/>
              </w:rPr>
              <w:t>3</w:t>
            </w:r>
            <w:r w:rsidRPr="00320EB9">
              <w:rPr>
                <w:rFonts w:ascii="Soberana Sans Light" w:hAnsi="Soberana Sans Light"/>
                <w:sz w:val="22"/>
                <w:szCs w:val="22"/>
                <w:lang w:val="es-MX"/>
              </w:rPr>
              <w:t>’</w:t>
            </w:r>
            <w:r>
              <w:rPr>
                <w:rFonts w:ascii="Soberana Sans Light" w:hAnsi="Soberana Sans Light"/>
                <w:sz w:val="22"/>
                <w:szCs w:val="22"/>
                <w:lang w:val="es-MX"/>
              </w:rPr>
              <w:t>814</w:t>
            </w:r>
            <w:r w:rsidRPr="00320EB9">
              <w:rPr>
                <w:rFonts w:ascii="Soberana Sans Light" w:hAnsi="Soberana Sans Light"/>
                <w:sz w:val="22"/>
                <w:szCs w:val="22"/>
                <w:lang w:val="es-MX"/>
              </w:rPr>
              <w:t>,</w:t>
            </w:r>
            <w:r>
              <w:rPr>
                <w:rFonts w:ascii="Soberana Sans Light" w:hAnsi="Soberana Sans Light"/>
                <w:sz w:val="22"/>
                <w:szCs w:val="22"/>
                <w:lang w:val="es-MX"/>
              </w:rPr>
              <w:t>757</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F62EDF" w:rsidP="00604D5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50</w:t>
            </w:r>
            <w:r w:rsidR="006F0683" w:rsidRPr="005101FF">
              <w:rPr>
                <w:rFonts w:ascii="Soberana Sans Light" w:hAnsi="Soberana Sans Light"/>
                <w:sz w:val="22"/>
                <w:szCs w:val="22"/>
                <w:lang w:val="es-MX"/>
              </w:rPr>
              <w:t>%</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Efectivo en Bancos- Dependencias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 xml:space="preserve">Inversiones temporales (hasta 3 meses) </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Fondos con afectación específica</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987DAA"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987DAA" w:rsidRPr="005101FF" w:rsidRDefault="00987DAA"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Depósitos de fondos de terceros y otros</w:t>
            </w:r>
          </w:p>
        </w:tc>
        <w:tc>
          <w:tcPr>
            <w:tcW w:w="1701"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418"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987DAA" w:rsidRPr="005101FF" w:rsidRDefault="001C6F6E"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320EB9" w:rsidRPr="005101FF" w:rsidTr="00716EC2">
        <w:trPr>
          <w:cantSplit/>
          <w:jc w:val="center"/>
        </w:trPr>
        <w:tc>
          <w:tcPr>
            <w:tcW w:w="4091" w:type="dxa"/>
            <w:tcBorders>
              <w:top w:val="single" w:sz="6" w:space="0" w:color="auto"/>
              <w:left w:val="single" w:sz="6" w:space="0" w:color="auto"/>
              <w:bottom w:val="single" w:sz="6" w:space="0" w:color="auto"/>
              <w:right w:val="single" w:sz="6" w:space="0" w:color="auto"/>
            </w:tcBorders>
          </w:tcPr>
          <w:p w:rsidR="00320EB9" w:rsidRPr="005101FF" w:rsidRDefault="00320EB9" w:rsidP="00604D58">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Total de Efectivo y Equivalentes</w:t>
            </w:r>
          </w:p>
        </w:tc>
        <w:tc>
          <w:tcPr>
            <w:tcW w:w="1701" w:type="dxa"/>
            <w:tcBorders>
              <w:top w:val="single" w:sz="6" w:space="0" w:color="auto"/>
              <w:left w:val="single" w:sz="6" w:space="0" w:color="auto"/>
              <w:bottom w:val="single" w:sz="6" w:space="0" w:color="auto"/>
              <w:right w:val="single" w:sz="6" w:space="0" w:color="auto"/>
            </w:tcBorders>
          </w:tcPr>
          <w:p w:rsidR="00320EB9" w:rsidRPr="005101FF" w:rsidRDefault="00F62EDF" w:rsidP="00092C8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11’348,777</w:t>
            </w:r>
          </w:p>
        </w:tc>
        <w:tc>
          <w:tcPr>
            <w:tcW w:w="1418" w:type="dxa"/>
            <w:tcBorders>
              <w:top w:val="single" w:sz="6" w:space="0" w:color="auto"/>
              <w:left w:val="single" w:sz="6" w:space="0" w:color="auto"/>
              <w:bottom w:val="single" w:sz="6" w:space="0" w:color="auto"/>
              <w:right w:val="single" w:sz="6" w:space="0" w:color="auto"/>
            </w:tcBorders>
          </w:tcPr>
          <w:p w:rsidR="00320EB9" w:rsidRPr="005101FF" w:rsidRDefault="00320EB9" w:rsidP="00092C89">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7’534,020</w:t>
            </w:r>
          </w:p>
        </w:tc>
        <w:tc>
          <w:tcPr>
            <w:tcW w:w="1559" w:type="dxa"/>
            <w:tcBorders>
              <w:top w:val="single" w:sz="6" w:space="0" w:color="auto"/>
              <w:left w:val="single" w:sz="6" w:space="0" w:color="auto"/>
              <w:bottom w:val="single" w:sz="6" w:space="0" w:color="auto"/>
              <w:right w:val="single" w:sz="6" w:space="0" w:color="auto"/>
            </w:tcBorders>
          </w:tcPr>
          <w:p w:rsidR="00320EB9" w:rsidRPr="005101FF" w:rsidRDefault="00F62EDF" w:rsidP="00092C89">
            <w:pPr>
              <w:pStyle w:val="Texto"/>
              <w:spacing w:after="0" w:line="240" w:lineRule="exact"/>
              <w:ind w:firstLine="0"/>
              <w:jc w:val="center"/>
              <w:rPr>
                <w:rFonts w:ascii="Calibri" w:hAnsi="Calibri"/>
                <w:sz w:val="22"/>
                <w:szCs w:val="22"/>
                <w:lang w:val="es-MX"/>
              </w:rPr>
            </w:pPr>
            <w:r>
              <w:rPr>
                <w:rFonts w:ascii="Soberana Sans Light" w:hAnsi="Soberana Sans Light"/>
                <w:sz w:val="22"/>
                <w:szCs w:val="22"/>
                <w:lang w:val="es-MX"/>
              </w:rPr>
              <w:t>3</w:t>
            </w:r>
            <w:r w:rsidRPr="00320EB9">
              <w:rPr>
                <w:rFonts w:ascii="Soberana Sans Light" w:hAnsi="Soberana Sans Light"/>
                <w:sz w:val="22"/>
                <w:szCs w:val="22"/>
                <w:lang w:val="es-MX"/>
              </w:rPr>
              <w:t>’</w:t>
            </w:r>
            <w:r>
              <w:rPr>
                <w:rFonts w:ascii="Soberana Sans Light" w:hAnsi="Soberana Sans Light"/>
                <w:sz w:val="22"/>
                <w:szCs w:val="22"/>
                <w:lang w:val="es-MX"/>
              </w:rPr>
              <w:t>814</w:t>
            </w:r>
            <w:r w:rsidRPr="00320EB9">
              <w:rPr>
                <w:rFonts w:ascii="Soberana Sans Light" w:hAnsi="Soberana Sans Light"/>
                <w:sz w:val="22"/>
                <w:szCs w:val="22"/>
                <w:lang w:val="es-MX"/>
              </w:rPr>
              <w:t>,</w:t>
            </w:r>
            <w:r>
              <w:rPr>
                <w:rFonts w:ascii="Soberana Sans Light" w:hAnsi="Soberana Sans Light"/>
                <w:sz w:val="22"/>
                <w:szCs w:val="22"/>
                <w:lang w:val="es-MX"/>
              </w:rPr>
              <w:t>757</w:t>
            </w:r>
          </w:p>
        </w:tc>
        <w:tc>
          <w:tcPr>
            <w:tcW w:w="1559" w:type="dxa"/>
            <w:tcBorders>
              <w:top w:val="single" w:sz="6" w:space="0" w:color="auto"/>
              <w:left w:val="single" w:sz="6" w:space="0" w:color="auto"/>
              <w:bottom w:val="single" w:sz="6" w:space="0" w:color="auto"/>
              <w:right w:val="single" w:sz="6" w:space="0" w:color="auto"/>
            </w:tcBorders>
          </w:tcPr>
          <w:p w:rsidR="00320EB9" w:rsidRPr="005101FF" w:rsidRDefault="00F62EDF" w:rsidP="00F62EDF">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50</w:t>
            </w:r>
            <w:r w:rsidR="00320EB9" w:rsidRPr="005101FF">
              <w:rPr>
                <w:rFonts w:ascii="Soberana Sans Light" w:hAnsi="Soberana Sans Light"/>
                <w:sz w:val="22"/>
                <w:szCs w:val="22"/>
                <w:lang w:val="es-MX"/>
              </w:rPr>
              <w:t>%</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9B2B60" w:rsidRPr="005101FF" w:rsidRDefault="009B2B6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ROMANOS"/>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 xml:space="preserve">Ahorro/Desahorro antes de Rubros Extraordinarios. </w:t>
      </w:r>
    </w:p>
    <w:p w:rsidR="00716EC2" w:rsidRPr="005101FF" w:rsidRDefault="00716EC2" w:rsidP="00540418">
      <w:pPr>
        <w:pStyle w:val="ROMANOS"/>
        <w:spacing w:after="0" w:line="240" w:lineRule="exact"/>
        <w:rPr>
          <w:rFonts w:ascii="Soberana Sans Light" w:hAnsi="Soberana Sans Light"/>
          <w:b/>
          <w:sz w:val="22"/>
          <w:szCs w:val="22"/>
          <w:lang w:val="es-MX"/>
        </w:rPr>
      </w:pPr>
    </w:p>
    <w:tbl>
      <w:tblPr>
        <w:tblW w:w="0" w:type="auto"/>
        <w:jc w:val="center"/>
        <w:tblLayout w:type="fixed"/>
        <w:tblLook w:val="0000" w:firstRow="0" w:lastRow="0" w:firstColumn="0" w:lastColumn="0" w:noHBand="0" w:noVBand="0"/>
      </w:tblPr>
      <w:tblGrid>
        <w:gridCol w:w="4779"/>
        <w:gridCol w:w="2268"/>
        <w:gridCol w:w="1559"/>
        <w:gridCol w:w="1589"/>
        <w:gridCol w:w="1728"/>
      </w:tblGrid>
      <w:tr w:rsidR="00CC2E28" w:rsidRPr="005101FF" w:rsidTr="00716EC2">
        <w:trPr>
          <w:cantSplit/>
          <w:jc w:val="center"/>
        </w:trPr>
        <w:tc>
          <w:tcPr>
            <w:tcW w:w="4779" w:type="dxa"/>
            <w:vMerge w:val="restart"/>
            <w:tcBorders>
              <w:top w:val="single" w:sz="6" w:space="0" w:color="auto"/>
              <w:left w:val="single" w:sz="6" w:space="0" w:color="auto"/>
              <w:right w:val="single" w:sz="6" w:space="0" w:color="auto"/>
            </w:tcBorders>
          </w:tcPr>
          <w:p w:rsidR="00CC2E28" w:rsidRPr="005101FF" w:rsidRDefault="00CC2E28" w:rsidP="00CC2E2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Concepto</w:t>
            </w:r>
          </w:p>
        </w:tc>
        <w:tc>
          <w:tcPr>
            <w:tcW w:w="2268" w:type="dxa"/>
            <w:vMerge w:val="restart"/>
            <w:tcBorders>
              <w:top w:val="single" w:sz="6" w:space="0" w:color="auto"/>
              <w:left w:val="single" w:sz="6" w:space="0" w:color="auto"/>
              <w:right w:val="single" w:sz="6" w:space="0" w:color="auto"/>
            </w:tcBorders>
          </w:tcPr>
          <w:p w:rsidR="00CC2E28"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2017</w:t>
            </w:r>
          </w:p>
        </w:tc>
        <w:tc>
          <w:tcPr>
            <w:tcW w:w="1559" w:type="dxa"/>
            <w:vMerge w:val="restart"/>
            <w:tcBorders>
              <w:top w:val="single" w:sz="6" w:space="0" w:color="auto"/>
              <w:left w:val="single" w:sz="6" w:space="0" w:color="auto"/>
              <w:right w:val="single" w:sz="6" w:space="0" w:color="auto"/>
            </w:tcBorders>
          </w:tcPr>
          <w:p w:rsidR="00CC2E28" w:rsidRPr="005101FF" w:rsidRDefault="00CC2E28" w:rsidP="00604D5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201</w:t>
            </w:r>
            <w:r w:rsidR="00604D58" w:rsidRPr="005101FF">
              <w:rPr>
                <w:rFonts w:ascii="Soberana Sans Light" w:hAnsi="Soberana Sans Light"/>
                <w:b/>
                <w:sz w:val="22"/>
                <w:szCs w:val="22"/>
                <w:lang w:val="es-MX"/>
              </w:rPr>
              <w:t>6</w:t>
            </w:r>
          </w:p>
        </w:tc>
        <w:tc>
          <w:tcPr>
            <w:tcW w:w="3317" w:type="dxa"/>
            <w:gridSpan w:val="2"/>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Variación</w:t>
            </w:r>
          </w:p>
        </w:tc>
      </w:tr>
      <w:tr w:rsidR="00CC2E28" w:rsidRPr="005101FF" w:rsidTr="00716EC2">
        <w:trPr>
          <w:cantSplit/>
          <w:jc w:val="center"/>
        </w:trPr>
        <w:tc>
          <w:tcPr>
            <w:tcW w:w="4779"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rPr>
                <w:rFonts w:ascii="Soberana Sans Light" w:hAnsi="Soberana Sans Light"/>
                <w:b/>
                <w:sz w:val="22"/>
                <w:szCs w:val="22"/>
                <w:lang w:val="es-MX"/>
              </w:rPr>
            </w:pPr>
          </w:p>
        </w:tc>
        <w:tc>
          <w:tcPr>
            <w:tcW w:w="2268" w:type="dxa"/>
            <w:vMerge/>
            <w:tcBorders>
              <w:left w:val="single" w:sz="6" w:space="0" w:color="auto"/>
              <w:bottom w:val="single" w:sz="6" w:space="0" w:color="auto"/>
              <w:right w:val="single" w:sz="6" w:space="0" w:color="auto"/>
            </w:tcBorders>
          </w:tcPr>
          <w:p w:rsidR="00CC2E28" w:rsidRPr="005101FF" w:rsidRDefault="00CC2E28" w:rsidP="004513B4">
            <w:pPr>
              <w:pStyle w:val="Texto"/>
              <w:spacing w:after="0" w:line="240" w:lineRule="exact"/>
              <w:ind w:firstLine="0"/>
              <w:jc w:val="center"/>
              <w:rPr>
                <w:rFonts w:ascii="Soberana Sans Light" w:hAnsi="Soberana Sans Light"/>
                <w:b/>
                <w:sz w:val="22"/>
                <w:szCs w:val="22"/>
                <w:lang w:val="es-MX"/>
              </w:rPr>
            </w:pPr>
          </w:p>
        </w:tc>
        <w:tc>
          <w:tcPr>
            <w:tcW w:w="1559" w:type="dxa"/>
            <w:vMerge/>
            <w:tcBorders>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Importe</w:t>
            </w:r>
          </w:p>
        </w:tc>
        <w:tc>
          <w:tcPr>
            <w:tcW w:w="1728" w:type="dxa"/>
            <w:tcBorders>
              <w:top w:val="single" w:sz="6" w:space="0" w:color="auto"/>
              <w:left w:val="single" w:sz="6" w:space="0" w:color="auto"/>
              <w:bottom w:val="single" w:sz="6" w:space="0" w:color="auto"/>
              <w:right w:val="single" w:sz="6" w:space="0" w:color="auto"/>
            </w:tcBorders>
          </w:tcPr>
          <w:p w:rsidR="00CC2E28" w:rsidRPr="005101FF" w:rsidRDefault="00CC2E28" w:rsidP="007E1E3D">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Porcentaje</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b/>
                <w:sz w:val="22"/>
                <w:szCs w:val="22"/>
                <w:lang w:val="es-MX"/>
              </w:rPr>
            </w:pPr>
            <w:r w:rsidRPr="005101FF">
              <w:rPr>
                <w:rFonts w:ascii="Soberana Sans Light" w:hAnsi="Soberana Sans Light"/>
                <w:b/>
                <w:sz w:val="22"/>
                <w:szCs w:val="22"/>
                <w:lang w:val="es-MX"/>
              </w:rPr>
              <w:t>Ahorro/Desahorro antes de rubros Extraordinarios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F62EDF" w:rsidP="00320EB9">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9</w:t>
            </w:r>
            <w:r w:rsidRPr="005101FF">
              <w:rPr>
                <w:rFonts w:ascii="Soberana Sans Light" w:hAnsi="Soberana Sans Light"/>
                <w:b/>
                <w:sz w:val="22"/>
                <w:szCs w:val="22"/>
                <w:lang w:val="es-MX"/>
              </w:rPr>
              <w:t>’</w:t>
            </w:r>
            <w:r>
              <w:rPr>
                <w:rFonts w:ascii="Soberana Sans Light" w:hAnsi="Soberana Sans Light"/>
                <w:b/>
                <w:sz w:val="22"/>
                <w:szCs w:val="22"/>
                <w:lang w:val="es-MX"/>
              </w:rPr>
              <w:t>395</w:t>
            </w:r>
            <w:r w:rsidRPr="005101FF">
              <w:rPr>
                <w:rFonts w:ascii="Soberana Sans Light" w:hAnsi="Soberana Sans Light"/>
                <w:b/>
                <w:sz w:val="22"/>
                <w:szCs w:val="22"/>
                <w:lang w:val="es-MX"/>
              </w:rPr>
              <w:t>,</w:t>
            </w:r>
            <w:r>
              <w:rPr>
                <w:rFonts w:ascii="Soberana Sans Light" w:hAnsi="Soberana Sans Light"/>
                <w:b/>
                <w:sz w:val="22"/>
                <w:szCs w:val="22"/>
                <w:lang w:val="es-MX"/>
              </w:rPr>
              <w:t>922</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604D58" w:rsidP="004513B4">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6’213,121</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A92DD3" w:rsidP="00A92DD3">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w:t>
            </w:r>
            <w:r w:rsidR="00F62EDF">
              <w:rPr>
                <w:rFonts w:ascii="Soberana Sans Light" w:hAnsi="Soberana Sans Light"/>
                <w:b/>
                <w:sz w:val="22"/>
                <w:szCs w:val="22"/>
                <w:lang w:val="es-MX"/>
              </w:rPr>
              <w:t>3’182</w:t>
            </w:r>
            <w:r w:rsidR="00F62EDF" w:rsidRPr="005101FF">
              <w:rPr>
                <w:rFonts w:ascii="Soberana Sans Light" w:hAnsi="Soberana Sans Light"/>
                <w:b/>
                <w:sz w:val="22"/>
                <w:szCs w:val="22"/>
                <w:lang w:val="es-MX"/>
              </w:rPr>
              <w:t>,</w:t>
            </w:r>
            <w:r w:rsidR="00F62EDF">
              <w:rPr>
                <w:rFonts w:ascii="Soberana Sans Light" w:hAnsi="Soberana Sans Light"/>
                <w:b/>
                <w:sz w:val="22"/>
                <w:szCs w:val="22"/>
                <w:lang w:val="es-MX"/>
              </w:rPr>
              <w:t>801</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F62EDF" w:rsidP="004513B4">
            <w:pPr>
              <w:pStyle w:val="Texto"/>
              <w:spacing w:after="0" w:line="240" w:lineRule="exact"/>
              <w:ind w:firstLine="0"/>
              <w:jc w:val="center"/>
              <w:rPr>
                <w:rFonts w:ascii="Soberana Sans Light" w:hAnsi="Soberana Sans Light"/>
                <w:b/>
                <w:sz w:val="22"/>
                <w:szCs w:val="22"/>
                <w:lang w:val="es-MX"/>
              </w:rPr>
            </w:pPr>
            <w:r>
              <w:rPr>
                <w:rFonts w:ascii="Soberana Sans Light" w:hAnsi="Soberana Sans Light"/>
                <w:b/>
                <w:sz w:val="22"/>
                <w:szCs w:val="22"/>
                <w:lang w:val="es-MX"/>
              </w:rPr>
              <w:t>51</w:t>
            </w:r>
            <w:r w:rsidR="00CE45A6" w:rsidRPr="005101FF">
              <w:rPr>
                <w:rFonts w:ascii="Soberana Sans Light" w:hAnsi="Soberana Sans Light"/>
                <w:b/>
                <w:sz w:val="22"/>
                <w:szCs w:val="22"/>
                <w:lang w:val="es-MX"/>
              </w:rPr>
              <w:t>%</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i/>
                <w:sz w:val="22"/>
                <w:szCs w:val="22"/>
                <w:lang w:val="es-MX"/>
              </w:rPr>
            </w:pPr>
            <w:r w:rsidRPr="005101FF">
              <w:rPr>
                <w:rFonts w:ascii="Soberana Sans Light" w:hAnsi="Soberana Sans Light"/>
                <w:i/>
                <w:sz w:val="22"/>
                <w:szCs w:val="22"/>
                <w:lang w:val="es-MX"/>
              </w:rPr>
              <w:t>Movimientos de partidas (o rubros) que no afectan al efectivo.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jc w:val="center"/>
              <w:rPr>
                <w:rFonts w:ascii="Soberana Sans Light" w:hAnsi="Soberana Sans Light"/>
                <w:sz w:val="22"/>
                <w:szCs w:val="22"/>
                <w:lang w:val="es-MX"/>
              </w:rPr>
            </w:pP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Depreciación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Amortización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Incrementos en las provisiones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21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inversiones producido por revaluación</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trHeight w:val="102"/>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Ganancia/pérdida en venta de propiedad, planta y equipo</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Incremento en cuentas por cobrar</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r w:rsidR="002B10C2" w:rsidRPr="005101FF" w:rsidTr="00716EC2">
        <w:trPr>
          <w:cantSplit/>
          <w:jc w:val="center"/>
        </w:trPr>
        <w:tc>
          <w:tcPr>
            <w:tcW w:w="4779" w:type="dxa"/>
            <w:tcBorders>
              <w:top w:val="single" w:sz="6" w:space="0" w:color="auto"/>
              <w:left w:val="single" w:sz="6" w:space="0" w:color="auto"/>
              <w:bottom w:val="single" w:sz="6" w:space="0" w:color="auto"/>
              <w:right w:val="single" w:sz="6" w:space="0" w:color="auto"/>
            </w:tcBorders>
          </w:tcPr>
          <w:p w:rsidR="002B10C2" w:rsidRPr="005101FF" w:rsidRDefault="002B10C2" w:rsidP="004513B4">
            <w:pPr>
              <w:pStyle w:val="Texto"/>
              <w:spacing w:after="0" w:line="240" w:lineRule="exact"/>
              <w:ind w:firstLine="0"/>
              <w:rPr>
                <w:rFonts w:ascii="Soberana Sans Light" w:hAnsi="Soberana Sans Light"/>
                <w:sz w:val="22"/>
                <w:szCs w:val="22"/>
                <w:lang w:val="es-MX"/>
              </w:rPr>
            </w:pPr>
            <w:r w:rsidRPr="005101FF">
              <w:rPr>
                <w:rFonts w:ascii="Soberana Sans Light" w:hAnsi="Soberana Sans Light"/>
                <w:sz w:val="22"/>
                <w:szCs w:val="22"/>
                <w:lang w:val="es-MX"/>
              </w:rPr>
              <w:t>Partidas extraordinarias</w:t>
            </w:r>
          </w:p>
        </w:tc>
        <w:tc>
          <w:tcPr>
            <w:tcW w:w="2268" w:type="dxa"/>
            <w:tcBorders>
              <w:top w:val="single" w:sz="6" w:space="0" w:color="auto"/>
              <w:left w:val="single" w:sz="6" w:space="0" w:color="auto"/>
              <w:bottom w:val="single" w:sz="6" w:space="0" w:color="auto"/>
              <w:right w:val="single" w:sz="6" w:space="0" w:color="auto"/>
            </w:tcBorders>
          </w:tcPr>
          <w:p w:rsidR="002B10C2" w:rsidRPr="005101FF" w:rsidRDefault="00CC2E28"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589"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c>
          <w:tcPr>
            <w:tcW w:w="1728" w:type="dxa"/>
            <w:tcBorders>
              <w:top w:val="single" w:sz="6" w:space="0" w:color="auto"/>
              <w:left w:val="single" w:sz="6" w:space="0" w:color="auto"/>
              <w:bottom w:val="single" w:sz="6" w:space="0" w:color="auto"/>
              <w:right w:val="single" w:sz="6" w:space="0" w:color="auto"/>
            </w:tcBorders>
          </w:tcPr>
          <w:p w:rsidR="002B10C2" w:rsidRPr="005101FF" w:rsidRDefault="00CE45A6" w:rsidP="004513B4">
            <w:pPr>
              <w:pStyle w:val="Texto"/>
              <w:spacing w:after="0" w:line="240" w:lineRule="exact"/>
              <w:ind w:firstLine="0"/>
              <w:jc w:val="center"/>
              <w:rPr>
                <w:rFonts w:ascii="Soberana Sans Light" w:hAnsi="Soberana Sans Light"/>
                <w:sz w:val="22"/>
                <w:szCs w:val="22"/>
                <w:lang w:val="es-MX"/>
              </w:rPr>
            </w:pPr>
            <w:r w:rsidRPr="005101FF">
              <w:rPr>
                <w:rFonts w:ascii="Soberana Sans Light" w:hAnsi="Soberana Sans Light"/>
                <w:sz w:val="22"/>
                <w:szCs w:val="22"/>
                <w:lang w:val="es-MX"/>
              </w:rPr>
              <w:t>0%</w:t>
            </w:r>
          </w:p>
        </w:tc>
      </w:tr>
    </w:tbl>
    <w:p w:rsidR="00540418" w:rsidRPr="005101FF" w:rsidRDefault="00540418" w:rsidP="00540418">
      <w:pPr>
        <w:pStyle w:val="Texto"/>
        <w:spacing w:after="0" w:line="240" w:lineRule="exact"/>
        <w:rPr>
          <w:rFonts w:ascii="Soberana Sans Light" w:hAnsi="Soberana Sans Light"/>
          <w:sz w:val="22"/>
          <w:szCs w:val="22"/>
          <w:lang w:val="es-MX"/>
        </w:rPr>
      </w:pPr>
    </w:p>
    <w:p w:rsidR="00064580" w:rsidRPr="005101FF" w:rsidRDefault="00064580"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360"/>
        <w:rPr>
          <w:rFonts w:ascii="Soberana Sans Light" w:hAnsi="Soberana Sans Light"/>
          <w:b/>
          <w:smallCaps/>
          <w:sz w:val="22"/>
          <w:szCs w:val="22"/>
          <w:lang w:val="es-MX"/>
        </w:rPr>
      </w:pPr>
      <w:r w:rsidRPr="005101FF">
        <w:rPr>
          <w:rFonts w:ascii="Soberana Sans Light" w:hAnsi="Soberana Sans Light"/>
          <w:b/>
          <w:smallCaps/>
          <w:sz w:val="22"/>
          <w:szCs w:val="22"/>
          <w:lang w:val="es-MX"/>
        </w:rPr>
        <w:t>V) Conciliación entre los ingresos presupuestarios y contables, así como entre los egresos presupuestarios y los gastos contables</w:t>
      </w:r>
    </w:p>
    <w:p w:rsidR="00E615AD" w:rsidRPr="005101FF" w:rsidRDefault="00E615AD" w:rsidP="00540418">
      <w:pPr>
        <w:pStyle w:val="INCISO"/>
        <w:spacing w:after="0" w:line="240" w:lineRule="exact"/>
        <w:ind w:left="360"/>
        <w:rPr>
          <w:rFonts w:ascii="Soberana Sans Light" w:hAnsi="Soberana Sans Light"/>
          <w:b/>
          <w:smallCaps/>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E615AD" w:rsidRPr="005101FF" w:rsidRDefault="00E615AD" w:rsidP="00540418">
      <w:pPr>
        <w:pStyle w:val="Texto"/>
        <w:spacing w:after="0" w:line="240" w:lineRule="exact"/>
        <w:rPr>
          <w:rFonts w:ascii="Soberana Sans Light" w:hAnsi="Soberana Sans Light"/>
          <w:sz w:val="22"/>
          <w:szCs w:val="22"/>
          <w:lang w:val="es-MX"/>
        </w:rPr>
      </w:pPr>
    </w:p>
    <w:p w:rsidR="007E1E3D" w:rsidRPr="005101FF" w:rsidRDefault="00FC7D17"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noProof/>
          <w:sz w:val="22"/>
          <w:szCs w:val="22"/>
          <w:lang w:val="es-MX" w:eastAsia="es-MX"/>
        </w:rPr>
        <w:object w:dxaOrig="1440" w:dyaOrig="1440">
          <v:shape id="_x0000_s1028" type="#_x0000_t75" style="position:absolute;left:0;text-align:left;margin-left:103.15pt;margin-top:20.15pt;width:410pt;height:180.5pt;z-index:251663360;mso-position-horizontal-relative:text;mso-position-vertical-relative:text;mso-width-relative:page;mso-height-relative:page">
            <v:imagedata r:id="rId22" o:title=""/>
            <w10:wrap type="topAndBottom"/>
          </v:shape>
          <o:OLEObject Type="Embed" ProgID="Excel.Sheet.12" ShapeID="_x0000_s1028" DrawAspect="Content" ObjectID="_1568630157" r:id="rId23"/>
        </w:object>
      </w:r>
    </w:p>
    <w:p w:rsidR="00CE6657" w:rsidRPr="005101FF" w:rsidRDefault="00CE6657"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FC7D17" w:rsidP="00B849EE">
      <w:pPr>
        <w:pStyle w:val="Texto"/>
        <w:spacing w:after="0" w:line="240" w:lineRule="exact"/>
        <w:ind w:firstLine="0"/>
        <w:rPr>
          <w:rFonts w:ascii="Soberana Sans Light" w:hAnsi="Soberana Sans Light"/>
          <w:sz w:val="22"/>
          <w:szCs w:val="22"/>
          <w:lang w:val="es-MX"/>
        </w:rPr>
      </w:pPr>
      <w:r>
        <w:rPr>
          <w:rFonts w:ascii="Soberana Sans Light" w:hAnsi="Soberana Sans Light"/>
          <w:b/>
          <w:smallCaps/>
          <w:noProof/>
          <w:sz w:val="22"/>
          <w:szCs w:val="22"/>
          <w:lang w:val="es-MX" w:eastAsia="es-MX"/>
        </w:rPr>
        <w:lastRenderedPageBreak/>
        <w:object w:dxaOrig="1440" w:dyaOrig="1440">
          <v:shape id="_x0000_s1089" type="#_x0000_t75" style="position:absolute;left:0;text-align:left;margin-left:108.9pt;margin-top:19.9pt;width:347.75pt;height:246.45pt;z-index:251666432;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4" o:title=""/>
            <w10:wrap type="topAndBottom"/>
          </v:shape>
          <o:OLEObject Type="Embed" ProgID="Excel.Sheet.12" ShapeID="_x0000_s1089" DrawAspect="Content" ObjectID="_1568630158" r:id="rId25"/>
        </w:object>
      </w: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463B5C" w:rsidRPr="005101FF" w:rsidRDefault="00463B5C" w:rsidP="00B849EE">
      <w:pPr>
        <w:pStyle w:val="Texto"/>
        <w:spacing w:after="0" w:line="240" w:lineRule="exact"/>
        <w:ind w:firstLine="0"/>
        <w:rPr>
          <w:rFonts w:ascii="Soberana Sans Light" w:hAnsi="Soberana Sans Light"/>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1F1F50" w:rsidRPr="005101FF" w:rsidRDefault="001F1F50"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E615AD" w:rsidRPr="005101FF" w:rsidRDefault="00E615AD"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43300E" w:rsidRPr="005101FF" w:rsidRDefault="0043300E" w:rsidP="00540418">
      <w:pPr>
        <w:pStyle w:val="Texto"/>
        <w:spacing w:after="0" w:line="240" w:lineRule="exact"/>
        <w:jc w:val="center"/>
        <w:rPr>
          <w:rFonts w:ascii="Soberana Sans Light" w:hAnsi="Soberana Sans Light"/>
          <w:b/>
          <w:smallCaps/>
          <w:sz w:val="22"/>
          <w:szCs w:val="22"/>
          <w:lang w:val="es-MX"/>
        </w:rPr>
      </w:pPr>
    </w:p>
    <w:p w:rsidR="007765D0" w:rsidRDefault="007765D0" w:rsidP="00540418">
      <w:pPr>
        <w:pStyle w:val="Texto"/>
        <w:spacing w:after="0" w:line="240" w:lineRule="exact"/>
        <w:jc w:val="center"/>
        <w:rPr>
          <w:rFonts w:ascii="Soberana Sans Light" w:hAnsi="Soberana Sans Light"/>
          <w:b/>
          <w:smallCaps/>
          <w:sz w:val="22"/>
          <w:szCs w:val="22"/>
          <w:lang w:val="es-MX"/>
        </w:rPr>
      </w:pPr>
    </w:p>
    <w:p w:rsidR="00815E4C" w:rsidRDefault="00815E4C" w:rsidP="00540418">
      <w:pPr>
        <w:pStyle w:val="Texto"/>
        <w:spacing w:after="0" w:line="240" w:lineRule="exact"/>
        <w:jc w:val="center"/>
        <w:rPr>
          <w:rFonts w:ascii="Soberana Sans Light" w:hAnsi="Soberana Sans Light"/>
          <w:b/>
          <w:smallCaps/>
          <w:sz w:val="22"/>
          <w:szCs w:val="22"/>
          <w:lang w:val="es-MX"/>
        </w:rPr>
      </w:pPr>
    </w:p>
    <w:p w:rsidR="00815E4C" w:rsidRDefault="00815E4C" w:rsidP="00540418">
      <w:pPr>
        <w:pStyle w:val="Texto"/>
        <w:spacing w:after="0" w:line="240" w:lineRule="exact"/>
        <w:jc w:val="center"/>
        <w:rPr>
          <w:rFonts w:ascii="Soberana Sans Light" w:hAnsi="Soberana Sans Light"/>
          <w:b/>
          <w:smallCaps/>
          <w:sz w:val="22"/>
          <w:szCs w:val="22"/>
          <w:lang w:val="es-MX"/>
        </w:rPr>
      </w:pPr>
    </w:p>
    <w:p w:rsidR="00815E4C" w:rsidRDefault="00815E4C" w:rsidP="00540418">
      <w:pPr>
        <w:pStyle w:val="Texto"/>
        <w:spacing w:after="0" w:line="240" w:lineRule="exact"/>
        <w:jc w:val="center"/>
        <w:rPr>
          <w:rFonts w:ascii="Soberana Sans Light" w:hAnsi="Soberana Sans Light"/>
          <w:b/>
          <w:smallCaps/>
          <w:sz w:val="22"/>
          <w:szCs w:val="22"/>
          <w:lang w:val="es-MX"/>
        </w:rPr>
      </w:pPr>
    </w:p>
    <w:p w:rsidR="00815E4C" w:rsidRDefault="00815E4C" w:rsidP="00540418">
      <w:pPr>
        <w:pStyle w:val="Texto"/>
        <w:spacing w:after="0" w:line="240" w:lineRule="exact"/>
        <w:jc w:val="center"/>
        <w:rPr>
          <w:rFonts w:ascii="Soberana Sans Light" w:hAnsi="Soberana Sans Light"/>
          <w:b/>
          <w:smallCaps/>
          <w:sz w:val="22"/>
          <w:szCs w:val="22"/>
          <w:lang w:val="es-MX"/>
        </w:rPr>
      </w:pPr>
    </w:p>
    <w:p w:rsidR="00815E4C" w:rsidRPr="005101FF" w:rsidRDefault="00815E4C" w:rsidP="00540418">
      <w:pPr>
        <w:pStyle w:val="Texto"/>
        <w:spacing w:after="0" w:line="240" w:lineRule="exact"/>
        <w:jc w:val="center"/>
        <w:rPr>
          <w:rFonts w:ascii="Soberana Sans Light" w:hAnsi="Soberana Sans Light"/>
          <w:b/>
          <w:smallCaps/>
          <w:sz w:val="22"/>
          <w:szCs w:val="22"/>
          <w:lang w:val="es-MX"/>
        </w:rPr>
      </w:pPr>
    </w:p>
    <w:p w:rsidR="0034387F" w:rsidRPr="005101FF" w:rsidRDefault="0034387F" w:rsidP="00540418">
      <w:pPr>
        <w:pStyle w:val="Texto"/>
        <w:spacing w:after="0" w:line="240" w:lineRule="exact"/>
        <w:ind w:firstLine="0"/>
        <w:jc w:val="center"/>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sz w:val="22"/>
          <w:szCs w:val="22"/>
          <w:lang w:val="es-MX"/>
        </w:rPr>
        <w:lastRenderedPageBreak/>
        <w:t xml:space="preserve"> </w:t>
      </w:r>
      <w:r w:rsidRPr="005101FF">
        <w:rPr>
          <w:rFonts w:ascii="Soberana Sans Light" w:hAnsi="Soberana Sans Light"/>
          <w:b/>
          <w:sz w:val="22"/>
          <w:szCs w:val="22"/>
          <w:lang w:val="es-MX"/>
        </w:rPr>
        <w:t>b)</w:t>
      </w:r>
      <w:r w:rsidRPr="005101FF">
        <w:rPr>
          <w:rFonts w:ascii="Soberana Sans Light" w:hAnsi="Soberana Sans Light"/>
          <w:sz w:val="22"/>
          <w:szCs w:val="22"/>
          <w:lang w:val="es-MX"/>
        </w:rPr>
        <w:t xml:space="preserve"> </w:t>
      </w:r>
      <w:r w:rsidRPr="005101FF">
        <w:rPr>
          <w:rFonts w:ascii="Soberana Sans Light" w:hAnsi="Soberana Sans Light"/>
          <w:b/>
          <w:sz w:val="22"/>
          <w:szCs w:val="22"/>
          <w:lang w:val="es-MX"/>
        </w:rPr>
        <w:t>NOTAS DE MEMORIA (CUENTAS DE ORDEN)</w:t>
      </w:r>
    </w:p>
    <w:p w:rsidR="00540418" w:rsidRPr="005101FF" w:rsidRDefault="00540418" w:rsidP="00540418">
      <w:pPr>
        <w:pStyle w:val="Texto"/>
        <w:spacing w:after="0" w:line="240" w:lineRule="exact"/>
        <w:ind w:firstLine="0"/>
        <w:rPr>
          <w:rFonts w:ascii="Soberana Sans Light" w:hAnsi="Soberana Sans Light"/>
          <w:b/>
          <w:sz w:val="22"/>
          <w:szCs w:val="22"/>
          <w:lang w:val="es-MX"/>
        </w:rPr>
      </w:pPr>
    </w:p>
    <w:p w:rsidR="00B849EE" w:rsidRPr="005101FF" w:rsidRDefault="00B849EE" w:rsidP="00540418">
      <w:pPr>
        <w:pStyle w:val="Texto"/>
        <w:spacing w:after="0" w:line="240" w:lineRule="exact"/>
        <w:ind w:firstLine="0"/>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Contables</w:t>
      </w:r>
    </w:p>
    <w:p w:rsidR="00572E71" w:rsidRPr="005101FF" w:rsidRDefault="00572E71" w:rsidP="00540418">
      <w:pPr>
        <w:pStyle w:val="Texto"/>
        <w:spacing w:after="0" w:line="240" w:lineRule="exact"/>
        <w:rPr>
          <w:rFonts w:ascii="Soberana Sans Light" w:hAnsi="Soberana Sans Light"/>
          <w:sz w:val="22"/>
          <w:szCs w:val="22"/>
          <w:lang w:val="es-MX"/>
        </w:rPr>
      </w:pPr>
    </w:p>
    <w:p w:rsidR="00572E71" w:rsidRPr="005101FF" w:rsidRDefault="0034387F"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cuentas de orden contables para el período que se reporta.</w:t>
      </w:r>
    </w:p>
    <w:p w:rsidR="00CE45A6" w:rsidRPr="005101FF" w:rsidRDefault="00CE45A6" w:rsidP="00540418">
      <w:pPr>
        <w:pStyle w:val="Texto"/>
        <w:spacing w:after="0" w:line="240" w:lineRule="exact"/>
        <w:rPr>
          <w:rFonts w:ascii="Soberana Sans Light" w:hAnsi="Soberana Sans Light"/>
          <w:b/>
          <w:sz w:val="22"/>
          <w:szCs w:val="22"/>
          <w:lang w:val="es-MX"/>
        </w:rPr>
      </w:pPr>
    </w:p>
    <w:p w:rsidR="002C7ECC" w:rsidRPr="005101FF" w:rsidRDefault="002C7ECC" w:rsidP="00540418">
      <w:pPr>
        <w:pStyle w:val="Texto"/>
        <w:spacing w:after="0" w:line="240" w:lineRule="exact"/>
        <w:rPr>
          <w:rFonts w:ascii="Soberana Sans Light" w:hAnsi="Soberana Sans Light"/>
          <w:b/>
          <w:sz w:val="22"/>
          <w:szCs w:val="22"/>
          <w:lang w:val="es-MX"/>
        </w:rPr>
      </w:pPr>
    </w:p>
    <w:p w:rsidR="00540418" w:rsidRPr="005101FF" w:rsidRDefault="00572E71"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Cuentas de Orden Presupuestarias</w:t>
      </w:r>
    </w:p>
    <w:p w:rsidR="00540418" w:rsidRPr="005101FF" w:rsidRDefault="00540418" w:rsidP="00540418">
      <w:pPr>
        <w:pStyle w:val="Texto"/>
        <w:spacing w:after="0" w:line="240" w:lineRule="exact"/>
        <w:ind w:left="2160" w:hanging="540"/>
        <w:rPr>
          <w:rFonts w:ascii="Soberana Sans Light" w:hAnsi="Soberana Sans Light"/>
          <w:sz w:val="22"/>
          <w:szCs w:val="22"/>
          <w:lang w:val="es-MX"/>
        </w:rPr>
      </w:pPr>
    </w:p>
    <w:p w:rsidR="002C7ECC" w:rsidRPr="005101FF" w:rsidRDefault="002C7ECC" w:rsidP="00540418">
      <w:pPr>
        <w:pStyle w:val="Texto"/>
        <w:spacing w:after="0" w:line="240" w:lineRule="exact"/>
        <w:ind w:left="2160" w:hanging="540"/>
        <w:rPr>
          <w:rFonts w:ascii="Soberana Sans Light" w:hAnsi="Soberana Sans Light"/>
          <w:sz w:val="22"/>
          <w:szCs w:val="22"/>
          <w:lang w:val="es-MX"/>
        </w:rPr>
      </w:pPr>
    </w:p>
    <w:p w:rsidR="00540418" w:rsidRPr="005101FF" w:rsidRDefault="00AC6D4D"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inicio del ejercicio 2017, se aprobó un presupuesto de ingresos de $ 54´948,015. Los ingresos recaudados durante el período del 1 de enero al 3</w:t>
      </w:r>
      <w:r>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2017, ascendieron a la cantidad de $</w:t>
      </w:r>
      <w:r>
        <w:rPr>
          <w:rFonts w:ascii="Soberana Sans Light" w:hAnsi="Soberana Sans Light"/>
          <w:sz w:val="22"/>
          <w:szCs w:val="22"/>
          <w:lang w:val="es-MX"/>
        </w:rPr>
        <w:t>41</w:t>
      </w:r>
      <w:r w:rsidRPr="005101FF">
        <w:rPr>
          <w:rFonts w:ascii="Soberana Sans Light" w:hAnsi="Soberana Sans Light"/>
          <w:sz w:val="22"/>
          <w:szCs w:val="22"/>
          <w:lang w:val="es-MX"/>
        </w:rPr>
        <w:t>’</w:t>
      </w:r>
      <w:r>
        <w:rPr>
          <w:rFonts w:ascii="Soberana Sans Light" w:hAnsi="Soberana Sans Light"/>
          <w:sz w:val="22"/>
          <w:szCs w:val="22"/>
          <w:lang w:val="es-MX"/>
        </w:rPr>
        <w:t>576</w:t>
      </w:r>
      <w:r w:rsidRPr="005101FF">
        <w:rPr>
          <w:rFonts w:ascii="Soberana Sans Light" w:hAnsi="Soberana Sans Light"/>
          <w:sz w:val="22"/>
          <w:szCs w:val="22"/>
          <w:lang w:val="es-MX"/>
        </w:rPr>
        <w:t>,</w:t>
      </w:r>
      <w:r>
        <w:rPr>
          <w:rFonts w:ascii="Soberana Sans Light" w:hAnsi="Soberana Sans Light"/>
          <w:sz w:val="22"/>
          <w:szCs w:val="22"/>
          <w:lang w:val="es-MX"/>
        </w:rPr>
        <w:t>716</w:t>
      </w:r>
      <w:r w:rsidRPr="005101FF">
        <w:rPr>
          <w:rFonts w:ascii="Soberana Sans Light" w:hAnsi="Soberana Sans Light"/>
          <w:sz w:val="22"/>
          <w:szCs w:val="22"/>
          <w:lang w:val="es-MX"/>
        </w:rPr>
        <w:t>.</w:t>
      </w:r>
    </w:p>
    <w:p w:rsidR="00E5377C" w:rsidRPr="005101FF" w:rsidRDefault="00E5377C" w:rsidP="00540418">
      <w:pPr>
        <w:pStyle w:val="Texto"/>
        <w:spacing w:after="0" w:line="240" w:lineRule="exact"/>
        <w:rPr>
          <w:rFonts w:ascii="Soberana Sans Light" w:hAnsi="Soberana Sans Light"/>
          <w:sz w:val="22"/>
          <w:szCs w:val="22"/>
          <w:lang w:val="es-MX"/>
        </w:rPr>
      </w:pPr>
    </w:p>
    <w:p w:rsidR="00E5377C" w:rsidRPr="005101FF" w:rsidRDefault="00AC6D4D" w:rsidP="00540418">
      <w:pPr>
        <w:pStyle w:val="Texto"/>
        <w:spacing w:after="0" w:line="240" w:lineRule="exact"/>
        <w:rPr>
          <w:rFonts w:ascii="Soberana Sans Light" w:hAnsi="Soberana Sans Light"/>
          <w:sz w:val="22"/>
          <w:szCs w:val="22"/>
          <w:lang w:val="es-MX"/>
        </w:rPr>
      </w:pPr>
      <w:r w:rsidRPr="0000165B">
        <w:rPr>
          <w:rFonts w:ascii="Soberana Sans Light" w:hAnsi="Soberana Sans Light"/>
          <w:sz w:val="22"/>
          <w:szCs w:val="22"/>
          <w:lang w:val="es-MX"/>
        </w:rPr>
        <w:t>Éstos se integran por: Ingresos Propios por $ 8’929,426, que representa el 21% del total; Ingresos Estatales, cuyo monto asciende a $ 4’521,650 que representa un 10% de la recaudación, Aportaciones Federales por $28’107,425 rubro que representa el 67% del total de los ingresos captados por el</w:t>
      </w:r>
      <w:r w:rsidRPr="005101FF">
        <w:rPr>
          <w:rFonts w:ascii="Soberana Sans Light" w:hAnsi="Soberana Sans Light"/>
          <w:sz w:val="22"/>
          <w:szCs w:val="22"/>
          <w:lang w:val="es-MX"/>
        </w:rPr>
        <w:t xml:space="preserve"> Colegio.</w:t>
      </w:r>
    </w:p>
    <w:p w:rsidR="00E53D78" w:rsidRPr="005101FF" w:rsidRDefault="00E53D78" w:rsidP="00540418">
      <w:pPr>
        <w:pStyle w:val="Texto"/>
        <w:spacing w:after="0" w:line="240" w:lineRule="exact"/>
        <w:rPr>
          <w:rFonts w:ascii="Soberana Sans Light" w:hAnsi="Soberana Sans Light"/>
          <w:sz w:val="22"/>
          <w:szCs w:val="22"/>
          <w:lang w:val="es-MX"/>
        </w:rPr>
      </w:pPr>
    </w:p>
    <w:p w:rsidR="00E53D78" w:rsidRPr="005101FF" w:rsidRDefault="00AC6D4D"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Estado del Ejercicio del Presupuesto, refleja al 3</w:t>
      </w:r>
      <w:r>
        <w:rPr>
          <w:rFonts w:ascii="Soberana Sans Light" w:hAnsi="Soberana Sans Light"/>
          <w:sz w:val="22"/>
          <w:szCs w:val="22"/>
          <w:lang w:val="es-MX"/>
        </w:rPr>
        <w:t>0</w:t>
      </w:r>
      <w:r w:rsidRPr="005101FF">
        <w:rPr>
          <w:rFonts w:ascii="Soberana Sans Light" w:hAnsi="Soberana Sans Light"/>
          <w:sz w:val="22"/>
          <w:szCs w:val="22"/>
          <w:lang w:val="es-MX"/>
        </w:rPr>
        <w:t xml:space="preserve"> de </w:t>
      </w:r>
      <w:r>
        <w:rPr>
          <w:rFonts w:ascii="Soberana Sans Light" w:hAnsi="Soberana Sans Light"/>
          <w:sz w:val="22"/>
          <w:szCs w:val="22"/>
          <w:lang w:val="es-MX"/>
        </w:rPr>
        <w:t>septiembre</w:t>
      </w:r>
      <w:r w:rsidRPr="005101FF">
        <w:rPr>
          <w:rFonts w:ascii="Soberana Sans Light" w:hAnsi="Soberana Sans Light"/>
          <w:sz w:val="22"/>
          <w:szCs w:val="22"/>
          <w:lang w:val="es-MX"/>
        </w:rPr>
        <w:t xml:space="preserve"> de 2017 un saldo ejercido por $</w:t>
      </w:r>
      <w:r>
        <w:rPr>
          <w:rFonts w:ascii="Soberana Sans Light" w:hAnsi="Soberana Sans Light"/>
          <w:sz w:val="22"/>
          <w:szCs w:val="22"/>
          <w:lang w:val="es-MX"/>
        </w:rPr>
        <w:t>32</w:t>
      </w:r>
      <w:r w:rsidRPr="005101FF">
        <w:rPr>
          <w:rFonts w:ascii="Soberana Sans Light" w:hAnsi="Soberana Sans Light"/>
          <w:sz w:val="22"/>
          <w:szCs w:val="22"/>
          <w:lang w:val="es-MX"/>
        </w:rPr>
        <w:t>’</w:t>
      </w:r>
      <w:r>
        <w:rPr>
          <w:rFonts w:ascii="Soberana Sans Light" w:hAnsi="Soberana Sans Light"/>
          <w:sz w:val="22"/>
          <w:szCs w:val="22"/>
          <w:lang w:val="es-MX"/>
        </w:rPr>
        <w:t>180</w:t>
      </w:r>
      <w:r w:rsidRPr="005101FF">
        <w:rPr>
          <w:rFonts w:ascii="Soberana Sans Light" w:hAnsi="Soberana Sans Light"/>
          <w:sz w:val="22"/>
          <w:szCs w:val="22"/>
          <w:lang w:val="es-MX"/>
        </w:rPr>
        <w:t>,</w:t>
      </w:r>
      <w:r>
        <w:rPr>
          <w:rFonts w:ascii="Soberana Sans Light" w:hAnsi="Soberana Sans Light"/>
          <w:sz w:val="22"/>
          <w:szCs w:val="22"/>
          <w:lang w:val="es-MX"/>
        </w:rPr>
        <w:t>794</w:t>
      </w:r>
      <w:r w:rsidRPr="005101FF">
        <w:rPr>
          <w:rFonts w:ascii="Soberana Sans Light" w:hAnsi="Soberana Sans Light"/>
          <w:sz w:val="22"/>
          <w:szCs w:val="22"/>
          <w:lang w:val="es-MX"/>
        </w:rPr>
        <w:t xml:space="preserve">, respecto del Presupuesto Aprobado Anual de $ 54’973,202, lo que representa un </w:t>
      </w:r>
      <w:r>
        <w:rPr>
          <w:rFonts w:ascii="Soberana Sans Light" w:hAnsi="Soberana Sans Light"/>
          <w:sz w:val="22"/>
          <w:szCs w:val="22"/>
          <w:lang w:val="es-MX"/>
        </w:rPr>
        <w:t>58</w:t>
      </w:r>
      <w:r w:rsidRPr="005101FF">
        <w:rPr>
          <w:rFonts w:ascii="Soberana Sans Light" w:hAnsi="Soberana Sans Light"/>
          <w:sz w:val="22"/>
          <w:szCs w:val="22"/>
          <w:lang w:val="es-MX"/>
        </w:rPr>
        <w:t>%.</w:t>
      </w:r>
    </w:p>
    <w:p w:rsidR="002E455C" w:rsidRPr="005101FF" w:rsidRDefault="002E455C" w:rsidP="00540418">
      <w:pPr>
        <w:pStyle w:val="Texto"/>
        <w:spacing w:after="0" w:line="240" w:lineRule="exact"/>
        <w:rPr>
          <w:rFonts w:ascii="Soberana Sans Light" w:hAnsi="Soberana Sans Light"/>
          <w:sz w:val="22"/>
          <w:szCs w:val="22"/>
          <w:lang w:val="es-MX"/>
        </w:rPr>
      </w:pPr>
    </w:p>
    <w:p w:rsidR="00AC6D4D" w:rsidRPr="005101FF" w:rsidRDefault="00AC6D4D" w:rsidP="00AC6D4D">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presupuesto devengado a la fecha que se informa fue de $</w:t>
      </w:r>
      <w:r>
        <w:rPr>
          <w:rFonts w:ascii="Soberana Sans Light" w:hAnsi="Soberana Sans Light"/>
          <w:sz w:val="22"/>
          <w:szCs w:val="22"/>
          <w:lang w:val="es-MX"/>
        </w:rPr>
        <w:t>32</w:t>
      </w:r>
      <w:r w:rsidRPr="005101FF">
        <w:rPr>
          <w:rFonts w:ascii="Soberana Sans Light" w:hAnsi="Soberana Sans Light"/>
          <w:sz w:val="22"/>
          <w:szCs w:val="22"/>
          <w:lang w:val="es-MX"/>
        </w:rPr>
        <w:t>’</w:t>
      </w:r>
      <w:r>
        <w:rPr>
          <w:rFonts w:ascii="Soberana Sans Light" w:hAnsi="Soberana Sans Light"/>
          <w:sz w:val="22"/>
          <w:szCs w:val="22"/>
          <w:lang w:val="es-MX"/>
        </w:rPr>
        <w:t>180</w:t>
      </w:r>
      <w:r w:rsidRPr="005101FF">
        <w:rPr>
          <w:rFonts w:ascii="Soberana Sans Light" w:hAnsi="Soberana Sans Light"/>
          <w:sz w:val="22"/>
          <w:szCs w:val="22"/>
          <w:lang w:val="es-MX"/>
        </w:rPr>
        <w:t>,</w:t>
      </w:r>
      <w:r>
        <w:rPr>
          <w:rFonts w:ascii="Soberana Sans Light" w:hAnsi="Soberana Sans Light"/>
          <w:sz w:val="22"/>
          <w:szCs w:val="22"/>
          <w:lang w:val="es-MX"/>
        </w:rPr>
        <w:t>794</w:t>
      </w:r>
      <w:r w:rsidRPr="005101FF">
        <w:rPr>
          <w:rFonts w:ascii="Soberana Sans Light" w:hAnsi="Soberana Sans Light"/>
          <w:sz w:val="22"/>
          <w:szCs w:val="22"/>
          <w:lang w:val="es-MX"/>
        </w:rPr>
        <w:t>, de los cuales se aplicaron $</w:t>
      </w:r>
      <w:r>
        <w:rPr>
          <w:rFonts w:ascii="Soberana Sans Light" w:hAnsi="Soberana Sans Light"/>
          <w:sz w:val="22"/>
          <w:szCs w:val="22"/>
          <w:lang w:val="es-MX"/>
        </w:rPr>
        <w:t>27’589,349</w:t>
      </w:r>
      <w:r w:rsidRPr="005101FF">
        <w:rPr>
          <w:rFonts w:ascii="Soberana Sans Light" w:hAnsi="Soberana Sans Light"/>
          <w:sz w:val="22"/>
          <w:szCs w:val="22"/>
          <w:lang w:val="es-MX"/>
        </w:rPr>
        <w:t xml:space="preserve"> en el capítulo 1000 Servicios</w:t>
      </w:r>
      <w:r>
        <w:rPr>
          <w:rFonts w:ascii="Soberana Sans Light" w:hAnsi="Soberana Sans Light"/>
          <w:sz w:val="22"/>
          <w:szCs w:val="22"/>
          <w:lang w:val="es-MX"/>
        </w:rPr>
        <w:t xml:space="preserve"> Personales, representando el 85</w:t>
      </w:r>
      <w:r w:rsidRPr="005101FF">
        <w:rPr>
          <w:rFonts w:ascii="Soberana Sans Light" w:hAnsi="Soberana Sans Light"/>
          <w:sz w:val="22"/>
          <w:szCs w:val="22"/>
          <w:lang w:val="es-MX"/>
        </w:rPr>
        <w:t xml:space="preserve">%, asimismo en el capítulo 2000 Materiales y suministros se destinaron $ </w:t>
      </w:r>
      <w:r>
        <w:rPr>
          <w:rFonts w:ascii="Soberana Sans Light" w:hAnsi="Soberana Sans Light"/>
          <w:sz w:val="22"/>
          <w:szCs w:val="22"/>
          <w:lang w:val="es-MX"/>
        </w:rPr>
        <w:t>1’048,199</w:t>
      </w:r>
      <w:r w:rsidRPr="005101FF">
        <w:rPr>
          <w:rFonts w:ascii="Soberana Sans Light" w:hAnsi="Soberana Sans Light"/>
          <w:sz w:val="22"/>
          <w:szCs w:val="22"/>
          <w:lang w:val="es-MX"/>
        </w:rPr>
        <w:t xml:space="preserve">, que representa el </w:t>
      </w:r>
      <w:r>
        <w:rPr>
          <w:rFonts w:ascii="Soberana Sans Light" w:hAnsi="Soberana Sans Light"/>
          <w:sz w:val="22"/>
          <w:szCs w:val="22"/>
          <w:lang w:val="es-MX"/>
        </w:rPr>
        <w:t>3</w:t>
      </w:r>
      <w:r w:rsidRPr="005101FF">
        <w:rPr>
          <w:rFonts w:ascii="Soberana Sans Light" w:hAnsi="Soberana Sans Light"/>
          <w:sz w:val="22"/>
          <w:szCs w:val="22"/>
          <w:lang w:val="es-MX"/>
        </w:rPr>
        <w:t xml:space="preserve">% del total devengado, además de un importe de $ </w:t>
      </w:r>
      <w:r>
        <w:rPr>
          <w:rFonts w:ascii="Soberana Sans Light" w:hAnsi="Soberana Sans Light"/>
          <w:sz w:val="22"/>
          <w:szCs w:val="22"/>
          <w:lang w:val="es-MX"/>
        </w:rPr>
        <w:t>3’543</w:t>
      </w:r>
      <w:r w:rsidRPr="005101FF">
        <w:rPr>
          <w:rFonts w:ascii="Soberana Sans Light" w:hAnsi="Soberana Sans Light"/>
          <w:sz w:val="22"/>
          <w:szCs w:val="22"/>
          <w:lang w:val="es-MX"/>
        </w:rPr>
        <w:t>,</w:t>
      </w:r>
      <w:r>
        <w:rPr>
          <w:rFonts w:ascii="Soberana Sans Light" w:hAnsi="Soberana Sans Light"/>
          <w:sz w:val="22"/>
          <w:szCs w:val="22"/>
          <w:lang w:val="es-MX"/>
        </w:rPr>
        <w:t>246</w:t>
      </w:r>
      <w:r w:rsidRPr="005101FF">
        <w:rPr>
          <w:rFonts w:ascii="Soberana Sans Light" w:hAnsi="Soberana Sans Light"/>
          <w:sz w:val="22"/>
          <w:szCs w:val="22"/>
          <w:lang w:val="es-MX"/>
        </w:rPr>
        <w:t xml:space="preserve"> en el capítulo 3000 Servicios generales, que constituye un </w:t>
      </w:r>
      <w:r>
        <w:rPr>
          <w:rFonts w:ascii="Soberana Sans Light" w:hAnsi="Soberana Sans Light"/>
          <w:sz w:val="22"/>
          <w:szCs w:val="22"/>
          <w:lang w:val="es-MX"/>
        </w:rPr>
        <w:t>11</w:t>
      </w:r>
      <w:r w:rsidRPr="005101FF">
        <w:rPr>
          <w:rFonts w:ascii="Soberana Sans Light" w:hAnsi="Soberana Sans Light"/>
          <w:sz w:val="22"/>
          <w:szCs w:val="22"/>
          <w:lang w:val="es-MX"/>
        </w:rPr>
        <w:t>% del total.</w:t>
      </w:r>
    </w:p>
    <w:p w:rsidR="00BC3256" w:rsidRPr="005101FF" w:rsidRDefault="00BC3256"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2E455C" w:rsidRPr="005101FF" w:rsidRDefault="002E455C" w:rsidP="00540418">
      <w:pPr>
        <w:pStyle w:val="Texto"/>
        <w:spacing w:after="0" w:line="240" w:lineRule="exact"/>
        <w:rPr>
          <w:rFonts w:ascii="Soberana Sans Light" w:hAnsi="Soberana Sans Light"/>
          <w:sz w:val="22"/>
          <w:szCs w:val="22"/>
          <w:lang w:val="es-MX"/>
        </w:rPr>
      </w:pPr>
    </w:p>
    <w:p w:rsidR="00A058B3" w:rsidRPr="005101FF" w:rsidRDefault="00A058B3"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ind w:firstLine="0"/>
        <w:jc w:val="center"/>
        <w:rPr>
          <w:rFonts w:ascii="Soberana Sans Light" w:hAnsi="Soberana Sans Light"/>
          <w:b/>
          <w:sz w:val="22"/>
          <w:szCs w:val="22"/>
          <w:lang w:val="es-MX"/>
        </w:rPr>
      </w:pPr>
      <w:r w:rsidRPr="005101FF">
        <w:rPr>
          <w:rFonts w:ascii="Soberana Sans Light" w:hAnsi="Soberana Sans Light"/>
          <w:b/>
          <w:sz w:val="22"/>
          <w:szCs w:val="22"/>
          <w:lang w:val="es-MX"/>
        </w:rPr>
        <w:t>c) NOTAS DE GESTIÓN ADMINISTRATIVA</w:t>
      </w:r>
    </w:p>
    <w:p w:rsidR="00540418" w:rsidRPr="005101FF" w:rsidRDefault="00540418" w:rsidP="00540418">
      <w:pPr>
        <w:pStyle w:val="Texto"/>
        <w:spacing w:after="0" w:line="240" w:lineRule="exact"/>
        <w:ind w:firstLine="0"/>
        <w:jc w:val="lef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Introducción</w:t>
      </w:r>
    </w:p>
    <w:p w:rsidR="002C7ECC" w:rsidRPr="005101FF" w:rsidRDefault="002C7ECC" w:rsidP="00540418">
      <w:pPr>
        <w:pStyle w:val="Texto"/>
        <w:spacing w:after="0" w:line="240" w:lineRule="exact"/>
        <w:rPr>
          <w:rFonts w:ascii="Soberana Sans Light" w:hAnsi="Soberana Sans Light"/>
          <w:sz w:val="22"/>
          <w:szCs w:val="22"/>
          <w:lang w:val="es-MX"/>
        </w:rPr>
      </w:pPr>
    </w:p>
    <w:p w:rsidR="00540418" w:rsidRPr="005101FF" w:rsidRDefault="001B1361"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Conforme a lo establecido en el Decreto Número 35 que crea al Organismo Público Descentralizado denominado Colegio de Educación Profesiona</w:t>
      </w:r>
      <w:r w:rsidR="00AA3FE7" w:rsidRPr="005101FF">
        <w:rPr>
          <w:rFonts w:ascii="Soberana Sans Light" w:hAnsi="Soberana Sans Light"/>
          <w:sz w:val="22"/>
          <w:szCs w:val="22"/>
          <w:lang w:val="es-MX"/>
        </w:rPr>
        <w:t xml:space="preserve">l Técnica de Estado de Tlaxcala, es facultad del Colegio </w:t>
      </w:r>
      <w:r w:rsidR="0024299D" w:rsidRPr="005101FF">
        <w:rPr>
          <w:rFonts w:ascii="Soberana Sans Light" w:hAnsi="Soberana Sans Light"/>
          <w:sz w:val="22"/>
          <w:szCs w:val="22"/>
          <w:lang w:val="es-MX"/>
        </w:rPr>
        <w:t xml:space="preserve">ministrar los recursos financieros y supervisar la operación administrativa de los planteles y las unidades administrativas que estén bajo su coordinación, integrar el anteproyecto del Programa Operativo Anual, incluyendo el de sus planteles, administrar y aplicar los recursos propios que generen los planteles, coordinar y supervisar </w:t>
      </w:r>
      <w:r w:rsidR="00722E42" w:rsidRPr="005101FF">
        <w:rPr>
          <w:rFonts w:ascii="Soberana Sans Light" w:hAnsi="Soberana Sans Light"/>
          <w:sz w:val="22"/>
          <w:szCs w:val="22"/>
          <w:lang w:val="es-MX"/>
        </w:rPr>
        <w:t>que se efectúen las adquisiciones de bienes y servicios en el ámbito de su competencia conforme a la normatividad aplicable, asimismo administrará su patrimonio con sujeción a las disposiciones legales aplicables, siguiendo los criterios de equidad, eficacia y mejora de los servicios.</w:t>
      </w:r>
      <w:r w:rsidR="003942D6" w:rsidRPr="005101FF">
        <w:rPr>
          <w:rFonts w:ascii="Soberana Sans Light" w:hAnsi="Soberana Sans Light"/>
          <w:sz w:val="22"/>
          <w:szCs w:val="22"/>
          <w:lang w:val="es-MX"/>
        </w:rPr>
        <w:t xml:space="preserve"> Asimismo y en apego a lo que establece la Ley General de Contabilidad Gubernamental, realizará sus registros contables e informes financieros para que la Secretaría de Planeación y Finanzas realice la consolidación de la Contabilidad del Gobierno del Estado.</w:t>
      </w:r>
    </w:p>
    <w:p w:rsidR="003942D6" w:rsidRPr="005101FF" w:rsidRDefault="003942D6" w:rsidP="00540418">
      <w:pPr>
        <w:pStyle w:val="Texto"/>
        <w:spacing w:after="0" w:line="240" w:lineRule="exact"/>
        <w:rPr>
          <w:rFonts w:ascii="Soberana Sans Light" w:hAnsi="Soberana Sans Light"/>
          <w:sz w:val="22"/>
          <w:szCs w:val="22"/>
          <w:lang w:val="es-MX"/>
        </w:rPr>
      </w:pPr>
    </w:p>
    <w:p w:rsidR="003942D6" w:rsidRPr="005101FF" w:rsidRDefault="003942D6"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 de Desarrollo 2011-2016, es el documento rector en el cual se indican los ejes, objetivos y líneas de acción de la administración pública, siendo éste el Eje Rector de la Políticas y por el cual se establecen las acciones a realizar.</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Normatividad Contable y Financiera, proporciona los elementos necesarios para el manejo transparente de los recursos públicos, y el cabal cumplimiento en la rendición de cuentas. Además se constituye por el conjunto de normas, lineamientos, metodologías, procedimientos, sistemas, criterios y ordenamientos con base a los Postulados Básicos de Contabilidad Gubernamental que han de aplicar los centros contables en el registro de sus operaciones con la finalidad de regular operaciones específicas para la integración homogénea de la información contable y financiera. Sus características principales son la consistencia, integridad y su congruencia con las disposiciones legales vigentes.</w:t>
      </w:r>
    </w:p>
    <w:p w:rsidR="00CC23C9" w:rsidRPr="005101FF" w:rsidRDefault="00CC23C9" w:rsidP="00540418">
      <w:pPr>
        <w:pStyle w:val="Texto"/>
        <w:spacing w:after="0" w:line="240" w:lineRule="exact"/>
        <w:rPr>
          <w:rFonts w:ascii="Soberana Sans Light" w:hAnsi="Soberana Sans Light"/>
          <w:sz w:val="22"/>
          <w:szCs w:val="22"/>
          <w:lang w:val="es-MX"/>
        </w:rPr>
      </w:pPr>
    </w:p>
    <w:p w:rsidR="00CC23C9" w:rsidRPr="005101FF" w:rsidRDefault="00CC23C9"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Los Postulados Básicos de Contabilidad Gubernamental, representan </w:t>
      </w:r>
      <w:r w:rsidR="00113371" w:rsidRPr="005101FF">
        <w:rPr>
          <w:rFonts w:ascii="Soberana Sans Light" w:hAnsi="Soberana Sans Light"/>
          <w:sz w:val="22"/>
          <w:szCs w:val="22"/>
          <w:lang w:val="es-MX"/>
        </w:rPr>
        <w:t>un marco de referencia para uniformar los métodos, procedimientos y prácticas contables, así como organizar y mantener una efectiva sistematización que permita la obtención de información veraz en forma clara y concisa, en este sentido,  se constituyen en el sustento técnico de la Contabilidad.</w:t>
      </w: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p>
    <w:p w:rsidR="005322AF" w:rsidRPr="005101FF" w:rsidRDefault="005322AF"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43300E" w:rsidRDefault="0043300E" w:rsidP="00540418">
      <w:pPr>
        <w:pStyle w:val="Texto"/>
        <w:spacing w:after="0" w:line="240" w:lineRule="exact"/>
        <w:rPr>
          <w:rFonts w:ascii="Soberana Sans Light" w:hAnsi="Soberana Sans Light"/>
          <w:sz w:val="22"/>
          <w:szCs w:val="22"/>
          <w:lang w:val="es-MX"/>
        </w:rPr>
      </w:pPr>
    </w:p>
    <w:p w:rsidR="00815E4C" w:rsidRPr="005101FF" w:rsidRDefault="00815E4C" w:rsidP="00540418">
      <w:pPr>
        <w:pStyle w:val="Texto"/>
        <w:spacing w:after="0" w:line="240" w:lineRule="exact"/>
        <w:rPr>
          <w:rFonts w:ascii="Soberana Sans Light" w:hAnsi="Soberana Sans Light"/>
          <w:sz w:val="22"/>
          <w:szCs w:val="22"/>
          <w:lang w:val="es-MX"/>
        </w:rPr>
      </w:pPr>
    </w:p>
    <w:p w:rsidR="0043300E" w:rsidRPr="005101FF" w:rsidRDefault="0043300E"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Panorama Económico y Financiero</w:t>
      </w:r>
    </w:p>
    <w:p w:rsidR="002E455C" w:rsidRPr="005101FF" w:rsidRDefault="002E455C" w:rsidP="00540418">
      <w:pPr>
        <w:pStyle w:val="Texto"/>
        <w:spacing w:after="0" w:line="240" w:lineRule="exact"/>
        <w:rPr>
          <w:rFonts w:ascii="Soberana Sans Light" w:hAnsi="Soberana Sans Light"/>
          <w:sz w:val="22"/>
          <w:szCs w:val="22"/>
          <w:lang w:val="es-MX"/>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principal objetivo del Colegio de Educación Profesional Técnica del Estado de Tlaxcala (CONALEP) es el de formar Profesionales Técnicos a través de un Modelo Académico para la Calidad y Competitividad en un sistema de formación que proporciona a sus egresados la capacidad de trabajar en el sector productivo nacional o internacional, mediante la comprobación de sus competencias, contribuyendo al desarrollo humano sustentable y al fortalecimiento de la sociedad del conocimiento.</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Actualmente el CONALEP cuenta con 3 planteles en el Estado de Tlaxcala: Amaxac de Guerrero, Zacualpan y Teacalco, mismos que se encuentran incorporados al Sistema Nacional de Bachillerato (SNB) y que para el ejercicio 2016 atienden al 6% de los egresados de nivel básico. Para el ciclo escolar 201</w:t>
      </w:r>
      <w:r w:rsidR="0042624C" w:rsidRPr="005101FF">
        <w:rPr>
          <w:rFonts w:ascii="Soberana Sans Light" w:eastAsia="Times New Roman" w:hAnsi="Soberana Sans Light" w:cs="Arial"/>
          <w:lang w:eastAsia="es-ES"/>
        </w:rPr>
        <w:t>6</w:t>
      </w:r>
      <w:r w:rsidRPr="005101FF">
        <w:rPr>
          <w:rFonts w:ascii="Soberana Sans Light" w:eastAsia="Times New Roman" w:hAnsi="Soberana Sans Light" w:cs="Arial"/>
          <w:lang w:eastAsia="es-ES"/>
        </w:rPr>
        <w:t>-201</w:t>
      </w:r>
      <w:r w:rsidR="0042624C" w:rsidRPr="005101FF">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el Colegio cuenta con una matrícula de </w:t>
      </w:r>
      <w:r w:rsidR="0042624C" w:rsidRPr="005101FF">
        <w:rPr>
          <w:rFonts w:ascii="Soberana Sans Light" w:eastAsia="Times New Roman" w:hAnsi="Soberana Sans Light" w:cs="Arial"/>
          <w:lang w:eastAsia="es-ES"/>
        </w:rPr>
        <w:t>3</w:t>
      </w:r>
      <w:r w:rsidRPr="005101FF">
        <w:rPr>
          <w:rFonts w:ascii="Soberana Sans Light" w:eastAsia="Times New Roman" w:hAnsi="Soberana Sans Light" w:cs="Arial"/>
          <w:lang w:eastAsia="es-ES"/>
        </w:rPr>
        <w:t>,</w:t>
      </w:r>
      <w:r w:rsidR="0042624C" w:rsidRPr="005101FF">
        <w:rPr>
          <w:rFonts w:ascii="Soberana Sans Light" w:eastAsia="Times New Roman" w:hAnsi="Soberana Sans Light" w:cs="Arial"/>
          <w:lang w:eastAsia="es-ES"/>
        </w:rPr>
        <w:t>036</w:t>
      </w:r>
      <w:r w:rsidRPr="005101FF">
        <w:rPr>
          <w:rFonts w:ascii="Soberana Sans Light" w:eastAsia="Times New Roman" w:hAnsi="Soberana Sans Light" w:cs="Arial"/>
          <w:lang w:eastAsia="es-ES"/>
        </w:rPr>
        <w:t xml:space="preserve"> alumnos.</w:t>
      </w:r>
    </w:p>
    <w:p w:rsidR="0042624C" w:rsidRPr="005101FF" w:rsidRDefault="0042624C"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Del año 2011 al 201</w:t>
      </w:r>
      <w:r w:rsidR="0035432E">
        <w:rPr>
          <w:rFonts w:ascii="Soberana Sans Light" w:eastAsia="Times New Roman" w:hAnsi="Soberana Sans Light" w:cs="Arial"/>
          <w:lang w:eastAsia="es-ES"/>
        </w:rPr>
        <w:t>7</w:t>
      </w:r>
      <w:r w:rsidRPr="005101FF">
        <w:rPr>
          <w:rFonts w:ascii="Soberana Sans Light" w:eastAsia="Times New Roman" w:hAnsi="Soberana Sans Light" w:cs="Arial"/>
          <w:lang w:eastAsia="es-ES"/>
        </w:rPr>
        <w:t xml:space="preserve"> se ha trabajado en el Modelo Mexicano de Formación Dual. La finalidad del proyecto es, sin alterar programas y procedimientos existentes, implementar mecanismos que generen egresados con la calidad que se requiere en el mercado laboral, con perfiles de competitividad pertinentes, logrando un aumento de tecnología y economía del sector productivo así como una alta absorción y perspectivas de carrera profesional para cada estudiante al término de su formación.</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El Modelo Mexicano de Formación Dual (MMFD) articula la vinculación armónica de la teoría y la práctica, integrando al estudiante en la empresa para desarrollar sus competencias profesionales, al tiempo que desarrolla competencias genéricas a fin de lograr una educación integral.</w:t>
      </w:r>
    </w:p>
    <w:p w:rsidR="00805B30" w:rsidRPr="005101FF" w:rsidRDefault="00805B30" w:rsidP="00805B30">
      <w:pPr>
        <w:autoSpaceDE w:val="0"/>
        <w:autoSpaceDN w:val="0"/>
        <w:adjustRightInd w:val="0"/>
        <w:spacing w:after="0" w:line="240" w:lineRule="auto"/>
        <w:ind w:firstLine="284"/>
        <w:jc w:val="both"/>
        <w:rPr>
          <w:rFonts w:ascii="Soberana Sans Light" w:eastAsia="Times New Roman" w:hAnsi="Soberana Sans Light" w:cs="Arial"/>
          <w:lang w:eastAsia="es-ES"/>
        </w:rPr>
      </w:pP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El índice de titulación del Colegio presenta en promedio un 96% de alumnos que al concluir su formación profesional técnica, obtienen título profesional, lo cual refuerza la formación y respaldo para los egresados para su inserción en el sector productivo. </w:t>
      </w:r>
    </w:p>
    <w:p w:rsidR="00805B30" w:rsidRPr="005101FF" w:rsidRDefault="00805B30" w:rsidP="00805B30">
      <w:pPr>
        <w:autoSpaceDE w:val="0"/>
        <w:autoSpaceDN w:val="0"/>
        <w:adjustRightInd w:val="0"/>
        <w:spacing w:after="0" w:line="240" w:lineRule="auto"/>
        <w:ind w:firstLine="426"/>
        <w:jc w:val="both"/>
        <w:rPr>
          <w:rFonts w:ascii="Soberana Sans Light" w:eastAsia="Times New Roman" w:hAnsi="Soberana Sans Light" w:cs="Arial"/>
          <w:lang w:eastAsia="es-ES"/>
        </w:rPr>
      </w:pPr>
    </w:p>
    <w:p w:rsidR="005F40F5"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Al darse la Federalización de los Servicios de Educación Media Superior, se le transfiere al Conalep Tlaxcala, los recursos para su operación. Sin embargo no consideran la estructura y los gastos que implica la Dirección del Colegio Estatal. Por lo tanto, desde el año 1999, dicha dirección ha venido operando con personal comisionado de los planteles, cubriendo las compensaciones que en cada puesto se derivan.</w:t>
      </w:r>
    </w:p>
    <w:p w:rsidR="002E455C" w:rsidRPr="005101FF" w:rsidRDefault="002E455C" w:rsidP="00540418">
      <w:pPr>
        <w:pStyle w:val="Texto"/>
        <w:spacing w:after="0" w:line="240" w:lineRule="exact"/>
        <w:rPr>
          <w:rFonts w:ascii="Soberana Sans Light" w:hAnsi="Soberana Sans Light"/>
          <w:sz w:val="22"/>
          <w:szCs w:val="22"/>
          <w:lang w:val="es-MX"/>
        </w:rPr>
      </w:pPr>
    </w:p>
    <w:p w:rsidR="00540418" w:rsidRPr="005101FF" w:rsidRDefault="005F40F5"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R</w:t>
      </w:r>
      <w:r w:rsidR="001C456B" w:rsidRPr="005101FF">
        <w:rPr>
          <w:rFonts w:ascii="Soberana Sans Light" w:hAnsi="Soberana Sans Light"/>
          <w:sz w:val="22"/>
          <w:szCs w:val="22"/>
          <w:lang w:val="es-MX"/>
        </w:rPr>
        <w:t>ecientemente una parte de la plantilla docente se sindicalizó, lo que representó para el Colegio, adquisición de nuevas obligaciones laborales para con ese sector. Asimismo, al cumplir 30 años e</w:t>
      </w:r>
      <w:r w:rsidRPr="005101FF">
        <w:rPr>
          <w:rFonts w:ascii="Soberana Sans Light" w:hAnsi="Soberana Sans Light"/>
          <w:sz w:val="22"/>
          <w:szCs w:val="22"/>
          <w:lang w:val="es-MX"/>
        </w:rPr>
        <w:t xml:space="preserve">n el </w:t>
      </w:r>
      <w:r w:rsidRPr="005101FF">
        <w:rPr>
          <w:rFonts w:ascii="Soberana Sans Light" w:hAnsi="Soberana Sans Light"/>
          <w:sz w:val="22"/>
          <w:szCs w:val="22"/>
          <w:lang w:val="es-MX"/>
        </w:rPr>
        <w:lastRenderedPageBreak/>
        <w:t>estado, en el ejercicio 2013, comenzó la aplicación de la prestación por jubilación, concepto por el cual tampoco se recibe recurso para ser cubierta, por lo que se han realizado las gestiones en las instancias correspondientes, para poder cubrir dicha situación.</w:t>
      </w:r>
    </w:p>
    <w:p w:rsidR="0042624C" w:rsidRPr="005101FF" w:rsidRDefault="0042624C" w:rsidP="00540418">
      <w:pPr>
        <w:pStyle w:val="Texto"/>
        <w:spacing w:after="0" w:line="240" w:lineRule="exact"/>
        <w:rPr>
          <w:rFonts w:ascii="Soberana Sans Light" w:hAnsi="Soberana Sans Light"/>
          <w:sz w:val="22"/>
          <w:szCs w:val="22"/>
          <w:lang w:val="es-MX"/>
        </w:rPr>
      </w:pPr>
    </w:p>
    <w:p w:rsidR="0042624C" w:rsidRPr="005101FF" w:rsidRDefault="0042624C"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Para el siguiente ejercicio fiscal, el Colegio deberá cubrir la seguridad social de todo trabajador que se encuentre dentro de su nómina.</w:t>
      </w:r>
    </w:p>
    <w:p w:rsidR="00805B30" w:rsidRPr="005101FF" w:rsidRDefault="00805B30" w:rsidP="00540418">
      <w:pPr>
        <w:pStyle w:val="Texto"/>
        <w:spacing w:after="0" w:line="240" w:lineRule="exact"/>
        <w:rPr>
          <w:rFonts w:ascii="Soberana Sans Light" w:hAnsi="Soberana Sans Light"/>
          <w:sz w:val="22"/>
          <w:szCs w:val="22"/>
          <w:lang w:val="es-MX"/>
        </w:rPr>
      </w:pPr>
    </w:p>
    <w:p w:rsidR="00522EF3" w:rsidRPr="005101FF" w:rsidRDefault="00522EF3" w:rsidP="00540418">
      <w:pPr>
        <w:pStyle w:val="Texto"/>
        <w:spacing w:after="0" w:line="240" w:lineRule="exact"/>
        <w:rPr>
          <w:rFonts w:ascii="Soberana Sans Light" w:hAnsi="Soberana Sans Light"/>
          <w:sz w:val="22"/>
          <w:szCs w:val="22"/>
          <w:lang w:val="es-MX"/>
        </w:rPr>
      </w:pPr>
    </w:p>
    <w:p w:rsidR="00805B30" w:rsidRPr="005101FF" w:rsidRDefault="00805B30" w:rsidP="00805B30">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Autorización e Historia</w:t>
      </w:r>
    </w:p>
    <w:p w:rsidR="00481282" w:rsidRPr="005101FF" w:rsidRDefault="00481282" w:rsidP="00805B30">
      <w:pPr>
        <w:pStyle w:val="Texto"/>
        <w:spacing w:after="0" w:line="240" w:lineRule="exact"/>
        <w:rPr>
          <w:rFonts w:ascii="Soberana Sans Light" w:hAnsi="Soberana Sans Light"/>
          <w:b/>
          <w:sz w:val="22"/>
          <w:szCs w:val="22"/>
          <w:lang w:val="es-MX"/>
        </w:rPr>
      </w:pPr>
    </w:p>
    <w:p w:rsidR="005F40F5" w:rsidRPr="005101FF" w:rsidRDefault="005F40F5" w:rsidP="00805B30">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w:t>
      </w:r>
      <w:r w:rsidR="00805B30" w:rsidRPr="005101FF">
        <w:rPr>
          <w:rFonts w:ascii="Soberana Sans Light" w:hAnsi="Soberana Sans Light"/>
          <w:sz w:val="22"/>
          <w:szCs w:val="22"/>
          <w:lang w:val="es-MX"/>
        </w:rPr>
        <w:t xml:space="preserve"> </w:t>
      </w:r>
      <w:r w:rsidRPr="005101FF">
        <w:rPr>
          <w:rFonts w:ascii="Soberana Sans Light" w:hAnsi="Soberana Sans Light"/>
          <w:sz w:val="22"/>
          <w:szCs w:val="22"/>
          <w:lang w:val="es-MX"/>
        </w:rPr>
        <w:t>El Colegio cuenta con tres planteles en los municipios de Amaxac de Guerrero, Santa Apolonia Teacalco y San Jerónimo Zacualpan, así como la Dirección General, misma que se encuentra en la localidad de Ixtulco, municipio de Tlaxcala.</w:t>
      </w:r>
    </w:p>
    <w:p w:rsidR="00481282" w:rsidRPr="005101FF" w:rsidRDefault="00481282" w:rsidP="00805B30">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se encuentra ubicado en la calle Vic</w:t>
      </w:r>
      <w:r w:rsidR="0042624C" w:rsidRPr="005101FF">
        <w:rPr>
          <w:rFonts w:ascii="Soberana Sans Light" w:hAnsi="Soberana Sans Light"/>
          <w:sz w:val="22"/>
          <w:szCs w:val="22"/>
          <w:lang w:val="es-MX"/>
        </w:rPr>
        <w:t>ente Guerrero # 59, Colonia C</w:t>
      </w:r>
      <w:r w:rsidRPr="005101FF">
        <w:rPr>
          <w:rFonts w:ascii="Soberana Sans Light" w:hAnsi="Soberana Sans Light"/>
          <w:sz w:val="22"/>
          <w:szCs w:val="22"/>
          <w:lang w:val="es-MX"/>
        </w:rPr>
        <w:t>entro, en el municipio de San Bernabé, Amaxac de Guerrero; se ubica en el altiplano central mexicano a 2,300 metros sobre el nivel del mar; colinda al norte con los municipios de Xaltocan, Yauhquemecan y Apizaco; al sur con los municipios de Apetatitlán de Antonio Carvajal, Totolac y Contla de Juan Cuamatzi; al oriente se establecen linderos con el municipio de Santa Cruz; asimismo al poniente colinda con el municipio de Xaltocan.</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Amaxac es una palabra náhuatl que da nombre al municipio, proviene de los vocablos Atl, que significa agua y Maxactli que refiere bifurcación, así como de la "C" final que denota lugar. Así que Amaxac se traduce como "donde se bifurca el agua".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Amaxac de Guerrero fue creado por iniciativa de los vecinos en unión con la Presidencia Municipal, iniciando sus actividades el 2 de septiembre de 1980. La inauguración oficial se llevó a cabo el 28 de marzo de 1981 por el Lic. José López Portillo, Presidente de la República Mexicana, acompañado por el Lic. Tulio Hernández Gómez, Gobernador del Estado de Tlaxcala.</w:t>
      </w:r>
    </w:p>
    <w:p w:rsidR="0042624C" w:rsidRPr="005101FF" w:rsidRDefault="0042624C"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matrícula inicial fue de 402 alumnos distribuidos en cuatro carreras.</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Zacualpan, proviene de la palabra Náhuatl "TZACUALPAN" que significa "Lugar de la tierra cerrada".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 xml:space="preserve">El municipio de San Jerónimo Zacualpan está ubicado en el k.m. 3.5 Carr. Tepeyanco-Villa Alta Tlaxcala, se localiza a 17 Km. al sur de la capital del Estado, y colinda al norte con San Andrés </w:t>
      </w:r>
      <w:r w:rsidRPr="005101FF">
        <w:rPr>
          <w:rFonts w:ascii="Soberana Sans Light" w:hAnsi="Soberana Sans Light"/>
          <w:sz w:val="22"/>
          <w:szCs w:val="22"/>
          <w:lang w:val="es-MX"/>
        </w:rPr>
        <w:lastRenderedPageBreak/>
        <w:t>Cuamilpa, al sur con San Juan Huactzinco, al oeste con San Francisco Tepeyanco y al poniente con Santa Isabel Tetlatlahuca, con una extensión territorial de 7,560 Km2.</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fue creado por iniciativa de la población y especialmente por la gestión del Profesor Antonio Mena Montealegre, distinguido político de esta comunidad; el 01 de septiembre de 1981, inició actividades de manera provisional en la Presidencia Municipal con una matrícula escolar de 200 alumnos y desde el año de 1984 ocupa las instalaciones del edificio actual.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inauguración del plantel, estuvo a cargo del Gobernador constitucional del Estado de Tlaxcala Lic. Tulio Hernández Gómez.</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La oferta educativa inicial fue:</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Máquinas-Herramienta.</w:t>
      </w: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Profesional Técnico en Productividad.</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 partir del año 2003, Conalep ofrece un Bachillerato Bivalente, a través del cual los egresados de este Sistema Educativo pueden incorporarse al Sector Productivo o continuar sus estudios en el Nivel Superior.</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Teacalco, palabra que da nombre al municipio, proviene de la lengua náhuatl. Esta se integra con los vocablos tetl que significa piedra, de acalli que quiere decir canoa (proviene, a su vez, de atl, agua y calli, casa), así como de co que denota lugar. De tal manera que Teacalco se traduce como "en la canoa de piedra".</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Está ubicado en Boulevard Leonarda Gómez Blanco S/N. C. P. 90710</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Plantel Inició sus operaciones el día 15 de diciembre de 1987, fue inaugurado por la Lic. Beatriz Paredes Rangel Gobernadora del Estado de Tlaxcala, y siendo director del plantel el Lic. Noé Hernández Hernández, ofreciendo las carreras de Profesional Técnico en Informática y Profesional Técnico en Instalación y Mantenimiento; posteriormente se ofreció la carrera de Procesos de Producción Industrial.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Actualmente cuenta con las carreras de Profesional Técnico Bachiller en Mantenimiento de Sistemas Automáticos, Profesional Técnico Bachiller en Electricidad Industrial, Profesional Técnico Bachiller en Contaduría y Profesional Técnico Bachiller en Seguridad e Higiene y Protección Civil.</w:t>
      </w: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sz w:val="22"/>
          <w:szCs w:val="22"/>
          <w:lang w:val="es-MX"/>
        </w:rPr>
      </w:pPr>
    </w:p>
    <w:p w:rsidR="00481282" w:rsidRPr="005101FF" w:rsidRDefault="00481282" w:rsidP="00805B30">
      <w:pPr>
        <w:pStyle w:val="Text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2E455C" w:rsidRPr="005101FF" w:rsidRDefault="002E455C" w:rsidP="00540418">
      <w:pPr>
        <w:pStyle w:val="INCISO"/>
        <w:spacing w:after="0" w:line="240" w:lineRule="exact"/>
        <w:rPr>
          <w:rFonts w:ascii="Soberana Sans Light" w:hAnsi="Soberana Sans Light"/>
          <w:sz w:val="22"/>
          <w:szCs w:val="22"/>
          <w:lang w:val="es-MX"/>
        </w:rPr>
      </w:pPr>
    </w:p>
    <w:p w:rsidR="00481282" w:rsidRPr="005101FF" w:rsidRDefault="00481282" w:rsidP="00481282">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Organización y Objeto Social</w:t>
      </w:r>
    </w:p>
    <w:p w:rsidR="00481282" w:rsidRPr="005101FF" w:rsidRDefault="00481282" w:rsidP="00481282">
      <w:pPr>
        <w:pStyle w:val="Texto"/>
        <w:spacing w:after="0" w:line="240" w:lineRule="exact"/>
        <w:rPr>
          <w:rFonts w:ascii="Soberana Sans Light" w:hAnsi="Soberana Sans Light"/>
          <w:b/>
          <w:sz w:val="22"/>
          <w:szCs w:val="22"/>
          <w:lang w:val="es-MX"/>
        </w:rPr>
      </w:pPr>
    </w:p>
    <w:p w:rsidR="00540418"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El Colegio de Educación Profesional Técnica del Estado de Tlaxcala, fue creado como Organismo Público Descentralizado de carácter Estatal, con personalidad jurídica y patrimonio propios, según decreto No. 35 publicado en el Periódico Oficial de Tlaxcala el día 17 de noviembre del 1999. </w:t>
      </w:r>
      <w:r w:rsidR="005F40F5" w:rsidRPr="005101FF">
        <w:rPr>
          <w:rFonts w:ascii="Soberana Sans Light" w:hAnsi="Soberana Sans Light"/>
          <w:sz w:val="22"/>
          <w:lang w:val="es-MX"/>
        </w:rPr>
        <w:t>El Conalep tiene por objeto prestar Servicios d</w:t>
      </w:r>
      <w:r w:rsidRPr="005101FF">
        <w:rPr>
          <w:rFonts w:ascii="Soberana Sans Light" w:hAnsi="Soberana Sans Light"/>
          <w:sz w:val="22"/>
          <w:lang w:val="es-MX"/>
        </w:rPr>
        <w:t>e Educación Profesional Técnica y su p</w:t>
      </w:r>
      <w:r w:rsidR="00540418" w:rsidRPr="005101FF">
        <w:rPr>
          <w:rFonts w:ascii="Soberana Sans Light" w:hAnsi="Soberana Sans Light"/>
          <w:sz w:val="22"/>
          <w:szCs w:val="22"/>
          <w:lang w:val="es-MX"/>
        </w:rPr>
        <w:t>rincipal actividad</w:t>
      </w:r>
      <w:r w:rsidRPr="005101FF">
        <w:rPr>
          <w:rFonts w:ascii="Soberana Sans Light" w:hAnsi="Soberana Sans Light"/>
          <w:sz w:val="22"/>
          <w:szCs w:val="22"/>
          <w:lang w:val="es-MX"/>
        </w:rPr>
        <w:t xml:space="preserve"> consiste en la </w:t>
      </w:r>
      <w:r w:rsidR="0042624C" w:rsidRPr="005101FF">
        <w:rPr>
          <w:rFonts w:ascii="Soberana Sans Light" w:eastAsiaTheme="minorHAnsi" w:hAnsi="Soberana Sans Light" w:cstheme="minorBidi"/>
          <w:sz w:val="22"/>
          <w:szCs w:val="22"/>
          <w:lang w:val="es-MX" w:eastAsia="en-US"/>
        </w:rPr>
        <w:t>impartición</w:t>
      </w:r>
      <w:r w:rsidR="005F40F5" w:rsidRPr="005101FF">
        <w:rPr>
          <w:rFonts w:ascii="Soberana Sans Light" w:eastAsiaTheme="minorHAnsi" w:hAnsi="Soberana Sans Light" w:cstheme="minorBidi"/>
          <w:sz w:val="22"/>
          <w:szCs w:val="22"/>
          <w:lang w:val="es-MX" w:eastAsia="en-US"/>
        </w:rPr>
        <w:t xml:space="preserve"> de Educación Profesional Técnica a nivel postsecundaria.</w:t>
      </w:r>
    </w:p>
    <w:p w:rsidR="00481282" w:rsidRPr="005101FF" w:rsidRDefault="00481282" w:rsidP="00481282">
      <w:pPr>
        <w:pStyle w:val="Texto"/>
        <w:spacing w:after="0" w:line="240" w:lineRule="exact"/>
        <w:rPr>
          <w:rFonts w:ascii="Soberana Sans Light" w:eastAsiaTheme="minorHAnsi" w:hAnsi="Soberana Sans Light" w:cstheme="minorBidi"/>
          <w:sz w:val="22"/>
          <w:szCs w:val="22"/>
          <w:lang w:val="es-MX" w:eastAsia="en-US"/>
        </w:rPr>
      </w:pPr>
    </w:p>
    <w:p w:rsidR="005F40F5" w:rsidRPr="005101FF" w:rsidRDefault="005F40F5" w:rsidP="005F40F5">
      <w:pPr>
        <w:spacing w:after="0" w:line="240" w:lineRule="auto"/>
        <w:jc w:val="both"/>
        <w:rPr>
          <w:rFonts w:ascii="Soberana Sans Light" w:hAnsi="Soberana Sans Light"/>
        </w:rPr>
      </w:pPr>
      <w:r w:rsidRPr="005101FF">
        <w:rPr>
          <w:rFonts w:ascii="Soberana Sans Light" w:hAnsi="Soberana Sans Light"/>
        </w:rPr>
        <w:t xml:space="preserve">     El Conalep Tlaxcala está regido por un Consejo Directivo el cual está integrado de la siguiente forma:</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Presidente: Secretario de Educación Pública.</w:t>
      </w:r>
    </w:p>
    <w:p w:rsidR="005F40F5" w:rsidRPr="005101FF" w:rsidRDefault="005F40F5" w:rsidP="005F40F5">
      <w:pPr>
        <w:spacing w:after="0" w:line="240" w:lineRule="auto"/>
        <w:ind w:left="708"/>
        <w:jc w:val="both"/>
        <w:rPr>
          <w:rFonts w:ascii="Soberana Sans Light" w:hAnsi="Soberana Sans Light"/>
        </w:rPr>
      </w:pPr>
      <w:r w:rsidRPr="005101FF">
        <w:rPr>
          <w:rFonts w:ascii="Soberana Sans Light" w:hAnsi="Soberana Sans Light"/>
        </w:rPr>
        <w:t xml:space="preserve">      Secretario: Director de Conalep</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Comisario: Representante de la Secretaría de Finanzas</w:t>
      </w:r>
    </w:p>
    <w:p w:rsidR="005F40F5" w:rsidRPr="005101FF" w:rsidRDefault="005F40F5" w:rsidP="005F40F5">
      <w:pPr>
        <w:spacing w:after="0" w:line="240" w:lineRule="auto"/>
        <w:ind w:firstLine="708"/>
        <w:jc w:val="both"/>
        <w:rPr>
          <w:rFonts w:ascii="Soberana Sans Light" w:hAnsi="Soberana Sans Light"/>
        </w:rPr>
      </w:pPr>
      <w:r w:rsidRPr="005101FF">
        <w:rPr>
          <w:rFonts w:ascii="Soberana Sans Light" w:hAnsi="Soberana Sans Light"/>
        </w:rPr>
        <w:t xml:space="preserve">      Vocales:</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Secretario Desarrollo Industrial.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Director de Servicio Estatal de Formación y Apoyo del Empleo y Desarrollo Comunitario.</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de los sectores público, privado y social.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 la Secretaría de Educación Pública.</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Colegio Nacional.</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Tres representantes Municipales donde se encuentran ubicados los planteles del Conalep.</w:t>
      </w:r>
    </w:p>
    <w:p w:rsidR="005F40F5" w:rsidRPr="005101FF" w:rsidRDefault="005F40F5" w:rsidP="005F40F5">
      <w:pPr>
        <w:numPr>
          <w:ilvl w:val="0"/>
          <w:numId w:val="8"/>
        </w:numPr>
        <w:spacing w:after="0" w:line="240" w:lineRule="auto"/>
        <w:jc w:val="both"/>
        <w:rPr>
          <w:rFonts w:ascii="Soberana Sans Light" w:hAnsi="Soberana Sans Light"/>
        </w:rPr>
      </w:pPr>
      <w:r w:rsidRPr="005101FF">
        <w:rPr>
          <w:rFonts w:ascii="Soberana Sans Light" w:hAnsi="Soberana Sans Light"/>
        </w:rPr>
        <w:t>Representante del Poder Legislativo.</w:t>
      </w:r>
    </w:p>
    <w:p w:rsidR="005F40F5" w:rsidRPr="005101FF" w:rsidRDefault="005F40F5" w:rsidP="005F40F5">
      <w:pPr>
        <w:spacing w:after="0" w:line="240" w:lineRule="auto"/>
        <w:jc w:val="both"/>
        <w:rPr>
          <w:rFonts w:ascii="Soberana Sans Light" w:hAnsi="Soberana Sans Light"/>
        </w:rPr>
      </w:pPr>
    </w:p>
    <w:p w:rsidR="005F40F5" w:rsidRPr="005101FF" w:rsidRDefault="005F40F5" w:rsidP="005F40F5">
      <w:pPr>
        <w:spacing w:after="0" w:line="240" w:lineRule="auto"/>
        <w:ind w:left="360" w:firstLine="708"/>
        <w:jc w:val="both"/>
        <w:rPr>
          <w:rFonts w:ascii="Soberana Sans Light" w:hAnsi="Soberana Sans Light"/>
        </w:rPr>
      </w:pPr>
      <w:r w:rsidRPr="005101FF">
        <w:rPr>
          <w:rFonts w:ascii="Soberana Sans Light" w:hAnsi="Soberana Sans Light"/>
        </w:rPr>
        <w:t>Los integrantes del Consejo Directivo, tienen voz y voto, excepto el Secretario y Comisario, quienes sólo participan con voz.</w:t>
      </w:r>
    </w:p>
    <w:p w:rsidR="00481282" w:rsidRPr="005101FF" w:rsidRDefault="00481282" w:rsidP="005F40F5">
      <w:pPr>
        <w:spacing w:after="0" w:line="240" w:lineRule="auto"/>
        <w:ind w:left="360" w:firstLine="708"/>
        <w:jc w:val="both"/>
        <w:rPr>
          <w:rFonts w:ascii="Soberana Sans Light" w:hAnsi="Soberana Sans Light"/>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su estructura Jurídica y actividades de interés social que desarrolla en materia de impartición de Educación Profesional Técnica a nivel postsecundaria, como Organismo Público Descentralizado, el Conalep no es contribuyente del Impuesto sobre la Renta, por estar clasificado en el título III del “Régimen de las Personas Morales con fines no lucrativos” de acuerdo al artículo 95 fracción XI de la Ley del Impuesto sobre la Renta.</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5F40F5" w:rsidP="005F40F5">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Asimismo, no está obligado a registrar efectos diferidos o anticipados de Impuesto sobre la Renta, así como, Participación de los Trabajadores en las Utilidades.</w:t>
      </w:r>
    </w:p>
    <w:p w:rsidR="00481282" w:rsidRPr="005101FF" w:rsidRDefault="00481282" w:rsidP="005F40F5">
      <w:pPr>
        <w:pStyle w:val="INCISO"/>
        <w:spacing w:after="0" w:line="240" w:lineRule="exact"/>
        <w:ind w:left="0" w:firstLine="0"/>
        <w:rPr>
          <w:rFonts w:ascii="Soberana Sans Light" w:eastAsiaTheme="minorHAnsi" w:hAnsi="Soberana Sans Light" w:cstheme="minorBidi"/>
          <w:sz w:val="22"/>
          <w:szCs w:val="22"/>
          <w:lang w:val="es-MX" w:eastAsia="en-US"/>
        </w:rPr>
      </w:pPr>
    </w:p>
    <w:p w:rsidR="004513B4" w:rsidRPr="005101FF" w:rsidRDefault="005F40F5"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t>Por lo que se refiere al Impuesto al Valor Agregado, el Conalep; únicamente acepta la traslación de dicho impuesto en la adquisición de bienes y servicios para su operación.</w:t>
      </w:r>
    </w:p>
    <w:p w:rsidR="00481282" w:rsidRPr="005101FF" w:rsidRDefault="00481282" w:rsidP="004513B4">
      <w:pPr>
        <w:pStyle w:val="INCISO"/>
        <w:spacing w:after="0" w:line="240" w:lineRule="exact"/>
        <w:ind w:left="0" w:firstLine="0"/>
        <w:rPr>
          <w:rFonts w:ascii="Soberana Sans Light" w:eastAsiaTheme="minorHAnsi" w:hAnsi="Soberana Sans Light" w:cstheme="minorBidi"/>
          <w:sz w:val="22"/>
          <w:szCs w:val="22"/>
          <w:lang w:val="es-MX" w:eastAsia="en-US"/>
        </w:rPr>
      </w:pPr>
    </w:p>
    <w:p w:rsidR="005F40F5" w:rsidRPr="005101FF" w:rsidRDefault="004513B4" w:rsidP="004513B4">
      <w:pPr>
        <w:pStyle w:val="INCISO"/>
        <w:spacing w:after="0" w:line="240" w:lineRule="exact"/>
        <w:ind w:left="0" w:firstLine="0"/>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ab/>
      </w:r>
      <w:r w:rsidR="005F40F5" w:rsidRPr="005101FF">
        <w:rPr>
          <w:rFonts w:ascii="Soberana Sans Light" w:eastAsiaTheme="minorHAnsi" w:hAnsi="Soberana Sans Light" w:cstheme="minorBidi"/>
          <w:sz w:val="22"/>
          <w:szCs w:val="22"/>
          <w:lang w:val="es-MX" w:eastAsia="en-US"/>
        </w:rPr>
        <w:t>Las obligaciones fiscales que tiene el Colegio, se concretan a su carácter de retenedor y entero del Impuesto Sobre la Renta en lo referente de los capítulos I y II “Ingresos por salarios” e “Ingresos por la Prestación de Servicios Profesionales”.</w:t>
      </w:r>
    </w:p>
    <w:p w:rsidR="00540418" w:rsidRPr="005101FF" w:rsidRDefault="00540418" w:rsidP="00481282">
      <w:pPr>
        <w:pStyle w:val="INCISO"/>
        <w:spacing w:after="0" w:line="240" w:lineRule="exact"/>
        <w:ind w:left="0" w:firstLine="0"/>
        <w:rPr>
          <w:rFonts w:ascii="Soberana Sans Light" w:eastAsiaTheme="minorHAnsi" w:hAnsi="Soberana Sans Light" w:cstheme="minorBidi"/>
          <w:sz w:val="22"/>
          <w:szCs w:val="22"/>
          <w:lang w:val="es-MX" w:eastAsia="en-US"/>
        </w:rPr>
      </w:pPr>
    </w:p>
    <w:p w:rsidR="00540418" w:rsidRPr="005101FF" w:rsidRDefault="00540418" w:rsidP="00322576">
      <w:pPr>
        <w:pStyle w:val="INCISO"/>
        <w:spacing w:after="0" w:line="240" w:lineRule="exact"/>
        <w:jc w:val="center"/>
        <w:rPr>
          <w:rFonts w:ascii="Soberana Sans Light" w:hAnsi="Soberana Sans Light"/>
          <w:b/>
          <w:sz w:val="22"/>
          <w:szCs w:val="22"/>
          <w:lang w:val="es-MX"/>
        </w:rPr>
      </w:pPr>
      <w:r w:rsidRPr="005101FF">
        <w:rPr>
          <w:rFonts w:ascii="Soberana Sans Light" w:hAnsi="Soberana Sans Light"/>
          <w:b/>
          <w:sz w:val="22"/>
          <w:szCs w:val="22"/>
          <w:lang w:val="es-MX"/>
        </w:rPr>
        <w:t>Estructura organizacional básica</w:t>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noProof/>
          <w:sz w:val="22"/>
          <w:szCs w:val="22"/>
          <w:lang w:val="es-MX" w:eastAsia="es-MX"/>
        </w:rPr>
        <w:drawing>
          <wp:anchor distT="0" distB="0" distL="114300" distR="114300" simplePos="0" relativeHeight="251653632" behindDoc="1" locked="0" layoutInCell="1" allowOverlap="1" wp14:anchorId="46B8C680" wp14:editId="39A3FDD5">
            <wp:simplePos x="0" y="0"/>
            <wp:positionH relativeFrom="column">
              <wp:posOffset>1845462</wp:posOffset>
            </wp:positionH>
            <wp:positionV relativeFrom="paragraph">
              <wp:posOffset>6615</wp:posOffset>
            </wp:positionV>
            <wp:extent cx="4871720" cy="2108200"/>
            <wp:effectExtent l="0" t="0" r="0" b="63500"/>
            <wp:wrapTight wrapText="bothSides">
              <wp:wrapPolygon edited="0">
                <wp:start x="8193" y="0"/>
                <wp:lineTo x="8193" y="5660"/>
                <wp:lineTo x="8700" y="6246"/>
                <wp:lineTo x="10558" y="6246"/>
                <wp:lineTo x="5912" y="7612"/>
                <wp:lineTo x="5237" y="8002"/>
                <wp:lineTo x="5237" y="12492"/>
                <wp:lineTo x="4730" y="15419"/>
                <wp:lineTo x="2449" y="15810"/>
                <wp:lineTo x="2281" y="16005"/>
                <wp:lineTo x="2281" y="22055"/>
                <wp:lineTo x="19258" y="22055"/>
                <wp:lineTo x="19426" y="16200"/>
                <wp:lineTo x="19089" y="15810"/>
                <wp:lineTo x="16893" y="15614"/>
                <wp:lineTo x="17062" y="14834"/>
                <wp:lineTo x="10980" y="12492"/>
                <wp:lineTo x="11065" y="6246"/>
                <wp:lineTo x="12923" y="6246"/>
                <wp:lineTo x="13514" y="5465"/>
                <wp:lineTo x="13430" y="0"/>
                <wp:lineTo x="8193" y="0"/>
              </wp:wrapPolygon>
            </wp:wrapTight>
            <wp:docPr id="22" name="Diagrama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14:sizeRelH relativeFrom="margin">
              <wp14:pctWidth>0</wp14:pctWidth>
            </wp14:sizeRelH>
            <wp14:sizeRelV relativeFrom="margin">
              <wp14:pctHeight>0</wp14:pctHeight>
            </wp14:sizeRelV>
          </wp:anchor>
        </w:drawing>
      </w: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4513B4" w:rsidRPr="005101FF" w:rsidRDefault="004513B4" w:rsidP="00540418">
      <w:pPr>
        <w:pStyle w:val="INCISO"/>
        <w:spacing w:after="0" w:line="240" w:lineRule="exact"/>
        <w:rPr>
          <w:rFonts w:ascii="Soberana Sans Light" w:hAnsi="Soberana Sans Light"/>
          <w:sz w:val="22"/>
          <w:szCs w:val="22"/>
          <w:lang w:val="es-MX"/>
        </w:rPr>
      </w:pPr>
    </w:p>
    <w:p w:rsidR="007E1E3D" w:rsidRPr="005101FF" w:rsidRDefault="007E1E3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F22CBD" w:rsidRPr="005101FF" w:rsidRDefault="00F22CBD" w:rsidP="003A0303">
      <w:pPr>
        <w:pStyle w:val="INCISO"/>
        <w:spacing w:after="0" w:line="240" w:lineRule="exact"/>
        <w:rPr>
          <w:rFonts w:ascii="Soberana Sans Light" w:hAnsi="Soberana Sans Light"/>
          <w:sz w:val="22"/>
          <w:szCs w:val="22"/>
          <w:lang w:val="es-MX"/>
        </w:rPr>
      </w:pPr>
    </w:p>
    <w:p w:rsidR="007E1E3D" w:rsidRPr="005101FF" w:rsidRDefault="007E1E3D"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380122" w:rsidRPr="005101FF" w:rsidRDefault="00380122"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Bases de Preparación de los Estados Financieros</w:t>
      </w:r>
    </w:p>
    <w:p w:rsidR="00EB1B36" w:rsidRPr="005101FF" w:rsidRDefault="00EB1B36"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Estados Financieros y demás información presupuestaria, programática y contable que emanan del Colegio, constituyen la base para la emisión de informes periódicos y para la formulación de la Cuenta Pública Anual.</w:t>
      </w:r>
    </w:p>
    <w:p w:rsidR="0018645D" w:rsidRPr="005101FF" w:rsidRDefault="0018645D"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18645D" w:rsidRPr="005101FF" w:rsidRDefault="004513B4"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w:t>
      </w:r>
      <w:r w:rsidR="0018645D" w:rsidRPr="005101FF">
        <w:rPr>
          <w:rFonts w:ascii="Soberana Sans Light" w:eastAsiaTheme="minorHAnsi" w:hAnsi="Soberana Sans Light" w:cstheme="minorBidi"/>
          <w:sz w:val="22"/>
          <w:szCs w:val="22"/>
          <w:lang w:val="es-MX" w:eastAsia="en-US"/>
        </w:rPr>
        <w:t xml:space="preserve">del Colegio son: </w:t>
      </w:r>
      <w:r w:rsidR="00F23597" w:rsidRPr="005101FF">
        <w:rPr>
          <w:rFonts w:ascii="Soberana Sans Light" w:eastAsiaTheme="minorHAnsi" w:hAnsi="Soberana Sans Light" w:cstheme="minorBidi"/>
          <w:sz w:val="22"/>
          <w:szCs w:val="22"/>
          <w:lang w:val="es-MX" w:eastAsia="en-US"/>
        </w:rPr>
        <w:t>el Estado de Situación Financiera, el Estado de Actividades, el Estado de Cambios en la Situación Financiera y el Estado de Variación en la Hacienda Pública, de acuerdo a lo establecido en la Normatividad Contable y Financiera y al Código Financiero para el Estado de Tlaxcala y sus Municipios. Se incluyen el Estado Analítico del Activo, el Estado Analítico de Deuda y Otros Pasivos y el Estado de Flujos de Efectivo, de acuerdo al requerimiento establecido en el Manual de Contabilidad Gubernamental de la CONAC.</w:t>
      </w:r>
    </w:p>
    <w:p w:rsidR="00F23597"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p>
    <w:p w:rsidR="004513B4" w:rsidRPr="005101FF" w:rsidRDefault="00F23597" w:rsidP="0018645D">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Los Estados financieros del Colegio </w:t>
      </w:r>
      <w:r w:rsidR="004513B4" w:rsidRPr="005101FF">
        <w:rPr>
          <w:rFonts w:ascii="Soberana Sans Light" w:eastAsiaTheme="minorHAnsi" w:hAnsi="Soberana Sans Light" w:cstheme="minorBidi"/>
          <w:sz w:val="22"/>
          <w:szCs w:val="22"/>
          <w:lang w:val="es-MX" w:eastAsia="en-US"/>
        </w:rPr>
        <w:t>se prepararan de acuerdo con principios de contabilidad gubernamental que son coincidentes con las Normas de Información Financiera. Las principales políticas contables de registro y elaboración de los estados financieros, son las siguientes:</w:t>
      </w:r>
    </w:p>
    <w:p w:rsidR="004513B4" w:rsidRPr="005101FF" w:rsidRDefault="004513B4" w:rsidP="004513B4">
      <w:pPr>
        <w:spacing w:after="0" w:line="240" w:lineRule="auto"/>
        <w:ind w:left="709"/>
        <w:jc w:val="both"/>
        <w:rPr>
          <w:rFonts w:ascii="Soberana Sans Light" w:hAnsi="Soberana Sans Light"/>
        </w:rPr>
      </w:pPr>
    </w:p>
    <w:p w:rsidR="000B4689"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p>
    <w:p w:rsidR="004513B4" w:rsidRPr="005101FF" w:rsidRDefault="004513B4"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VALORES DE INMEDIATA REALIZACIÓN</w:t>
      </w:r>
    </w:p>
    <w:p w:rsidR="004513B4" w:rsidRPr="005101FF" w:rsidRDefault="004513B4" w:rsidP="004513B4">
      <w:pPr>
        <w:tabs>
          <w:tab w:val="left" w:pos="1440"/>
        </w:tabs>
        <w:spacing w:after="0" w:line="240" w:lineRule="auto"/>
        <w:jc w:val="both"/>
        <w:rPr>
          <w:rFonts w:ascii="Soberana Sans Light" w:hAnsi="Soberana Sans Light"/>
        </w:rPr>
      </w:pP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 xml:space="preserve">Está integrado al 100% por la cuenta </w:t>
      </w:r>
      <w:r w:rsidR="00380122" w:rsidRPr="005101FF">
        <w:rPr>
          <w:rFonts w:ascii="Soberana Sans Light" w:eastAsiaTheme="minorHAnsi" w:hAnsi="Soberana Sans Light" w:cstheme="minorBidi"/>
          <w:sz w:val="22"/>
          <w:szCs w:val="22"/>
          <w:lang w:val="es-MX" w:eastAsia="en-US"/>
        </w:rPr>
        <w:t>1.1.1</w:t>
      </w:r>
      <w:r w:rsidRPr="005101FF">
        <w:rPr>
          <w:rFonts w:ascii="Soberana Sans Light" w:eastAsiaTheme="minorHAnsi" w:hAnsi="Soberana Sans Light" w:cstheme="minorBidi"/>
          <w:sz w:val="22"/>
          <w:szCs w:val="22"/>
          <w:lang w:val="es-MX" w:eastAsia="en-US"/>
        </w:rPr>
        <w:t xml:space="preserve"> </w:t>
      </w:r>
      <w:r w:rsidR="00380122" w:rsidRPr="005101FF">
        <w:rPr>
          <w:rFonts w:ascii="Soberana Sans Light" w:eastAsiaTheme="minorHAnsi" w:hAnsi="Soberana Sans Light" w:cstheme="minorBidi"/>
          <w:sz w:val="22"/>
          <w:szCs w:val="22"/>
          <w:lang w:val="es-MX" w:eastAsia="en-US"/>
        </w:rPr>
        <w:t>Efectivo y Equivalentes</w:t>
      </w:r>
      <w:r w:rsidRPr="005101FF">
        <w:rPr>
          <w:rFonts w:ascii="Soberana Sans Light" w:eastAsiaTheme="minorHAnsi" w:hAnsi="Soberana Sans Light" w:cstheme="minorBidi"/>
          <w:sz w:val="22"/>
          <w:szCs w:val="22"/>
          <w:lang w:val="es-MX" w:eastAsia="en-US"/>
        </w:rPr>
        <w:t>; el Colegio de Educación Profesional Técnica, actualmente maneja sus recursos a través de cuentas productivas que nos representa la generación de rendimientos que forman parte de los recursos con los que opera este Colegio.</w:t>
      </w:r>
    </w:p>
    <w:p w:rsidR="004513B4" w:rsidRPr="005101FF" w:rsidRDefault="004513B4" w:rsidP="004513B4">
      <w:pPr>
        <w:spacing w:after="0" w:line="240" w:lineRule="auto"/>
        <w:jc w:val="both"/>
        <w:rPr>
          <w:rFonts w:ascii="Soberana Sans Light" w:hAnsi="Soberana Sans Light"/>
        </w:rPr>
      </w:pPr>
    </w:p>
    <w:p w:rsidR="0034217D" w:rsidRPr="005101FF" w:rsidRDefault="0034217D"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ACTIVO FIJO</w:t>
      </w: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Los bienes son registrados a su costo de adquisición, atendiendo al principio denominado “Costo Histórico”.</w:t>
      </w:r>
    </w:p>
    <w:p w:rsidR="004513B4" w:rsidRPr="005101FF" w:rsidRDefault="004513B4" w:rsidP="004513B4">
      <w:pPr>
        <w:spacing w:after="0" w:line="240" w:lineRule="auto"/>
        <w:ind w:left="709"/>
        <w:jc w:val="both"/>
        <w:rPr>
          <w:rFonts w:ascii="Soberana Sans Light" w:hAnsi="Soberana Sans Light"/>
        </w:rPr>
      </w:pPr>
    </w:p>
    <w:p w:rsidR="004513B4" w:rsidRPr="005101FF" w:rsidRDefault="00197DCF" w:rsidP="004513B4">
      <w:pPr>
        <w:tabs>
          <w:tab w:val="left" w:pos="1440"/>
        </w:tabs>
        <w:spacing w:after="0" w:line="240" w:lineRule="auto"/>
        <w:jc w:val="both"/>
        <w:rPr>
          <w:rFonts w:ascii="Soberana Sans Light" w:hAnsi="Soberana Sans Light"/>
        </w:rPr>
      </w:pPr>
      <w:r w:rsidRPr="005101FF">
        <w:rPr>
          <w:rFonts w:ascii="Soberana Sans Light" w:hAnsi="Soberana Sans Light"/>
        </w:rPr>
        <w:t xml:space="preserve">     </w:t>
      </w:r>
      <w:r w:rsidR="004513B4" w:rsidRPr="005101FF">
        <w:rPr>
          <w:rFonts w:ascii="Soberana Sans Light" w:hAnsi="Soberana Sans Light"/>
        </w:rPr>
        <w:t xml:space="preserve">INMUEBLES, PROPIEDADES Y EQUIPO </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Las adquisiciones de terrenos, edificios y construcciones, equipo y mobiliario en planteles, oficinas y almacenes, se registran a su costo de adquisición.</w:t>
      </w:r>
    </w:p>
    <w:p w:rsidR="004513B4" w:rsidRPr="005101FF" w:rsidRDefault="004513B4" w:rsidP="004513B4">
      <w:pPr>
        <w:spacing w:after="0" w:line="240" w:lineRule="auto"/>
        <w:ind w:left="709"/>
        <w:jc w:val="both"/>
        <w:rPr>
          <w:rFonts w:ascii="Soberana Sans Light" w:hAnsi="Soberana Sans Light"/>
        </w:rPr>
      </w:pPr>
    </w:p>
    <w:p w:rsidR="0035432E" w:rsidRDefault="0035432E" w:rsidP="004513B4">
      <w:pPr>
        <w:spacing w:after="0" w:line="240" w:lineRule="auto"/>
        <w:ind w:firstLine="708"/>
        <w:jc w:val="both"/>
        <w:rPr>
          <w:rFonts w:ascii="Soberana Sans Light" w:hAnsi="Soberana Sans Light"/>
        </w:rPr>
      </w:pPr>
    </w:p>
    <w:p w:rsidR="004513B4" w:rsidRPr="005101FF" w:rsidRDefault="004513B4" w:rsidP="004513B4">
      <w:pPr>
        <w:spacing w:after="0" w:line="240" w:lineRule="auto"/>
        <w:ind w:firstLine="708"/>
        <w:jc w:val="both"/>
        <w:rPr>
          <w:rFonts w:ascii="Soberana Sans Light" w:hAnsi="Soberana Sans Light"/>
        </w:rPr>
      </w:pPr>
      <w:r w:rsidRPr="005101FF">
        <w:rPr>
          <w:rFonts w:ascii="Soberana Sans Light" w:hAnsi="Soberana Sans Light"/>
        </w:rPr>
        <w:t>INGRESOS Y EGRESOS</w:t>
      </w:r>
    </w:p>
    <w:p w:rsidR="004513B4" w:rsidRPr="005101FF" w:rsidRDefault="004513B4"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lastRenderedPageBreak/>
        <w:t>El Conalep, reconoce y registra sus gastos en el momento en que se devengan y los ingresos cuando se realizan, atendiendo al principio de contabilidad gubernamental “Base de Registro”.</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4513B4">
      <w:pPr>
        <w:pStyle w:val="INCISO"/>
        <w:numPr>
          <w:ilvl w:val="0"/>
          <w:numId w:val="10"/>
        </w:numPr>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Postulados básicos.</w:t>
      </w:r>
      <w:r w:rsidR="004513B4" w:rsidRPr="005101FF">
        <w:rPr>
          <w:rFonts w:ascii="Soberana Sans Light" w:hAnsi="Soberana Sans Light"/>
          <w:sz w:val="22"/>
          <w:szCs w:val="22"/>
          <w:lang w:val="es-MX"/>
        </w:rPr>
        <w:t xml:space="preserve"> </w:t>
      </w:r>
    </w:p>
    <w:p w:rsidR="004513B4" w:rsidRPr="005101FF" w:rsidRDefault="004513B4" w:rsidP="004513B4">
      <w:pPr>
        <w:pStyle w:val="Prrafodelista"/>
        <w:tabs>
          <w:tab w:val="left" w:pos="1440"/>
        </w:tabs>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NORMAS DE INFORMACIÓN FINANCIERA (NIF)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hAnsi="Soberana Sans Light"/>
        </w:rPr>
        <w:t>A partir del 1 de junio de 2004, el Instituto Mexicano de Contadores Públicos, A.C. (IMCP), efectuó la entrega formal de la función y</w:t>
      </w:r>
      <w:r w:rsidRPr="005101FF">
        <w:rPr>
          <w:rFonts w:ascii="Soberana Sans Light" w:eastAsia="Times New Roman" w:hAnsi="Soberana Sans Light" w:cs="Arial"/>
          <w:lang w:eastAsia="es-ES"/>
        </w:rPr>
        <w:t xml:space="preserve"> responsabilidad de la emisión de la normatividad contable en México al Consejo Mexicano para la Investigación y Desarrollo de Normas de Información Financiera, A.C. (CINIF).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Principios de Contabilidad Generalmente Aceptados (PCGA) y circulares emitidos en el pasado por el IMCP, fueron transferidos al CINIF. El CINIF decidió renombrar los PCGA como Normas de Información Financiera (NIF) o en su caso, Interpretaciones a las Normas de Información Financiera (INIF). Cuando se haga referencia genérica a las NIF, se entiende que éstas comprenden tanto las normas emitidas por la CINIF como a los boletines emitidos por la Comisión de Principios de Contabilidad (CPC) que le fueron transferidas al CINIF. Sin embargo, cuando se haga referencia específica a alguno de los documentos que integran las NIF, éstos se llamarán por su nombre original, esto es, Norma de Información Financiera o Boletín, según sea el caso.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Derivado de lo anterior, la estructura de las NIF es la siguiente:</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1) Las NIF y las INIF emitidas por la CINIF;</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2) Los Boletines emitidos por la CPC, que no han sido modificados, sustituidos o derogados por las nuevas NIF; y</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3) Las nuevas Normas Internacionales </w:t>
      </w:r>
      <w:r w:rsidR="007E1E3D" w:rsidRPr="005101FF">
        <w:rPr>
          <w:rFonts w:ascii="Soberana Sans Light" w:eastAsia="Times New Roman" w:hAnsi="Soberana Sans Light" w:cs="Arial"/>
          <w:lang w:eastAsia="es-ES"/>
        </w:rPr>
        <w:t>de Información</w:t>
      </w:r>
      <w:r w:rsidRPr="005101FF">
        <w:rPr>
          <w:rFonts w:ascii="Soberana Sans Light" w:eastAsia="Times New Roman" w:hAnsi="Soberana Sans Light" w:cs="Arial"/>
          <w:lang w:eastAsia="es-ES"/>
        </w:rPr>
        <w:t xml:space="preserve"> Financiera (NIIF) aplicables de manera supletoria.</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Los principales cambios que establecen estas normas</w:t>
      </w:r>
      <w:r w:rsidR="007E1E3D" w:rsidRPr="005101FF">
        <w:rPr>
          <w:rFonts w:ascii="Soberana Sans Light" w:eastAsia="Times New Roman" w:hAnsi="Soberana Sans Light" w:cs="Arial"/>
          <w:lang w:eastAsia="es-ES"/>
        </w:rPr>
        <w:t>, y</w:t>
      </w:r>
      <w:r w:rsidRPr="005101FF">
        <w:rPr>
          <w:rFonts w:ascii="Soberana Sans Light" w:eastAsia="Times New Roman" w:hAnsi="Soberana Sans Light" w:cs="Arial"/>
          <w:lang w:eastAsia="es-ES"/>
        </w:rPr>
        <w:t xml:space="preserve"> que se atienden en la elaboración de los presentes estados financieros son: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A-3 Necesidades de los usuarios y objetivos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 xml:space="preserve">La NIF A-3, incluye, en adición al estado de situación financiera, el estado de cambios a las cuentas patrimoniales y el Estado de Flujo de Efectivo, atendiendo lo establecido en las Normas de Información Financieras (NIF 2008) en su Boletín B-2, Apéndices 1 a 65, y Apéndice A-Caso práctico de determinación  del estado de flujo de efectivo. </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lastRenderedPageBreak/>
        <w:t>NIF A-5 Elementos básicos de los estados financieros:</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La NIF A-5, incluye una nueva clasificación de ingresos y gastos, en ordinarios y no ordinarios. Los ordinarios se derivan de operaciones y eventos usuales, o sea, los que son propios del giro de la entidad, sean frecuentes o no; los no ordinarios corresponden a operaciones y eventos inusuales, sean frecuentes o no.</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r w:rsidRPr="005101FF">
        <w:rPr>
          <w:rFonts w:ascii="Soberana Sans Light" w:eastAsia="Times New Roman" w:hAnsi="Soberana Sans Light" w:cs="Arial"/>
          <w:lang w:eastAsia="es-ES"/>
        </w:rPr>
        <w:t>NIF A-7 Presentación y revelación:</w:t>
      </w:r>
    </w:p>
    <w:p w:rsidR="004513B4" w:rsidRPr="005101FF" w:rsidRDefault="004513B4" w:rsidP="004513B4">
      <w:pPr>
        <w:pStyle w:val="Prrafodelista"/>
        <w:spacing w:after="0" w:line="240" w:lineRule="auto"/>
        <w:ind w:left="1068"/>
        <w:jc w:val="both"/>
        <w:rPr>
          <w:rFonts w:ascii="Soberana Sans Light" w:eastAsia="Times New Roman" w:hAnsi="Soberana Sans Light" w:cs="Arial"/>
          <w:lang w:eastAsia="es-ES"/>
        </w:rPr>
      </w:pP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r w:rsidRPr="005101FF">
        <w:rPr>
          <w:rFonts w:ascii="Soberana Sans Light" w:hAnsi="Soberana Sans Light"/>
          <w:sz w:val="22"/>
          <w:szCs w:val="22"/>
          <w:lang w:val="es-MX"/>
        </w:rPr>
        <w:t>La NIF A-7, requiere que los estados financieros se presenten en forma comparativa, por lo menos con el periodo precedente. Hasta 2004, la presentación de los estados financieros de ejercicios anteriores, era optativa. Se requiere revelar en los estados financieros, la fecha autorizada para la emisión de los Estados Financieros y él o los nombres de funcionarios u órganos de la administración quienes autorizaron su emisión.</w:t>
      </w:r>
    </w:p>
    <w:p w:rsidR="004513B4" w:rsidRPr="005101FF" w:rsidRDefault="004513B4" w:rsidP="004513B4">
      <w:pPr>
        <w:pStyle w:val="INCISO"/>
        <w:spacing w:after="0" w:line="240" w:lineRule="exact"/>
        <w:ind w:left="1068" w:firstLine="0"/>
        <w:rPr>
          <w:rFonts w:ascii="Soberana Sans Light" w:hAnsi="Soberana Sans Light"/>
          <w:sz w:val="22"/>
          <w:szCs w:val="22"/>
          <w:lang w:val="es-MX"/>
        </w:rPr>
      </w:pPr>
    </w:p>
    <w:p w:rsidR="00540418" w:rsidRPr="005101FF" w:rsidRDefault="00540418" w:rsidP="00540418">
      <w:pPr>
        <w:pStyle w:val="Texto"/>
        <w:spacing w:after="0" w:line="240" w:lineRule="exact"/>
        <w:ind w:left="1440" w:hanging="36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Políticas de Contabilidad Significativas</w:t>
      </w:r>
    </w:p>
    <w:p w:rsidR="00CC39B7" w:rsidRPr="005101FF" w:rsidRDefault="00CC39B7" w:rsidP="00540418">
      <w:pPr>
        <w:pStyle w:val="INCISO"/>
        <w:spacing w:after="0" w:line="240" w:lineRule="exact"/>
        <w:rPr>
          <w:rFonts w:ascii="Soberana Sans Light" w:hAnsi="Soberana Sans Light"/>
          <w:sz w:val="22"/>
          <w:szCs w:val="22"/>
          <w:lang w:val="es-MX"/>
        </w:rPr>
      </w:pPr>
    </w:p>
    <w:p w:rsidR="00540418"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Sistema Armonizado de Contabilidad Gubernamental, regula las operaciones realizadas por el Colegio, con base en los Postulados Básicos de Contabilidad Gubernamental, normas, criterios, procedimientos, métodos, políticas contables específicas y sistemas, aplicadas para las transacciones y eventos cuantificables en términos económicos, con el objeto de generar información útil y confiable.</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registro de las operaciones está en apego a los Postulados Básicos de Contabilidad Gubernamental y a las normas y manuales vigentes. Se registran los gastos como tales en el momento en que se devenguen y los ingresos en el momento en que sean efectivamente percibidos o realizados.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Los libros obligatorios de acuerdo a la Normatividad Contable, en donde deben registrar las operaciones que realizan los organismos públicos son: el Libro Diario y Libro Mayor, los cuales contienen y conservan información financiera, hechos y cifras expresados en unidades monetarias, para facilitar la toma de decisiones.</w:t>
      </w:r>
    </w:p>
    <w:p w:rsidR="00CC39B7" w:rsidRPr="005101FF" w:rsidRDefault="00CC39B7"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CC39B7"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r w:rsidRPr="005101FF">
        <w:rPr>
          <w:rFonts w:ascii="Soberana Sans Light" w:eastAsiaTheme="minorHAnsi" w:hAnsi="Soberana Sans Light" w:cstheme="minorBidi"/>
          <w:sz w:val="22"/>
          <w:szCs w:val="22"/>
          <w:lang w:val="es-MX" w:eastAsia="en-US"/>
        </w:rPr>
        <w:t>El control interno comprende todos los métodos y procedimientos que en forma coordinada adoptan las dependencias y entidades para salvaguardar los activos, verificar la razonabilidad y confiabilidad de la información contable, y promover la eficiencia operacional y la adherencia a la normatividad vigente.</w:t>
      </w:r>
    </w:p>
    <w:p w:rsidR="0082183C" w:rsidRPr="005101FF" w:rsidRDefault="0082183C" w:rsidP="00CC39B7">
      <w:pPr>
        <w:pStyle w:val="INCISO"/>
        <w:spacing w:after="0" w:line="240" w:lineRule="exact"/>
        <w:ind w:left="0" w:firstLine="709"/>
        <w:rPr>
          <w:rFonts w:ascii="Soberana Sans Light" w:eastAsiaTheme="minorHAnsi" w:hAnsi="Soberana Sans Light" w:cstheme="minorBidi"/>
          <w:sz w:val="22"/>
          <w:szCs w:val="22"/>
          <w:lang w:val="es-MX" w:eastAsia="en-US"/>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D96298" w:rsidRPr="005101FF" w:rsidRDefault="00D96298" w:rsidP="00540418">
      <w:pPr>
        <w:pStyle w:val="Texto"/>
        <w:spacing w:after="0" w:line="240" w:lineRule="exact"/>
        <w:rPr>
          <w:rFonts w:ascii="Soberana Sans Light" w:hAnsi="Soberana Sans Light"/>
          <w:b/>
          <w:sz w:val="22"/>
          <w:szCs w:val="22"/>
          <w:lang w:val="es-MX"/>
        </w:rPr>
      </w:pPr>
    </w:p>
    <w:p w:rsidR="00540418"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Reporte de la Recaudación</w:t>
      </w:r>
    </w:p>
    <w:p w:rsidR="00815E4C" w:rsidRDefault="00815E4C" w:rsidP="00540418">
      <w:pPr>
        <w:pStyle w:val="Texto"/>
        <w:spacing w:after="0" w:line="240" w:lineRule="exact"/>
        <w:rPr>
          <w:rFonts w:ascii="Soberana Sans Light" w:hAnsi="Soberana Sans Light"/>
          <w:b/>
          <w:sz w:val="22"/>
          <w:szCs w:val="22"/>
          <w:lang w:val="es-MX"/>
        </w:rPr>
      </w:pPr>
    </w:p>
    <w:tbl>
      <w:tblPr>
        <w:tblpPr w:leftFromText="141" w:rightFromText="141" w:vertAnchor="text" w:horzAnchor="margin" w:tblpXSpec="center" w:tblpY="155"/>
        <w:tblW w:w="12353" w:type="dxa"/>
        <w:tblCellMar>
          <w:left w:w="70" w:type="dxa"/>
          <w:right w:w="70" w:type="dxa"/>
        </w:tblCellMar>
        <w:tblLook w:val="04A0" w:firstRow="1" w:lastRow="0" w:firstColumn="1" w:lastColumn="0" w:noHBand="0" w:noVBand="1"/>
      </w:tblPr>
      <w:tblGrid>
        <w:gridCol w:w="879"/>
        <w:gridCol w:w="1676"/>
        <w:gridCol w:w="1229"/>
        <w:gridCol w:w="1182"/>
        <w:gridCol w:w="1230"/>
        <w:gridCol w:w="1229"/>
        <w:gridCol w:w="1229"/>
        <w:gridCol w:w="1192"/>
        <w:gridCol w:w="1310"/>
        <w:gridCol w:w="1197"/>
      </w:tblGrid>
      <w:tr w:rsidR="00815E4C" w:rsidRPr="0091106B" w:rsidTr="00815E4C">
        <w:trPr>
          <w:trHeight w:val="257"/>
        </w:trPr>
        <w:tc>
          <w:tcPr>
            <w:tcW w:w="2555" w:type="dxa"/>
            <w:gridSpan w:val="2"/>
            <w:vMerge w:val="restart"/>
            <w:tcBorders>
              <w:top w:val="nil"/>
              <w:left w:val="nil"/>
              <w:bottom w:val="nil"/>
              <w:right w:val="nil"/>
            </w:tcBorders>
            <w:shd w:val="clear" w:color="0000FF" w:fill="833C0C"/>
            <w:vAlign w:val="center"/>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NOMBRE DE LA CUENTA</w:t>
            </w:r>
          </w:p>
        </w:tc>
        <w:tc>
          <w:tcPr>
            <w:tcW w:w="1229" w:type="dxa"/>
            <w:vMerge w:val="restart"/>
            <w:tcBorders>
              <w:top w:val="nil"/>
              <w:left w:val="nil"/>
              <w:bottom w:val="nil"/>
              <w:right w:val="nil"/>
            </w:tcBorders>
            <w:shd w:val="clear" w:color="0000FF" w:fill="833C0C"/>
            <w:vAlign w:val="center"/>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PRONOSTICO ANUAL</w:t>
            </w:r>
          </w:p>
        </w:tc>
        <w:tc>
          <w:tcPr>
            <w:tcW w:w="2412" w:type="dxa"/>
            <w:gridSpan w:val="2"/>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MODIFICACIONES</w:t>
            </w:r>
          </w:p>
        </w:tc>
        <w:tc>
          <w:tcPr>
            <w:tcW w:w="1229" w:type="dxa"/>
            <w:vMerge w:val="restart"/>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PRONOSTICO MODIFICADO</w:t>
            </w:r>
          </w:p>
        </w:tc>
        <w:tc>
          <w:tcPr>
            <w:tcW w:w="1229" w:type="dxa"/>
            <w:vMerge w:val="restart"/>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PRONOSTICO DEL TRIMESTRE</w:t>
            </w:r>
          </w:p>
        </w:tc>
        <w:tc>
          <w:tcPr>
            <w:tcW w:w="1192" w:type="dxa"/>
            <w:vMerge w:val="restart"/>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INGRESOS DEL TRIMESTRE</w:t>
            </w:r>
          </w:p>
        </w:tc>
        <w:tc>
          <w:tcPr>
            <w:tcW w:w="1310" w:type="dxa"/>
            <w:vMerge w:val="restart"/>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INGRESOS ACUMULADOS</w:t>
            </w:r>
          </w:p>
        </w:tc>
        <w:tc>
          <w:tcPr>
            <w:tcW w:w="1197" w:type="dxa"/>
            <w:vMerge w:val="restart"/>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DIFERENCIA</w:t>
            </w:r>
          </w:p>
        </w:tc>
      </w:tr>
      <w:tr w:rsidR="00815E4C" w:rsidRPr="0091106B" w:rsidTr="00815E4C">
        <w:trPr>
          <w:trHeight w:val="257"/>
        </w:trPr>
        <w:tc>
          <w:tcPr>
            <w:tcW w:w="2555" w:type="dxa"/>
            <w:gridSpan w:val="2"/>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229"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182" w:type="dxa"/>
            <w:tcBorders>
              <w:top w:val="nil"/>
              <w:left w:val="nil"/>
              <w:bottom w:val="nil"/>
              <w:right w:val="nil"/>
            </w:tcBorders>
            <w:shd w:val="clear" w:color="0000FF" w:fill="833C0C"/>
            <w:noWrap/>
            <w:vAlign w:val="center"/>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AUMENTO</w:t>
            </w:r>
          </w:p>
        </w:tc>
        <w:tc>
          <w:tcPr>
            <w:tcW w:w="1229" w:type="dxa"/>
            <w:tcBorders>
              <w:top w:val="nil"/>
              <w:left w:val="nil"/>
              <w:bottom w:val="nil"/>
              <w:right w:val="nil"/>
            </w:tcBorders>
            <w:shd w:val="clear" w:color="0000FF" w:fill="833C0C"/>
            <w:vAlign w:val="center"/>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DISMINUCIÓN</w:t>
            </w:r>
          </w:p>
        </w:tc>
        <w:tc>
          <w:tcPr>
            <w:tcW w:w="1229"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229"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192"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310"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197" w:type="dxa"/>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r>
      <w:tr w:rsidR="00815E4C" w:rsidRPr="0091106B" w:rsidTr="00815E4C">
        <w:trPr>
          <w:trHeight w:val="257"/>
        </w:trPr>
        <w:tc>
          <w:tcPr>
            <w:tcW w:w="2555" w:type="dxa"/>
            <w:gridSpan w:val="2"/>
            <w:vMerge/>
            <w:tcBorders>
              <w:top w:val="nil"/>
              <w:left w:val="nil"/>
              <w:bottom w:val="nil"/>
              <w:right w:val="nil"/>
            </w:tcBorders>
            <w:vAlign w:val="center"/>
            <w:hideMark/>
          </w:tcPr>
          <w:p w:rsidR="00815E4C" w:rsidRPr="0091106B" w:rsidRDefault="00815E4C" w:rsidP="00316426">
            <w:pPr>
              <w:spacing w:after="0" w:line="240" w:lineRule="auto"/>
              <w:rPr>
                <w:rFonts w:ascii="Arial" w:eastAsia="Times New Roman" w:hAnsi="Arial" w:cs="Arial"/>
                <w:b/>
                <w:bCs/>
                <w:color w:val="FFFFFF"/>
                <w:sz w:val="16"/>
                <w:szCs w:val="16"/>
                <w:lang w:eastAsia="es-MX"/>
              </w:rPr>
            </w:pPr>
          </w:p>
        </w:tc>
        <w:tc>
          <w:tcPr>
            <w:tcW w:w="1229"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(A)</w:t>
            </w:r>
          </w:p>
        </w:tc>
        <w:tc>
          <w:tcPr>
            <w:tcW w:w="1182"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(B)</w:t>
            </w:r>
          </w:p>
        </w:tc>
        <w:tc>
          <w:tcPr>
            <w:tcW w:w="1229"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(C)</w:t>
            </w:r>
          </w:p>
        </w:tc>
        <w:tc>
          <w:tcPr>
            <w:tcW w:w="1229"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D= A+B+C</w:t>
            </w:r>
          </w:p>
        </w:tc>
        <w:tc>
          <w:tcPr>
            <w:tcW w:w="1229"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(E )</w:t>
            </w:r>
          </w:p>
        </w:tc>
        <w:tc>
          <w:tcPr>
            <w:tcW w:w="1192"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(F)</w:t>
            </w:r>
          </w:p>
        </w:tc>
        <w:tc>
          <w:tcPr>
            <w:tcW w:w="1310"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(G)</w:t>
            </w:r>
          </w:p>
        </w:tc>
        <w:tc>
          <w:tcPr>
            <w:tcW w:w="1197" w:type="dxa"/>
            <w:tcBorders>
              <w:top w:val="nil"/>
              <w:left w:val="nil"/>
              <w:bottom w:val="nil"/>
              <w:right w:val="nil"/>
            </w:tcBorders>
            <w:shd w:val="clear" w:color="0000FF" w:fill="833C0C"/>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H = D-G</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center"/>
              <w:rPr>
                <w:rFonts w:ascii="Arial" w:eastAsia="Times New Roman" w:hAnsi="Arial" w:cs="Arial"/>
                <w:b/>
                <w:bCs/>
                <w:color w:val="FFFFFF"/>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r>
      <w:tr w:rsidR="00815E4C" w:rsidRPr="0091106B" w:rsidTr="00815E4C">
        <w:trPr>
          <w:trHeight w:val="257"/>
        </w:trPr>
        <w:tc>
          <w:tcPr>
            <w:tcW w:w="2555" w:type="dxa"/>
            <w:gridSpan w:val="2"/>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TRANSFERENCIAS ESTATALES</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14,405,545</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14,405,545</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3,325,000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5,763,805</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13,451,076</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954,469</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PARTICIPACIONES</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14,405,545</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14,405,545</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3,325,000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5,763,805</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13,451,076</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954,469</w:t>
            </w:r>
          </w:p>
        </w:tc>
      </w:tr>
      <w:tr w:rsidR="00815E4C" w:rsidRPr="0091106B" w:rsidTr="00815E4C">
        <w:trPr>
          <w:trHeight w:val="257"/>
        </w:trPr>
        <w:tc>
          <w:tcPr>
            <w:tcW w:w="2555" w:type="dxa"/>
            <w:gridSpan w:val="2"/>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TRASFERENCIAS FEDERALES</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40,567,657</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40,567,657</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8,626,242</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8,730,047</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28,107,425</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12,460,232</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CONVENIOS</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RAMO XXXIII</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40,567,657</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40,567,657</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8,626,242</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8,730,047</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28,107,425</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12,460,232</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RAMO XI</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Times New Roman" w:eastAsia="Times New Roman" w:hAnsi="Times New Roman" w:cs="Times New Roman"/>
                <w:sz w:val="20"/>
                <w:szCs w:val="20"/>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PROPIOS</w:t>
            </w: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b/>
                <w:bCs/>
                <w:sz w:val="16"/>
                <w:szCs w:val="16"/>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3,964</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18,215</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r w:rsidRPr="0091106B">
              <w:rPr>
                <w:rFonts w:ascii="Arial" w:eastAsia="Times New Roman" w:hAnsi="Arial" w:cs="Arial"/>
                <w:b/>
                <w:bCs/>
                <w:sz w:val="16"/>
                <w:szCs w:val="16"/>
                <w:lang w:eastAsia="es-MX"/>
              </w:rPr>
              <w:t>-18,215</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b/>
                <w:bCs/>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 xml:space="preserve">DERECHOS </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Calibri" w:eastAsia="Times New Roman" w:hAnsi="Calibri" w:cs="Times New Roman"/>
                <w:color w:val="000000"/>
                <w:sz w:val="16"/>
                <w:szCs w:val="16"/>
                <w:lang w:eastAsia="es-MX"/>
              </w:rPr>
            </w:pPr>
            <w:r w:rsidRPr="0091106B">
              <w:rPr>
                <w:rFonts w:ascii="Calibri" w:eastAsia="Times New Roman" w:hAnsi="Calibri" w:cs="Times New Roman"/>
                <w:color w:val="000000"/>
                <w:sz w:val="16"/>
                <w:szCs w:val="16"/>
                <w:lang w:eastAsia="es-MX"/>
              </w:rPr>
              <w:t>0</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r>
      <w:tr w:rsidR="00815E4C" w:rsidRPr="0091106B" w:rsidTr="00815E4C">
        <w:trPr>
          <w:trHeight w:val="257"/>
        </w:trPr>
        <w:tc>
          <w:tcPr>
            <w:tcW w:w="87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p>
        </w:tc>
        <w:tc>
          <w:tcPr>
            <w:tcW w:w="1676"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rPr>
                <w:rFonts w:ascii="Arial" w:eastAsia="Times New Roman" w:hAnsi="Arial" w:cs="Arial"/>
                <w:sz w:val="16"/>
                <w:szCs w:val="16"/>
                <w:lang w:eastAsia="es-MX"/>
              </w:rPr>
            </w:pPr>
            <w:r w:rsidRPr="0091106B">
              <w:rPr>
                <w:rFonts w:ascii="Arial" w:eastAsia="Times New Roman" w:hAnsi="Arial" w:cs="Arial"/>
                <w:sz w:val="16"/>
                <w:szCs w:val="16"/>
                <w:lang w:eastAsia="es-MX"/>
              </w:rPr>
              <w:t>PRODUCTOS</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8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229"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0</w:t>
            </w:r>
          </w:p>
        </w:tc>
        <w:tc>
          <w:tcPr>
            <w:tcW w:w="1192"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Calibri" w:eastAsia="Times New Roman" w:hAnsi="Calibri" w:cs="Times New Roman"/>
                <w:color w:val="000000"/>
                <w:sz w:val="16"/>
                <w:szCs w:val="16"/>
                <w:lang w:eastAsia="es-MX"/>
              </w:rPr>
            </w:pPr>
            <w:r w:rsidRPr="0091106B">
              <w:rPr>
                <w:rFonts w:ascii="Calibri" w:eastAsia="Times New Roman" w:hAnsi="Calibri" w:cs="Times New Roman"/>
                <w:color w:val="000000"/>
                <w:sz w:val="16"/>
                <w:szCs w:val="16"/>
                <w:lang w:eastAsia="es-MX"/>
              </w:rPr>
              <w:t>3,964</w:t>
            </w:r>
          </w:p>
        </w:tc>
        <w:tc>
          <w:tcPr>
            <w:tcW w:w="1310"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18,215</w:t>
            </w:r>
          </w:p>
        </w:tc>
        <w:tc>
          <w:tcPr>
            <w:tcW w:w="1197" w:type="dxa"/>
            <w:tcBorders>
              <w:top w:val="nil"/>
              <w:left w:val="nil"/>
              <w:bottom w:val="nil"/>
              <w:right w:val="nil"/>
            </w:tcBorders>
            <w:shd w:val="clear" w:color="auto" w:fill="auto"/>
            <w:noWrap/>
            <w:vAlign w:val="bottom"/>
            <w:hideMark/>
          </w:tcPr>
          <w:p w:rsidR="00815E4C" w:rsidRPr="0091106B" w:rsidRDefault="00815E4C" w:rsidP="00316426">
            <w:pPr>
              <w:spacing w:after="0" w:line="240" w:lineRule="auto"/>
              <w:jc w:val="right"/>
              <w:rPr>
                <w:rFonts w:ascii="Arial" w:eastAsia="Times New Roman" w:hAnsi="Arial" w:cs="Arial"/>
                <w:sz w:val="16"/>
                <w:szCs w:val="16"/>
                <w:lang w:eastAsia="es-MX"/>
              </w:rPr>
            </w:pPr>
            <w:r w:rsidRPr="0091106B">
              <w:rPr>
                <w:rFonts w:ascii="Arial" w:eastAsia="Times New Roman" w:hAnsi="Arial" w:cs="Arial"/>
                <w:sz w:val="16"/>
                <w:szCs w:val="16"/>
                <w:lang w:eastAsia="es-MX"/>
              </w:rPr>
              <w:t>-18,215</w:t>
            </w:r>
          </w:p>
        </w:tc>
      </w:tr>
      <w:tr w:rsidR="00815E4C" w:rsidRPr="0091106B" w:rsidTr="00815E4C">
        <w:trPr>
          <w:trHeight w:val="257"/>
        </w:trPr>
        <w:tc>
          <w:tcPr>
            <w:tcW w:w="2555" w:type="dxa"/>
            <w:gridSpan w:val="2"/>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 </w:t>
            </w:r>
          </w:p>
        </w:tc>
        <w:tc>
          <w:tcPr>
            <w:tcW w:w="1229"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54,973,202</w:t>
            </w:r>
          </w:p>
        </w:tc>
        <w:tc>
          <w:tcPr>
            <w:tcW w:w="1182"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0</w:t>
            </w:r>
          </w:p>
        </w:tc>
        <w:tc>
          <w:tcPr>
            <w:tcW w:w="1229"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0</w:t>
            </w:r>
          </w:p>
        </w:tc>
        <w:tc>
          <w:tcPr>
            <w:tcW w:w="1229"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54,973,202</w:t>
            </w:r>
          </w:p>
        </w:tc>
        <w:tc>
          <w:tcPr>
            <w:tcW w:w="1229"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11,951,242</w:t>
            </w:r>
          </w:p>
        </w:tc>
        <w:tc>
          <w:tcPr>
            <w:tcW w:w="1192"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14,497,816</w:t>
            </w:r>
          </w:p>
        </w:tc>
        <w:tc>
          <w:tcPr>
            <w:tcW w:w="1310"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41,576,716</w:t>
            </w:r>
          </w:p>
        </w:tc>
        <w:tc>
          <w:tcPr>
            <w:tcW w:w="1197" w:type="dxa"/>
            <w:tcBorders>
              <w:top w:val="nil"/>
              <w:left w:val="nil"/>
              <w:bottom w:val="nil"/>
              <w:right w:val="nil"/>
            </w:tcBorders>
            <w:shd w:val="clear" w:color="0000FF" w:fill="833C0C"/>
            <w:noWrap/>
            <w:vAlign w:val="bottom"/>
            <w:hideMark/>
          </w:tcPr>
          <w:p w:rsidR="00815E4C" w:rsidRPr="0091106B" w:rsidRDefault="00815E4C" w:rsidP="00316426">
            <w:pPr>
              <w:spacing w:after="0" w:line="240" w:lineRule="auto"/>
              <w:jc w:val="right"/>
              <w:rPr>
                <w:rFonts w:ascii="Arial" w:eastAsia="Times New Roman" w:hAnsi="Arial" w:cs="Arial"/>
                <w:b/>
                <w:bCs/>
                <w:color w:val="FFFFFF"/>
                <w:sz w:val="16"/>
                <w:szCs w:val="16"/>
                <w:lang w:eastAsia="es-MX"/>
              </w:rPr>
            </w:pPr>
            <w:r w:rsidRPr="0091106B">
              <w:rPr>
                <w:rFonts w:ascii="Arial" w:eastAsia="Times New Roman" w:hAnsi="Arial" w:cs="Arial"/>
                <w:b/>
                <w:bCs/>
                <w:color w:val="FFFFFF"/>
                <w:sz w:val="16"/>
                <w:szCs w:val="16"/>
                <w:lang w:eastAsia="es-MX"/>
              </w:rPr>
              <w:t>13,396,486</w:t>
            </w:r>
          </w:p>
        </w:tc>
      </w:tr>
    </w:tbl>
    <w:p w:rsidR="00815E4C" w:rsidRDefault="00815E4C" w:rsidP="00540418">
      <w:pPr>
        <w:pStyle w:val="Texto"/>
        <w:spacing w:after="0" w:line="240" w:lineRule="exact"/>
        <w:rPr>
          <w:rFonts w:ascii="Soberana Sans Light" w:hAnsi="Soberana Sans Light"/>
          <w:b/>
          <w:sz w:val="22"/>
          <w:szCs w:val="22"/>
          <w:lang w:val="es-MX"/>
        </w:rPr>
      </w:pPr>
    </w:p>
    <w:p w:rsidR="00815E4C" w:rsidRPr="005101FF" w:rsidRDefault="00815E4C" w:rsidP="00540418">
      <w:pPr>
        <w:pStyle w:val="Texto"/>
        <w:spacing w:after="0" w:line="240" w:lineRule="exact"/>
        <w:rPr>
          <w:rFonts w:ascii="Soberana Sans Light" w:hAnsi="Soberana Sans Light"/>
          <w:b/>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43300E" w:rsidRPr="005101FF" w:rsidRDefault="0043300E"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INCISO"/>
        <w:spacing w:after="0" w:line="240" w:lineRule="exact"/>
        <w:ind w:left="0" w:firstLine="0"/>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Información sobre la Deuda y el Reporte Analítico de la Deuda</w:t>
      </w:r>
    </w:p>
    <w:p w:rsidR="0034217D" w:rsidRPr="005101FF" w:rsidRDefault="0034217D" w:rsidP="00540418">
      <w:pPr>
        <w:pStyle w:val="Texto"/>
        <w:spacing w:after="0" w:line="240" w:lineRule="exact"/>
        <w:rPr>
          <w:rFonts w:ascii="Soberana Sans Light" w:hAnsi="Soberana Sans Light"/>
          <w:b/>
          <w:sz w:val="22"/>
          <w:szCs w:val="22"/>
          <w:lang w:val="es-MX"/>
        </w:rPr>
      </w:pPr>
    </w:p>
    <w:p w:rsidR="00540418" w:rsidRPr="005101FF" w:rsidRDefault="00A84C9C" w:rsidP="00540418">
      <w:pPr>
        <w:pStyle w:val="INCIS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El Colegio no tiene Deuda.</w:t>
      </w:r>
      <w:r w:rsidR="004B1EF6" w:rsidRPr="005101FF">
        <w:rPr>
          <w:rFonts w:ascii="Soberana Sans Light" w:hAnsi="Soberana Sans Light"/>
          <w:sz w:val="22"/>
          <w:szCs w:val="22"/>
          <w:lang w:val="es-MX"/>
        </w:rPr>
        <w:t xml:space="preserve"> </w:t>
      </w:r>
    </w:p>
    <w:p w:rsidR="00540418" w:rsidRPr="005101FF" w:rsidRDefault="00540418" w:rsidP="00540418">
      <w:pPr>
        <w:pStyle w:val="INCIS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sz w:val="22"/>
          <w:szCs w:val="22"/>
          <w:lang w:val="es-MX"/>
        </w:rPr>
      </w:pPr>
    </w:p>
    <w:p w:rsidR="00540418" w:rsidRPr="005101FF" w:rsidRDefault="00540418" w:rsidP="00540418">
      <w:pPr>
        <w:pStyle w:val="Texto"/>
        <w:spacing w:after="0" w:line="240" w:lineRule="exact"/>
        <w:rPr>
          <w:rFonts w:ascii="Soberana Sans Light" w:hAnsi="Soberana Sans Light"/>
          <w:b/>
          <w:sz w:val="22"/>
          <w:szCs w:val="22"/>
          <w:lang w:val="es-MX"/>
        </w:rPr>
      </w:pPr>
      <w:r w:rsidRPr="005101FF">
        <w:rPr>
          <w:rFonts w:ascii="Soberana Sans Light" w:hAnsi="Soberana Sans Light"/>
          <w:b/>
          <w:sz w:val="22"/>
          <w:szCs w:val="22"/>
          <w:lang w:val="es-MX"/>
        </w:rPr>
        <w:t>Partes Relacionadas</w:t>
      </w:r>
    </w:p>
    <w:p w:rsidR="00DF2215" w:rsidRPr="005101FF" w:rsidRDefault="00DF2215" w:rsidP="00540418">
      <w:pPr>
        <w:pStyle w:val="Texto"/>
        <w:spacing w:after="0" w:line="240" w:lineRule="exact"/>
        <w:rPr>
          <w:rFonts w:ascii="Soberana Sans Light" w:hAnsi="Soberana Sans Light"/>
          <w:b/>
          <w:sz w:val="22"/>
          <w:szCs w:val="22"/>
          <w:lang w:val="es-MX"/>
        </w:rPr>
      </w:pPr>
    </w:p>
    <w:p w:rsidR="00540418" w:rsidRPr="005101FF" w:rsidRDefault="000A3D50" w:rsidP="00540418">
      <w:pPr>
        <w:pStyle w:val="Texto"/>
        <w:spacing w:after="0" w:line="240" w:lineRule="exact"/>
        <w:rPr>
          <w:rFonts w:ascii="Soberana Sans Light" w:hAnsi="Soberana Sans Light"/>
          <w:sz w:val="22"/>
          <w:szCs w:val="22"/>
          <w:lang w:val="es-MX"/>
        </w:rPr>
      </w:pPr>
      <w:r w:rsidRPr="005101FF">
        <w:rPr>
          <w:rFonts w:ascii="Soberana Sans Light" w:hAnsi="Soberana Sans Light"/>
          <w:sz w:val="22"/>
          <w:szCs w:val="22"/>
          <w:lang w:val="es-MX"/>
        </w:rPr>
        <w:t>No existen partes relacionadas que pudieran ejercer influencia significativa sobre la toma de decisiones financieras y operativas de la entidad.</w:t>
      </w:r>
    </w:p>
    <w:p w:rsidR="00001107" w:rsidRPr="005101FF" w:rsidRDefault="00FC7D17" w:rsidP="00540418">
      <w:pPr>
        <w:pStyle w:val="Texto"/>
        <w:spacing w:after="0" w:line="240" w:lineRule="exact"/>
        <w:rPr>
          <w:rFonts w:ascii="Soberana Sans Light" w:hAnsi="Soberana Sans Light"/>
          <w:sz w:val="22"/>
          <w:szCs w:val="22"/>
          <w:lang w:val="es-MX"/>
        </w:rPr>
      </w:pPr>
      <w:r>
        <w:rPr>
          <w:rFonts w:ascii="Soberana Sans Light" w:hAnsi="Soberana Sans Light"/>
          <w:noProof/>
          <w:lang w:val="es-MX"/>
        </w:rPr>
        <w:object w:dxaOrig="1440" w:dyaOrig="1440">
          <v:shape id="_x0000_s1038" type="#_x0000_t75" style="position:absolute;left:0;text-align:left;margin-left:18.65pt;margin-top:22.75pt;width:656.1pt;height:76.45pt;z-index:251665408;mso-position-horizontal-relative:text;mso-position-vertical-relative:text;mso-width-relative:page;mso-height-relative:page">
            <v:imagedata r:id="rId31" o:title=""/>
            <w10:wrap type="topAndBottom"/>
          </v:shape>
          <o:OLEObject Type="Embed" ProgID="Excel.Sheet.12" ShapeID="_x0000_s1038" DrawAspect="Content" ObjectID="_1568630159" r:id="rId32"/>
        </w:object>
      </w:r>
    </w:p>
    <w:sectPr w:rsidR="00001107" w:rsidRPr="005101FF" w:rsidSect="008E3652">
      <w:headerReference w:type="even" r:id="rId33"/>
      <w:headerReference w:type="default" r:id="rId34"/>
      <w:footerReference w:type="even" r:id="rId35"/>
      <w:footerReference w:type="default" r:id="rId36"/>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D17" w:rsidRDefault="00FC7D17" w:rsidP="00EA5418">
      <w:pPr>
        <w:spacing w:after="0" w:line="240" w:lineRule="auto"/>
      </w:pPr>
      <w:r>
        <w:separator/>
      </w:r>
    </w:p>
  </w:endnote>
  <w:endnote w:type="continuationSeparator" w:id="0">
    <w:p w:rsidR="00FC7D17" w:rsidRDefault="00FC7D17"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berana Sans Light">
    <w:panose1 w:val="00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Tit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DF" w:rsidRPr="0013011C" w:rsidRDefault="00F62EDF"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07BBF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62A43" w:rsidRPr="00562A43">
          <w:rPr>
            <w:rFonts w:ascii="Soberana Sans Light" w:hAnsi="Soberana Sans Light"/>
            <w:noProof/>
            <w:lang w:val="es-ES"/>
          </w:rPr>
          <w:t>2</w:t>
        </w:r>
        <w:r w:rsidRPr="0013011C">
          <w:rPr>
            <w:rFonts w:ascii="Soberana Sans Light" w:hAnsi="Soberana Sans Light"/>
          </w:rPr>
          <w:fldChar w:fldCharType="end"/>
        </w:r>
      </w:sdtContent>
    </w:sdt>
  </w:p>
  <w:p w:rsidR="00F62EDF" w:rsidRDefault="00F62ED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DF" w:rsidRPr="008E3652" w:rsidRDefault="00F62EDF"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AF6FD41"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62A43" w:rsidRPr="00562A43">
          <w:rPr>
            <w:rFonts w:ascii="Soberana Sans Light" w:hAnsi="Soberana Sans Light"/>
            <w:noProof/>
            <w:lang w:val="es-ES"/>
          </w:rPr>
          <w:t>3</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D17" w:rsidRDefault="00FC7D17" w:rsidP="00EA5418">
      <w:pPr>
        <w:spacing w:after="0" w:line="240" w:lineRule="auto"/>
      </w:pPr>
      <w:r>
        <w:separator/>
      </w:r>
    </w:p>
  </w:footnote>
  <w:footnote w:type="continuationSeparator" w:id="0">
    <w:p w:rsidR="00FC7D17" w:rsidRDefault="00FC7D17"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DF" w:rsidRDefault="00F62EDF">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DF" w:rsidRDefault="00F62ED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2EDF" w:rsidRDefault="00F62ED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2EDF" w:rsidRPr="00275FC6" w:rsidRDefault="00F62EDF"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2EDF" w:rsidRDefault="00F62E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62EDF" w:rsidRDefault="00F62E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2EDF" w:rsidRPr="00275FC6" w:rsidRDefault="00F62EDF"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62EDF" w:rsidRDefault="00F62EDF"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62EDF" w:rsidRDefault="00F62ED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62EDF" w:rsidRPr="00275FC6" w:rsidRDefault="00F62EDF"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62EDF" w:rsidRDefault="00F62E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62EDF" w:rsidRDefault="00F62EDF"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62EDF" w:rsidRPr="00275FC6" w:rsidRDefault="00F62EDF"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65A9DD"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EDF" w:rsidRPr="0013011C" w:rsidRDefault="00F62EDF"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593728"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129175F" id="1 Conector recto" o:spid="_x0000_s1026" style="position:absolute;flip:y;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16E28"/>
    <w:multiLevelType w:val="hybridMultilevel"/>
    <w:tmpl w:val="28883BDE"/>
    <w:lvl w:ilvl="0" w:tplc="D056F16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9EC5F1B"/>
    <w:multiLevelType w:val="hybridMultilevel"/>
    <w:tmpl w:val="8E969706"/>
    <w:lvl w:ilvl="0" w:tplc="3196C4C4">
      <w:start w:val="5"/>
      <w:numFmt w:val="lowerLetter"/>
      <w:lvlText w:val="%1)"/>
      <w:lvlJc w:val="left"/>
      <w:pPr>
        <w:ind w:left="108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B403927"/>
    <w:multiLevelType w:val="multilevel"/>
    <w:tmpl w:val="746E0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096ACE"/>
    <w:multiLevelType w:val="hybridMultilevel"/>
    <w:tmpl w:val="3D0695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start w:val="1"/>
      <w:numFmt w:val="bullet"/>
      <w:lvlText w:val=""/>
      <w:lvlJc w:val="left"/>
      <w:pPr>
        <w:ind w:left="7188" w:hanging="360"/>
      </w:pPr>
      <w:rPr>
        <w:rFonts w:ascii="Wingdings" w:hAnsi="Wingdings" w:hint="default"/>
      </w:rPr>
    </w:lvl>
  </w:abstractNum>
  <w:abstractNum w:abstractNumId="5"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15:restartNumberingAfterBreak="0">
    <w:nsid w:val="13265989"/>
    <w:multiLevelType w:val="hybridMultilevel"/>
    <w:tmpl w:val="49FA635A"/>
    <w:lvl w:ilvl="0" w:tplc="B282C36A">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15290390"/>
    <w:multiLevelType w:val="hybridMultilevel"/>
    <w:tmpl w:val="E7E604F4"/>
    <w:lvl w:ilvl="0" w:tplc="BC6027D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97C3FEB"/>
    <w:multiLevelType w:val="hybridMultilevel"/>
    <w:tmpl w:val="E1B8F7D8"/>
    <w:lvl w:ilvl="0" w:tplc="2B2A5FE8">
      <w:start w:val="1"/>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03362AB"/>
    <w:multiLevelType w:val="multilevel"/>
    <w:tmpl w:val="FC340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5E2DD7"/>
    <w:multiLevelType w:val="hybridMultilevel"/>
    <w:tmpl w:val="E78EFA1E"/>
    <w:lvl w:ilvl="0" w:tplc="AB8A61F8">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15:restartNumberingAfterBreak="0">
    <w:nsid w:val="55847E0C"/>
    <w:multiLevelType w:val="hybridMultilevel"/>
    <w:tmpl w:val="D58AB19C"/>
    <w:lvl w:ilvl="0" w:tplc="8A00959A">
      <w:start w:val="3"/>
      <w:numFmt w:val="lowerLetter"/>
      <w:lvlText w:val="%1)"/>
      <w:lvlJc w:val="left"/>
      <w:pPr>
        <w:ind w:left="1068" w:hanging="360"/>
      </w:pPr>
      <w:rPr>
        <w:rFonts w:ascii="Soberana Sans Light" w:eastAsiaTheme="minorHAnsi" w:hAnsi="Soberana Sans Light" w:cstheme="minorBid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12"/>
  </w:num>
  <w:num w:numId="4">
    <w:abstractNumId w:val="8"/>
  </w:num>
  <w:num w:numId="5">
    <w:abstractNumId w:val="6"/>
  </w:num>
  <w:num w:numId="6">
    <w:abstractNumId w:val="11"/>
  </w:num>
  <w:num w:numId="7">
    <w:abstractNumId w:val="9"/>
  </w:num>
  <w:num w:numId="8">
    <w:abstractNumId w:val="4"/>
  </w:num>
  <w:num w:numId="9">
    <w:abstractNumId w:val="2"/>
  </w:num>
  <w:num w:numId="10">
    <w:abstractNumId w:val="13"/>
  </w:num>
  <w:num w:numId="11">
    <w:abstractNumId w:val="7"/>
  </w:num>
  <w:num w:numId="12">
    <w:abstractNumId w:val="3"/>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32C51"/>
    <w:rsid w:val="00036B47"/>
    <w:rsid w:val="00036CBB"/>
    <w:rsid w:val="00040466"/>
    <w:rsid w:val="000416B9"/>
    <w:rsid w:val="00045A10"/>
    <w:rsid w:val="0005301E"/>
    <w:rsid w:val="00056DA4"/>
    <w:rsid w:val="00064580"/>
    <w:rsid w:val="0008596E"/>
    <w:rsid w:val="0009198E"/>
    <w:rsid w:val="00092C89"/>
    <w:rsid w:val="000A0F20"/>
    <w:rsid w:val="000A3D50"/>
    <w:rsid w:val="000B4689"/>
    <w:rsid w:val="000B5135"/>
    <w:rsid w:val="000C6484"/>
    <w:rsid w:val="000D23EE"/>
    <w:rsid w:val="000D3A1D"/>
    <w:rsid w:val="00100A98"/>
    <w:rsid w:val="0010747A"/>
    <w:rsid w:val="00113371"/>
    <w:rsid w:val="00125C91"/>
    <w:rsid w:val="0013011C"/>
    <w:rsid w:val="00140419"/>
    <w:rsid w:val="00150717"/>
    <w:rsid w:val="001577D2"/>
    <w:rsid w:val="001654CC"/>
    <w:rsid w:val="00165BB4"/>
    <w:rsid w:val="00171F7F"/>
    <w:rsid w:val="00173853"/>
    <w:rsid w:val="00175E05"/>
    <w:rsid w:val="001813CB"/>
    <w:rsid w:val="001840E0"/>
    <w:rsid w:val="0018632D"/>
    <w:rsid w:val="0018645D"/>
    <w:rsid w:val="00197DCF"/>
    <w:rsid w:val="001A7588"/>
    <w:rsid w:val="001B0686"/>
    <w:rsid w:val="001B1361"/>
    <w:rsid w:val="001B1B72"/>
    <w:rsid w:val="001B6054"/>
    <w:rsid w:val="001C456B"/>
    <w:rsid w:val="001C54A1"/>
    <w:rsid w:val="001C6F6E"/>
    <w:rsid w:val="001C6FD8"/>
    <w:rsid w:val="001D16EC"/>
    <w:rsid w:val="001E0657"/>
    <w:rsid w:val="001E2B50"/>
    <w:rsid w:val="001E4C39"/>
    <w:rsid w:val="001E7072"/>
    <w:rsid w:val="001F1F50"/>
    <w:rsid w:val="001F6002"/>
    <w:rsid w:val="002011C4"/>
    <w:rsid w:val="00203C04"/>
    <w:rsid w:val="00204C86"/>
    <w:rsid w:val="0021252E"/>
    <w:rsid w:val="00212E3A"/>
    <w:rsid w:val="00215730"/>
    <w:rsid w:val="00222906"/>
    <w:rsid w:val="0022716C"/>
    <w:rsid w:val="00230631"/>
    <w:rsid w:val="00234D56"/>
    <w:rsid w:val="00237FEE"/>
    <w:rsid w:val="00242192"/>
    <w:rsid w:val="0024299D"/>
    <w:rsid w:val="00244468"/>
    <w:rsid w:val="00244AE0"/>
    <w:rsid w:val="00245213"/>
    <w:rsid w:val="0025124A"/>
    <w:rsid w:val="00253FCF"/>
    <w:rsid w:val="0025507C"/>
    <w:rsid w:val="00264426"/>
    <w:rsid w:val="00274A61"/>
    <w:rsid w:val="00274DEA"/>
    <w:rsid w:val="002767BA"/>
    <w:rsid w:val="00281325"/>
    <w:rsid w:val="0028701B"/>
    <w:rsid w:val="0029351F"/>
    <w:rsid w:val="002976F3"/>
    <w:rsid w:val="002A0E88"/>
    <w:rsid w:val="002A6BDC"/>
    <w:rsid w:val="002A70B3"/>
    <w:rsid w:val="002B10C2"/>
    <w:rsid w:val="002B3EBB"/>
    <w:rsid w:val="002C15D7"/>
    <w:rsid w:val="002C7ECC"/>
    <w:rsid w:val="002E0E73"/>
    <w:rsid w:val="002E278C"/>
    <w:rsid w:val="002E313B"/>
    <w:rsid w:val="002E455C"/>
    <w:rsid w:val="002F0CFD"/>
    <w:rsid w:val="00302A4C"/>
    <w:rsid w:val="00317C10"/>
    <w:rsid w:val="00320EB9"/>
    <w:rsid w:val="00322576"/>
    <w:rsid w:val="00332595"/>
    <w:rsid w:val="00336A89"/>
    <w:rsid w:val="0034217D"/>
    <w:rsid w:val="0034387F"/>
    <w:rsid w:val="00350B70"/>
    <w:rsid w:val="0035432E"/>
    <w:rsid w:val="003621D8"/>
    <w:rsid w:val="00363D0E"/>
    <w:rsid w:val="00370885"/>
    <w:rsid w:val="00372F40"/>
    <w:rsid w:val="00374B38"/>
    <w:rsid w:val="003765B4"/>
    <w:rsid w:val="00380122"/>
    <w:rsid w:val="00384982"/>
    <w:rsid w:val="00386FA6"/>
    <w:rsid w:val="0039237D"/>
    <w:rsid w:val="00393C8B"/>
    <w:rsid w:val="003942D6"/>
    <w:rsid w:val="00396C2B"/>
    <w:rsid w:val="003A0303"/>
    <w:rsid w:val="003A4433"/>
    <w:rsid w:val="003B1963"/>
    <w:rsid w:val="003B3E24"/>
    <w:rsid w:val="003B5140"/>
    <w:rsid w:val="003C228B"/>
    <w:rsid w:val="003C5CC1"/>
    <w:rsid w:val="003C6674"/>
    <w:rsid w:val="003D29A7"/>
    <w:rsid w:val="003D5DBF"/>
    <w:rsid w:val="003E54E9"/>
    <w:rsid w:val="003E7FD0"/>
    <w:rsid w:val="003F0AA7"/>
    <w:rsid w:val="003F0EA4"/>
    <w:rsid w:val="003F7B2C"/>
    <w:rsid w:val="004103E7"/>
    <w:rsid w:val="00410C85"/>
    <w:rsid w:val="00417EBB"/>
    <w:rsid w:val="00420410"/>
    <w:rsid w:val="0042624C"/>
    <w:rsid w:val="00426260"/>
    <w:rsid w:val="00426807"/>
    <w:rsid w:val="004311BE"/>
    <w:rsid w:val="0043300E"/>
    <w:rsid w:val="0044253C"/>
    <w:rsid w:val="00446F5C"/>
    <w:rsid w:val="004513B4"/>
    <w:rsid w:val="004516F8"/>
    <w:rsid w:val="00462D71"/>
    <w:rsid w:val="00463B5C"/>
    <w:rsid w:val="004643AD"/>
    <w:rsid w:val="004714CF"/>
    <w:rsid w:val="0047648A"/>
    <w:rsid w:val="00481282"/>
    <w:rsid w:val="00484C0D"/>
    <w:rsid w:val="00496BB5"/>
    <w:rsid w:val="00497D8B"/>
    <w:rsid w:val="004A1C8A"/>
    <w:rsid w:val="004A21A3"/>
    <w:rsid w:val="004A5706"/>
    <w:rsid w:val="004B0E81"/>
    <w:rsid w:val="004B0FE1"/>
    <w:rsid w:val="004B1EF6"/>
    <w:rsid w:val="004C0973"/>
    <w:rsid w:val="004C140B"/>
    <w:rsid w:val="004D06DD"/>
    <w:rsid w:val="004D41B8"/>
    <w:rsid w:val="004D67A9"/>
    <w:rsid w:val="004D7636"/>
    <w:rsid w:val="004E2F50"/>
    <w:rsid w:val="004E644E"/>
    <w:rsid w:val="004F5641"/>
    <w:rsid w:val="004F571F"/>
    <w:rsid w:val="00500694"/>
    <w:rsid w:val="0050147F"/>
    <w:rsid w:val="0050398C"/>
    <w:rsid w:val="005039EA"/>
    <w:rsid w:val="005101FF"/>
    <w:rsid w:val="00511F7F"/>
    <w:rsid w:val="005202DC"/>
    <w:rsid w:val="00522632"/>
    <w:rsid w:val="00522DB2"/>
    <w:rsid w:val="00522EF3"/>
    <w:rsid w:val="005322AF"/>
    <w:rsid w:val="005402F5"/>
    <w:rsid w:val="00540418"/>
    <w:rsid w:val="00542674"/>
    <w:rsid w:val="00543F49"/>
    <w:rsid w:val="00545736"/>
    <w:rsid w:val="0055296A"/>
    <w:rsid w:val="005562F3"/>
    <w:rsid w:val="00562A43"/>
    <w:rsid w:val="0056673C"/>
    <w:rsid w:val="00572E71"/>
    <w:rsid w:val="00573756"/>
    <w:rsid w:val="00574266"/>
    <w:rsid w:val="005956A7"/>
    <w:rsid w:val="005A28D7"/>
    <w:rsid w:val="005A4970"/>
    <w:rsid w:val="005A7E93"/>
    <w:rsid w:val="005B26E2"/>
    <w:rsid w:val="005B789D"/>
    <w:rsid w:val="005B78F0"/>
    <w:rsid w:val="005B7ABF"/>
    <w:rsid w:val="005C5020"/>
    <w:rsid w:val="005C621F"/>
    <w:rsid w:val="005D3D25"/>
    <w:rsid w:val="005D5525"/>
    <w:rsid w:val="005F40F5"/>
    <w:rsid w:val="00604D58"/>
    <w:rsid w:val="00614E57"/>
    <w:rsid w:val="00614F30"/>
    <w:rsid w:val="00623CC2"/>
    <w:rsid w:val="00633599"/>
    <w:rsid w:val="00643F7E"/>
    <w:rsid w:val="00645480"/>
    <w:rsid w:val="006460B1"/>
    <w:rsid w:val="0064647A"/>
    <w:rsid w:val="00655458"/>
    <w:rsid w:val="006578BD"/>
    <w:rsid w:val="0067239A"/>
    <w:rsid w:val="0068190C"/>
    <w:rsid w:val="00685CA6"/>
    <w:rsid w:val="006945F7"/>
    <w:rsid w:val="006A7CD6"/>
    <w:rsid w:val="006B1FE7"/>
    <w:rsid w:val="006B6C7C"/>
    <w:rsid w:val="006B7DAD"/>
    <w:rsid w:val="006C057C"/>
    <w:rsid w:val="006C110A"/>
    <w:rsid w:val="006C655E"/>
    <w:rsid w:val="006C7EEF"/>
    <w:rsid w:val="006D2D26"/>
    <w:rsid w:val="006D41B2"/>
    <w:rsid w:val="006D7194"/>
    <w:rsid w:val="006E77DD"/>
    <w:rsid w:val="006F052F"/>
    <w:rsid w:val="006F0683"/>
    <w:rsid w:val="0070729B"/>
    <w:rsid w:val="00716EC2"/>
    <w:rsid w:val="00717613"/>
    <w:rsid w:val="007209F2"/>
    <w:rsid w:val="007213DA"/>
    <w:rsid w:val="00722E42"/>
    <w:rsid w:val="007243AE"/>
    <w:rsid w:val="00741934"/>
    <w:rsid w:val="00742E74"/>
    <w:rsid w:val="007563BA"/>
    <w:rsid w:val="007577BB"/>
    <w:rsid w:val="00763A9A"/>
    <w:rsid w:val="00772223"/>
    <w:rsid w:val="007755E9"/>
    <w:rsid w:val="007765D0"/>
    <w:rsid w:val="0079582C"/>
    <w:rsid w:val="00795F1C"/>
    <w:rsid w:val="007A196F"/>
    <w:rsid w:val="007B0055"/>
    <w:rsid w:val="007B1758"/>
    <w:rsid w:val="007B7D8D"/>
    <w:rsid w:val="007C00B7"/>
    <w:rsid w:val="007C0583"/>
    <w:rsid w:val="007C526C"/>
    <w:rsid w:val="007C7F6A"/>
    <w:rsid w:val="007D0502"/>
    <w:rsid w:val="007D4EDE"/>
    <w:rsid w:val="007D6E9A"/>
    <w:rsid w:val="007E099E"/>
    <w:rsid w:val="007E1E3D"/>
    <w:rsid w:val="007E39A5"/>
    <w:rsid w:val="007F0D13"/>
    <w:rsid w:val="007F0EFE"/>
    <w:rsid w:val="00805B30"/>
    <w:rsid w:val="0080787F"/>
    <w:rsid w:val="00811DAC"/>
    <w:rsid w:val="008138DD"/>
    <w:rsid w:val="00815E4C"/>
    <w:rsid w:val="0082183C"/>
    <w:rsid w:val="0082438A"/>
    <w:rsid w:val="00832CCD"/>
    <w:rsid w:val="008358B8"/>
    <w:rsid w:val="00841F38"/>
    <w:rsid w:val="008564B4"/>
    <w:rsid w:val="00864F2C"/>
    <w:rsid w:val="00867FE7"/>
    <w:rsid w:val="008706D6"/>
    <w:rsid w:val="00872FA0"/>
    <w:rsid w:val="00883679"/>
    <w:rsid w:val="008853B3"/>
    <w:rsid w:val="0089054E"/>
    <w:rsid w:val="008909EA"/>
    <w:rsid w:val="008966DD"/>
    <w:rsid w:val="008A0EB2"/>
    <w:rsid w:val="008A6E4D"/>
    <w:rsid w:val="008A793D"/>
    <w:rsid w:val="008B0017"/>
    <w:rsid w:val="008B462D"/>
    <w:rsid w:val="008C0B3F"/>
    <w:rsid w:val="008C481A"/>
    <w:rsid w:val="008E3652"/>
    <w:rsid w:val="008E4B34"/>
    <w:rsid w:val="008F06B2"/>
    <w:rsid w:val="008F2C22"/>
    <w:rsid w:val="008F6D58"/>
    <w:rsid w:val="008F7013"/>
    <w:rsid w:val="00900D9D"/>
    <w:rsid w:val="00901582"/>
    <w:rsid w:val="009020F5"/>
    <w:rsid w:val="00904C81"/>
    <w:rsid w:val="00916ABE"/>
    <w:rsid w:val="00920DD6"/>
    <w:rsid w:val="00922D5C"/>
    <w:rsid w:val="0093492C"/>
    <w:rsid w:val="0093565A"/>
    <w:rsid w:val="00957043"/>
    <w:rsid w:val="009812AC"/>
    <w:rsid w:val="00987DAA"/>
    <w:rsid w:val="0099201C"/>
    <w:rsid w:val="009943DA"/>
    <w:rsid w:val="009B28D1"/>
    <w:rsid w:val="009B2B60"/>
    <w:rsid w:val="009B2CF4"/>
    <w:rsid w:val="009B6412"/>
    <w:rsid w:val="009C12F2"/>
    <w:rsid w:val="009C18C6"/>
    <w:rsid w:val="009C25DB"/>
    <w:rsid w:val="009C2BD0"/>
    <w:rsid w:val="009D0D33"/>
    <w:rsid w:val="009D2667"/>
    <w:rsid w:val="009D5D4C"/>
    <w:rsid w:val="009D723B"/>
    <w:rsid w:val="009E2097"/>
    <w:rsid w:val="009E3AD5"/>
    <w:rsid w:val="009F23C4"/>
    <w:rsid w:val="00A00F9A"/>
    <w:rsid w:val="00A058B3"/>
    <w:rsid w:val="00A05B78"/>
    <w:rsid w:val="00A064AC"/>
    <w:rsid w:val="00A07046"/>
    <w:rsid w:val="00A13FA4"/>
    <w:rsid w:val="00A21F8B"/>
    <w:rsid w:val="00A334E4"/>
    <w:rsid w:val="00A35FF4"/>
    <w:rsid w:val="00A363B6"/>
    <w:rsid w:val="00A37D30"/>
    <w:rsid w:val="00A40920"/>
    <w:rsid w:val="00A42D04"/>
    <w:rsid w:val="00A46BF5"/>
    <w:rsid w:val="00A5619C"/>
    <w:rsid w:val="00A67D95"/>
    <w:rsid w:val="00A70A33"/>
    <w:rsid w:val="00A84C9C"/>
    <w:rsid w:val="00A92DD3"/>
    <w:rsid w:val="00A92DD7"/>
    <w:rsid w:val="00A958C7"/>
    <w:rsid w:val="00AA3FE7"/>
    <w:rsid w:val="00AB0905"/>
    <w:rsid w:val="00AB66A8"/>
    <w:rsid w:val="00AC1C95"/>
    <w:rsid w:val="00AC2075"/>
    <w:rsid w:val="00AC320F"/>
    <w:rsid w:val="00AC6D4D"/>
    <w:rsid w:val="00AD0494"/>
    <w:rsid w:val="00AD7CEF"/>
    <w:rsid w:val="00B10F9F"/>
    <w:rsid w:val="00B146E2"/>
    <w:rsid w:val="00B2373F"/>
    <w:rsid w:val="00B27F80"/>
    <w:rsid w:val="00B35013"/>
    <w:rsid w:val="00B40150"/>
    <w:rsid w:val="00B50594"/>
    <w:rsid w:val="00B519B6"/>
    <w:rsid w:val="00B53892"/>
    <w:rsid w:val="00B544AA"/>
    <w:rsid w:val="00B57C78"/>
    <w:rsid w:val="00B656B2"/>
    <w:rsid w:val="00B704E9"/>
    <w:rsid w:val="00B7075D"/>
    <w:rsid w:val="00B849EE"/>
    <w:rsid w:val="00B84D02"/>
    <w:rsid w:val="00B900D9"/>
    <w:rsid w:val="00B90F3A"/>
    <w:rsid w:val="00B910F9"/>
    <w:rsid w:val="00B94F75"/>
    <w:rsid w:val="00B95917"/>
    <w:rsid w:val="00B970B0"/>
    <w:rsid w:val="00BA2940"/>
    <w:rsid w:val="00BA2E14"/>
    <w:rsid w:val="00BA4C71"/>
    <w:rsid w:val="00BA6035"/>
    <w:rsid w:val="00BB1798"/>
    <w:rsid w:val="00BB22FB"/>
    <w:rsid w:val="00BB3924"/>
    <w:rsid w:val="00BB398B"/>
    <w:rsid w:val="00BB701F"/>
    <w:rsid w:val="00BC3256"/>
    <w:rsid w:val="00BD22F4"/>
    <w:rsid w:val="00BF5444"/>
    <w:rsid w:val="00C0036F"/>
    <w:rsid w:val="00C066F4"/>
    <w:rsid w:val="00C105B2"/>
    <w:rsid w:val="00C13CFD"/>
    <w:rsid w:val="00C16E53"/>
    <w:rsid w:val="00C21447"/>
    <w:rsid w:val="00C236CA"/>
    <w:rsid w:val="00C30E27"/>
    <w:rsid w:val="00C34F6A"/>
    <w:rsid w:val="00C35459"/>
    <w:rsid w:val="00C35C89"/>
    <w:rsid w:val="00C401C0"/>
    <w:rsid w:val="00C431B4"/>
    <w:rsid w:val="00C4666F"/>
    <w:rsid w:val="00C506EB"/>
    <w:rsid w:val="00C51CCB"/>
    <w:rsid w:val="00C541AA"/>
    <w:rsid w:val="00C5450F"/>
    <w:rsid w:val="00C63553"/>
    <w:rsid w:val="00C71EF2"/>
    <w:rsid w:val="00C72D19"/>
    <w:rsid w:val="00C8349D"/>
    <w:rsid w:val="00C86C59"/>
    <w:rsid w:val="00C91C5A"/>
    <w:rsid w:val="00CA0D51"/>
    <w:rsid w:val="00CB0F14"/>
    <w:rsid w:val="00CB5DB7"/>
    <w:rsid w:val="00CC1779"/>
    <w:rsid w:val="00CC19EE"/>
    <w:rsid w:val="00CC23C9"/>
    <w:rsid w:val="00CC2E28"/>
    <w:rsid w:val="00CC39B7"/>
    <w:rsid w:val="00CC4844"/>
    <w:rsid w:val="00CC5C87"/>
    <w:rsid w:val="00CC5E8E"/>
    <w:rsid w:val="00CD2472"/>
    <w:rsid w:val="00CD6D9A"/>
    <w:rsid w:val="00CE45A6"/>
    <w:rsid w:val="00CE533A"/>
    <w:rsid w:val="00CE6657"/>
    <w:rsid w:val="00CF4C9B"/>
    <w:rsid w:val="00D00E92"/>
    <w:rsid w:val="00D055EC"/>
    <w:rsid w:val="00D138C9"/>
    <w:rsid w:val="00D15776"/>
    <w:rsid w:val="00D24FA5"/>
    <w:rsid w:val="00D31AC6"/>
    <w:rsid w:val="00D33318"/>
    <w:rsid w:val="00D36FAF"/>
    <w:rsid w:val="00D44061"/>
    <w:rsid w:val="00D44728"/>
    <w:rsid w:val="00D53688"/>
    <w:rsid w:val="00D562FF"/>
    <w:rsid w:val="00D62C4D"/>
    <w:rsid w:val="00D723CB"/>
    <w:rsid w:val="00D743CE"/>
    <w:rsid w:val="00D754CA"/>
    <w:rsid w:val="00D85F92"/>
    <w:rsid w:val="00D96298"/>
    <w:rsid w:val="00DA71B0"/>
    <w:rsid w:val="00DB05EB"/>
    <w:rsid w:val="00DD0703"/>
    <w:rsid w:val="00DD13AD"/>
    <w:rsid w:val="00DD77D9"/>
    <w:rsid w:val="00DE0D20"/>
    <w:rsid w:val="00DE210D"/>
    <w:rsid w:val="00DE3A2C"/>
    <w:rsid w:val="00DF2215"/>
    <w:rsid w:val="00DF56C9"/>
    <w:rsid w:val="00DF7B2E"/>
    <w:rsid w:val="00E1531B"/>
    <w:rsid w:val="00E30318"/>
    <w:rsid w:val="00E32708"/>
    <w:rsid w:val="00E32CFD"/>
    <w:rsid w:val="00E370B0"/>
    <w:rsid w:val="00E37A6C"/>
    <w:rsid w:val="00E40ED6"/>
    <w:rsid w:val="00E420F2"/>
    <w:rsid w:val="00E45962"/>
    <w:rsid w:val="00E45CDE"/>
    <w:rsid w:val="00E5377C"/>
    <w:rsid w:val="00E53D78"/>
    <w:rsid w:val="00E615AD"/>
    <w:rsid w:val="00E617DF"/>
    <w:rsid w:val="00E67DD8"/>
    <w:rsid w:val="00E71557"/>
    <w:rsid w:val="00EA1717"/>
    <w:rsid w:val="00EA2DEB"/>
    <w:rsid w:val="00EA5418"/>
    <w:rsid w:val="00EB1B36"/>
    <w:rsid w:val="00EB5D45"/>
    <w:rsid w:val="00ED2BD3"/>
    <w:rsid w:val="00ED2DD3"/>
    <w:rsid w:val="00ED3935"/>
    <w:rsid w:val="00ED3993"/>
    <w:rsid w:val="00ED3B48"/>
    <w:rsid w:val="00ED417F"/>
    <w:rsid w:val="00EE46FB"/>
    <w:rsid w:val="00EE718A"/>
    <w:rsid w:val="00EF7275"/>
    <w:rsid w:val="00F17B07"/>
    <w:rsid w:val="00F17C0D"/>
    <w:rsid w:val="00F20FD0"/>
    <w:rsid w:val="00F215D2"/>
    <w:rsid w:val="00F22CBD"/>
    <w:rsid w:val="00F23597"/>
    <w:rsid w:val="00F26CF6"/>
    <w:rsid w:val="00F3468B"/>
    <w:rsid w:val="00F432F1"/>
    <w:rsid w:val="00F62EDF"/>
    <w:rsid w:val="00F63D66"/>
    <w:rsid w:val="00F650A0"/>
    <w:rsid w:val="00F67FD1"/>
    <w:rsid w:val="00F755D0"/>
    <w:rsid w:val="00F82C9A"/>
    <w:rsid w:val="00F839A2"/>
    <w:rsid w:val="00F86EC6"/>
    <w:rsid w:val="00F90994"/>
    <w:rsid w:val="00FA2DC7"/>
    <w:rsid w:val="00FB09CC"/>
    <w:rsid w:val="00FB1010"/>
    <w:rsid w:val="00FB6CC1"/>
    <w:rsid w:val="00FC04D1"/>
    <w:rsid w:val="00FC3159"/>
    <w:rsid w:val="00FC70EB"/>
    <w:rsid w:val="00FC7D17"/>
    <w:rsid w:val="00FD5A63"/>
    <w:rsid w:val="00FE600F"/>
    <w:rsid w:val="00FF38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894C99-677D-4D96-875A-E25537C63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71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2detindependiente">
    <w:name w:val="Body Text Indent 2"/>
    <w:basedOn w:val="Normal"/>
    <w:link w:val="Sangra2detindependienteCar"/>
    <w:rsid w:val="005F40F5"/>
    <w:pPr>
      <w:spacing w:after="120" w:line="480" w:lineRule="auto"/>
      <w:ind w:left="283"/>
    </w:pPr>
    <w:rPr>
      <w:rFonts w:ascii="Arial" w:eastAsia="Times New Roman" w:hAnsi="Arial" w:cs="Times New Roman"/>
      <w:i/>
      <w:sz w:val="24"/>
      <w:szCs w:val="20"/>
      <w:lang w:eastAsia="es-ES"/>
    </w:rPr>
  </w:style>
  <w:style w:type="character" w:customStyle="1" w:styleId="Sangra2detindependienteCar">
    <w:name w:val="Sangría 2 de t. independiente Car"/>
    <w:basedOn w:val="Fuentedeprrafopredeter"/>
    <w:link w:val="Sangra2detindependiente"/>
    <w:rsid w:val="005F40F5"/>
    <w:rPr>
      <w:rFonts w:ascii="Arial" w:eastAsia="Times New Roman" w:hAnsi="Arial" w:cs="Times New Roman"/>
      <w:i/>
      <w:sz w:val="24"/>
      <w:szCs w:val="20"/>
      <w:lang w:eastAsia="es-ES"/>
    </w:rPr>
  </w:style>
  <w:style w:type="paragraph" w:styleId="NormalWeb">
    <w:name w:val="Normal (Web)"/>
    <w:basedOn w:val="Normal"/>
    <w:uiPriority w:val="99"/>
    <w:semiHidden/>
    <w:unhideWhenUsed/>
    <w:rsid w:val="00481282"/>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AC2075"/>
    <w:rPr>
      <w:sz w:val="16"/>
      <w:szCs w:val="16"/>
    </w:rPr>
  </w:style>
  <w:style w:type="paragraph" w:styleId="Textocomentario">
    <w:name w:val="annotation text"/>
    <w:basedOn w:val="Normal"/>
    <w:link w:val="TextocomentarioCar"/>
    <w:uiPriority w:val="99"/>
    <w:semiHidden/>
    <w:unhideWhenUsed/>
    <w:rsid w:val="00AC207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C2075"/>
    <w:rPr>
      <w:sz w:val="20"/>
      <w:szCs w:val="20"/>
    </w:rPr>
  </w:style>
  <w:style w:type="paragraph" w:styleId="Asuntodelcomentario">
    <w:name w:val="annotation subject"/>
    <w:basedOn w:val="Textocomentario"/>
    <w:next w:val="Textocomentario"/>
    <w:link w:val="AsuntodelcomentarioCar"/>
    <w:uiPriority w:val="99"/>
    <w:semiHidden/>
    <w:unhideWhenUsed/>
    <w:rsid w:val="00AC2075"/>
    <w:rPr>
      <w:b/>
      <w:bCs/>
    </w:rPr>
  </w:style>
  <w:style w:type="character" w:customStyle="1" w:styleId="AsuntodelcomentarioCar">
    <w:name w:val="Asunto del comentario Car"/>
    <w:basedOn w:val="TextocomentarioCar"/>
    <w:link w:val="Asuntodelcomentario"/>
    <w:uiPriority w:val="99"/>
    <w:semiHidden/>
    <w:rsid w:val="00AC207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64312">
      <w:bodyDiv w:val="1"/>
      <w:marLeft w:val="0"/>
      <w:marRight w:val="0"/>
      <w:marTop w:val="0"/>
      <w:marBottom w:val="0"/>
      <w:divBdr>
        <w:top w:val="none" w:sz="0" w:space="0" w:color="auto"/>
        <w:left w:val="none" w:sz="0" w:space="0" w:color="auto"/>
        <w:bottom w:val="none" w:sz="0" w:space="0" w:color="auto"/>
        <w:right w:val="none" w:sz="0" w:space="0" w:color="auto"/>
      </w:divBdr>
      <w:divsChild>
        <w:div w:id="2068868320">
          <w:marLeft w:val="0"/>
          <w:marRight w:val="0"/>
          <w:marTop w:val="0"/>
          <w:marBottom w:val="0"/>
          <w:divBdr>
            <w:top w:val="none" w:sz="0" w:space="0" w:color="auto"/>
            <w:left w:val="none" w:sz="0" w:space="0" w:color="auto"/>
            <w:bottom w:val="none" w:sz="0" w:space="0" w:color="auto"/>
            <w:right w:val="none" w:sz="0" w:space="0" w:color="auto"/>
          </w:divBdr>
        </w:div>
      </w:divsChild>
    </w:div>
    <w:div w:id="67384492">
      <w:bodyDiv w:val="1"/>
      <w:marLeft w:val="0"/>
      <w:marRight w:val="0"/>
      <w:marTop w:val="0"/>
      <w:marBottom w:val="0"/>
      <w:divBdr>
        <w:top w:val="none" w:sz="0" w:space="0" w:color="auto"/>
        <w:left w:val="none" w:sz="0" w:space="0" w:color="auto"/>
        <w:bottom w:val="none" w:sz="0" w:space="0" w:color="auto"/>
        <w:right w:val="none" w:sz="0" w:space="0" w:color="auto"/>
      </w:divBdr>
    </w:div>
    <w:div w:id="211550274">
      <w:bodyDiv w:val="1"/>
      <w:marLeft w:val="0"/>
      <w:marRight w:val="0"/>
      <w:marTop w:val="0"/>
      <w:marBottom w:val="0"/>
      <w:divBdr>
        <w:top w:val="none" w:sz="0" w:space="0" w:color="auto"/>
        <w:left w:val="none" w:sz="0" w:space="0" w:color="auto"/>
        <w:bottom w:val="none" w:sz="0" w:space="0" w:color="auto"/>
        <w:right w:val="none" w:sz="0" w:space="0" w:color="auto"/>
      </w:divBdr>
    </w:div>
    <w:div w:id="380327589">
      <w:bodyDiv w:val="1"/>
      <w:marLeft w:val="0"/>
      <w:marRight w:val="0"/>
      <w:marTop w:val="0"/>
      <w:marBottom w:val="0"/>
      <w:divBdr>
        <w:top w:val="none" w:sz="0" w:space="0" w:color="auto"/>
        <w:left w:val="none" w:sz="0" w:space="0" w:color="auto"/>
        <w:bottom w:val="none" w:sz="0" w:space="0" w:color="auto"/>
        <w:right w:val="none" w:sz="0" w:space="0" w:color="auto"/>
      </w:divBdr>
    </w:div>
    <w:div w:id="381294679">
      <w:bodyDiv w:val="1"/>
      <w:marLeft w:val="0"/>
      <w:marRight w:val="0"/>
      <w:marTop w:val="0"/>
      <w:marBottom w:val="0"/>
      <w:divBdr>
        <w:top w:val="none" w:sz="0" w:space="0" w:color="auto"/>
        <w:left w:val="none" w:sz="0" w:space="0" w:color="auto"/>
        <w:bottom w:val="none" w:sz="0" w:space="0" w:color="auto"/>
        <w:right w:val="none" w:sz="0" w:space="0" w:color="auto"/>
      </w:divBdr>
    </w:div>
    <w:div w:id="413207337">
      <w:bodyDiv w:val="1"/>
      <w:marLeft w:val="0"/>
      <w:marRight w:val="0"/>
      <w:marTop w:val="0"/>
      <w:marBottom w:val="0"/>
      <w:divBdr>
        <w:top w:val="none" w:sz="0" w:space="0" w:color="auto"/>
        <w:left w:val="none" w:sz="0" w:space="0" w:color="auto"/>
        <w:bottom w:val="none" w:sz="0" w:space="0" w:color="auto"/>
        <w:right w:val="none" w:sz="0" w:space="0" w:color="auto"/>
      </w:divBdr>
    </w:div>
    <w:div w:id="739443486">
      <w:bodyDiv w:val="1"/>
      <w:marLeft w:val="0"/>
      <w:marRight w:val="0"/>
      <w:marTop w:val="0"/>
      <w:marBottom w:val="0"/>
      <w:divBdr>
        <w:top w:val="none" w:sz="0" w:space="0" w:color="auto"/>
        <w:left w:val="none" w:sz="0" w:space="0" w:color="auto"/>
        <w:bottom w:val="none" w:sz="0" w:space="0" w:color="auto"/>
        <w:right w:val="none" w:sz="0" w:space="0" w:color="auto"/>
      </w:divBdr>
    </w:div>
    <w:div w:id="1210613065">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90452882">
      <w:bodyDiv w:val="1"/>
      <w:marLeft w:val="0"/>
      <w:marRight w:val="0"/>
      <w:marTop w:val="0"/>
      <w:marBottom w:val="0"/>
      <w:divBdr>
        <w:top w:val="none" w:sz="0" w:space="0" w:color="auto"/>
        <w:left w:val="none" w:sz="0" w:space="0" w:color="auto"/>
        <w:bottom w:val="none" w:sz="0" w:space="0" w:color="auto"/>
        <w:right w:val="none" w:sz="0" w:space="0" w:color="auto"/>
      </w:divBdr>
    </w:div>
    <w:div w:id="1820802323">
      <w:bodyDiv w:val="1"/>
      <w:marLeft w:val="0"/>
      <w:marRight w:val="0"/>
      <w:marTop w:val="0"/>
      <w:marBottom w:val="0"/>
      <w:divBdr>
        <w:top w:val="none" w:sz="0" w:space="0" w:color="auto"/>
        <w:left w:val="none" w:sz="0" w:space="0" w:color="auto"/>
        <w:bottom w:val="none" w:sz="0" w:space="0" w:color="auto"/>
        <w:right w:val="none" w:sz="0" w:space="0" w:color="auto"/>
      </w:divBdr>
    </w:div>
    <w:div w:id="1840464297">
      <w:bodyDiv w:val="1"/>
      <w:marLeft w:val="0"/>
      <w:marRight w:val="0"/>
      <w:marTop w:val="0"/>
      <w:marBottom w:val="0"/>
      <w:divBdr>
        <w:top w:val="none" w:sz="0" w:space="0" w:color="auto"/>
        <w:left w:val="none" w:sz="0" w:space="0" w:color="auto"/>
        <w:bottom w:val="none" w:sz="0" w:space="0" w:color="auto"/>
        <w:right w:val="none" w:sz="0" w:space="0" w:color="auto"/>
      </w:divBdr>
    </w:div>
    <w:div w:id="1871338419">
      <w:bodyDiv w:val="1"/>
      <w:marLeft w:val="0"/>
      <w:marRight w:val="0"/>
      <w:marTop w:val="0"/>
      <w:marBottom w:val="0"/>
      <w:divBdr>
        <w:top w:val="none" w:sz="0" w:space="0" w:color="auto"/>
        <w:left w:val="none" w:sz="0" w:space="0" w:color="auto"/>
        <w:bottom w:val="none" w:sz="0" w:space="0" w:color="auto"/>
        <w:right w:val="none" w:sz="0" w:space="0" w:color="auto"/>
      </w:divBdr>
      <w:divsChild>
        <w:div w:id="1711301278">
          <w:marLeft w:val="0"/>
          <w:marRight w:val="0"/>
          <w:marTop w:val="0"/>
          <w:marBottom w:val="0"/>
          <w:divBdr>
            <w:top w:val="none" w:sz="0" w:space="0" w:color="auto"/>
            <w:left w:val="none" w:sz="0" w:space="0" w:color="auto"/>
            <w:bottom w:val="none" w:sz="0" w:space="0" w:color="auto"/>
            <w:right w:val="none" w:sz="0" w:space="0" w:color="auto"/>
          </w:divBdr>
        </w:div>
      </w:divsChild>
    </w:div>
    <w:div w:id="1927684963">
      <w:bodyDiv w:val="1"/>
      <w:marLeft w:val="0"/>
      <w:marRight w:val="0"/>
      <w:marTop w:val="0"/>
      <w:marBottom w:val="0"/>
      <w:divBdr>
        <w:top w:val="none" w:sz="0" w:space="0" w:color="auto"/>
        <w:left w:val="none" w:sz="0" w:space="0" w:color="auto"/>
        <w:bottom w:val="none" w:sz="0" w:space="0" w:color="auto"/>
        <w:right w:val="none" w:sz="0" w:space="0" w:color="auto"/>
      </w:divBdr>
    </w:div>
    <w:div w:id="2018341239">
      <w:bodyDiv w:val="1"/>
      <w:marLeft w:val="0"/>
      <w:marRight w:val="0"/>
      <w:marTop w:val="0"/>
      <w:marBottom w:val="0"/>
      <w:divBdr>
        <w:top w:val="none" w:sz="0" w:space="0" w:color="auto"/>
        <w:left w:val="none" w:sz="0" w:space="0" w:color="auto"/>
        <w:bottom w:val="none" w:sz="0" w:space="0" w:color="auto"/>
        <w:right w:val="none" w:sz="0" w:space="0" w:color="auto"/>
      </w:divBdr>
      <w:divsChild>
        <w:div w:id="2138529488">
          <w:marLeft w:val="0"/>
          <w:marRight w:val="0"/>
          <w:marTop w:val="0"/>
          <w:marBottom w:val="0"/>
          <w:divBdr>
            <w:top w:val="none" w:sz="0" w:space="0" w:color="auto"/>
            <w:left w:val="none" w:sz="0" w:space="0" w:color="auto"/>
            <w:bottom w:val="none" w:sz="0" w:space="0" w:color="auto"/>
            <w:right w:val="none" w:sz="0" w:space="0" w:color="auto"/>
          </w:divBdr>
        </w:div>
      </w:divsChild>
    </w:div>
    <w:div w:id="213701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diagramData" Target="diagrams/data1.xml"/><Relationship Id="rId21" Type="http://schemas.openxmlformats.org/officeDocument/2006/relationships/package" Target="embeddings/Hoja_de_c_lculo_de_Microsoft_Excel7.xlsx"/><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package" Target="embeddings/Hoja_de_c_lculo_de_Microsoft_Excel10.xlsx"/><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diagramQuickStyle" Target="diagrams/quickStyle1.xml"/><Relationship Id="rId36"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diagramLayout" Target="diagrams/layout1.xml"/><Relationship Id="rId30" Type="http://schemas.microsoft.com/office/2007/relationships/diagramDrawing" Target="diagrams/drawing1.xml"/><Relationship Id="rId35" Type="http://schemas.openxmlformats.org/officeDocument/2006/relationships/footer" Target="footer1.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diagrams/colors1.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5CD9B7B-9B85-4B3B-974A-9E640814F5C5}" type="doc">
      <dgm:prSet loTypeId="urn:microsoft.com/office/officeart/2005/8/layout/orgChart1" loCatId="hierarchy" qsTypeId="urn:microsoft.com/office/officeart/2005/8/quickstyle/simple1" qsCatId="simple" csTypeId="urn:microsoft.com/office/officeart/2005/8/colors/accent2_4" csCatId="accent2" phldr="1"/>
      <dgm:spPr/>
      <dgm:t>
        <a:bodyPr/>
        <a:lstStyle/>
        <a:p>
          <a:endParaRPr lang="es-MX"/>
        </a:p>
      </dgm:t>
    </dgm:pt>
    <dgm:pt modelId="{6D401391-BA5D-4B0A-A9E9-C9F883A5FB04}">
      <dgm:prSet phldrT="[Texto]"/>
      <dgm:spPr/>
      <dgm:t>
        <a:bodyPr/>
        <a:lstStyle/>
        <a:p>
          <a:pPr algn="ctr"/>
          <a:r>
            <a:rPr lang="es-MX"/>
            <a:t>Dirección General</a:t>
          </a:r>
        </a:p>
      </dgm:t>
    </dgm:pt>
    <dgm:pt modelId="{C267C948-8289-48DA-9CAA-B1649F71C00F}" type="parTrans" cxnId="{F7A08D78-D077-4950-965E-9559E7605338}">
      <dgm:prSet/>
      <dgm:spPr/>
      <dgm:t>
        <a:bodyPr/>
        <a:lstStyle/>
        <a:p>
          <a:pPr algn="ctr"/>
          <a:endParaRPr lang="es-MX"/>
        </a:p>
      </dgm:t>
    </dgm:pt>
    <dgm:pt modelId="{0223E4FA-625A-4B31-8083-C50C1A037D0E}" type="sibTrans" cxnId="{F7A08D78-D077-4950-965E-9559E7605338}">
      <dgm:prSet/>
      <dgm:spPr/>
      <dgm:t>
        <a:bodyPr/>
        <a:lstStyle/>
        <a:p>
          <a:pPr algn="ctr"/>
          <a:endParaRPr lang="es-MX"/>
        </a:p>
      </dgm:t>
    </dgm:pt>
    <dgm:pt modelId="{093BCBBF-3F0D-4435-88C2-8EE8E91C8AF5}" type="asst">
      <dgm:prSet phldrT="[Texto]"/>
      <dgm:spPr/>
      <dgm:t>
        <a:bodyPr/>
        <a:lstStyle/>
        <a:p>
          <a:pPr algn="ctr"/>
          <a:r>
            <a:rPr lang="es-MX"/>
            <a:t>Direcciones de Plantel</a:t>
          </a:r>
        </a:p>
      </dgm:t>
    </dgm:pt>
    <dgm:pt modelId="{CB5B5FAD-3F26-4305-B789-03995BA6970B}" type="parTrans" cxnId="{AA1BEB27-5E9F-464C-8FA4-F5227A89B87A}">
      <dgm:prSet/>
      <dgm:spPr/>
      <dgm:t>
        <a:bodyPr/>
        <a:lstStyle/>
        <a:p>
          <a:pPr algn="ctr"/>
          <a:endParaRPr lang="es-MX"/>
        </a:p>
      </dgm:t>
    </dgm:pt>
    <dgm:pt modelId="{CA2E42FF-5F96-4D99-BF91-4ACBD03DB3A3}" type="sibTrans" cxnId="{AA1BEB27-5E9F-464C-8FA4-F5227A89B87A}">
      <dgm:prSet/>
      <dgm:spPr/>
      <dgm:t>
        <a:bodyPr/>
        <a:lstStyle/>
        <a:p>
          <a:pPr algn="ctr"/>
          <a:endParaRPr lang="es-MX"/>
        </a:p>
      </dgm:t>
    </dgm:pt>
    <dgm:pt modelId="{BAC14BD9-7483-4F2C-B5E2-CC1880F3C472}">
      <dgm:prSet phldrT="[Texto]"/>
      <dgm:spPr/>
      <dgm:t>
        <a:bodyPr/>
        <a:lstStyle/>
        <a:p>
          <a:pPr algn="ctr"/>
          <a:r>
            <a:rPr lang="es-MX"/>
            <a:t>Dirección Administrativa</a:t>
          </a:r>
        </a:p>
      </dgm:t>
    </dgm:pt>
    <dgm:pt modelId="{3285B5FA-D45D-40AB-8F68-1A37EF9430A2}" type="parTrans" cxnId="{2D530F23-2A9C-4078-94C9-4F83CADCD13A}">
      <dgm:prSet/>
      <dgm:spPr/>
      <dgm:t>
        <a:bodyPr/>
        <a:lstStyle/>
        <a:p>
          <a:pPr algn="ctr"/>
          <a:endParaRPr lang="es-MX"/>
        </a:p>
      </dgm:t>
    </dgm:pt>
    <dgm:pt modelId="{E6200850-6E8D-457E-A5FD-9C6C7229CF32}" type="sibTrans" cxnId="{2D530F23-2A9C-4078-94C9-4F83CADCD13A}">
      <dgm:prSet/>
      <dgm:spPr/>
      <dgm:t>
        <a:bodyPr/>
        <a:lstStyle/>
        <a:p>
          <a:pPr algn="ctr"/>
          <a:endParaRPr lang="es-MX"/>
        </a:p>
      </dgm:t>
    </dgm:pt>
    <dgm:pt modelId="{572C9274-F807-407A-8326-F98D97AA05AE}">
      <dgm:prSet phldrT="[Texto]"/>
      <dgm:spPr/>
      <dgm:t>
        <a:bodyPr/>
        <a:lstStyle/>
        <a:p>
          <a:pPr algn="ctr"/>
          <a:r>
            <a:rPr lang="es-MX"/>
            <a:t>Dirección Académica</a:t>
          </a:r>
        </a:p>
      </dgm:t>
    </dgm:pt>
    <dgm:pt modelId="{C6787001-C664-4DD2-B0F0-F42795167A20}" type="parTrans" cxnId="{8B0FBFB9-0FCE-4232-8B31-B1AE80B8F90B}">
      <dgm:prSet/>
      <dgm:spPr/>
      <dgm:t>
        <a:bodyPr/>
        <a:lstStyle/>
        <a:p>
          <a:pPr algn="ctr"/>
          <a:endParaRPr lang="es-MX"/>
        </a:p>
      </dgm:t>
    </dgm:pt>
    <dgm:pt modelId="{26BCAE67-AEEB-41F4-BADC-57B0F8348F30}" type="sibTrans" cxnId="{8B0FBFB9-0FCE-4232-8B31-B1AE80B8F90B}">
      <dgm:prSet/>
      <dgm:spPr/>
      <dgm:t>
        <a:bodyPr/>
        <a:lstStyle/>
        <a:p>
          <a:pPr algn="ctr"/>
          <a:endParaRPr lang="es-MX"/>
        </a:p>
      </dgm:t>
    </dgm:pt>
    <dgm:pt modelId="{B4B769FC-80E9-41CD-B223-208239AF5750}">
      <dgm:prSet phldrT="[Texto]"/>
      <dgm:spPr/>
      <dgm:t>
        <a:bodyPr/>
        <a:lstStyle/>
        <a:p>
          <a:pPr algn="ctr"/>
          <a:r>
            <a:rPr lang="es-MX"/>
            <a:t>Dirección de Informática e Infraestructura</a:t>
          </a:r>
        </a:p>
      </dgm:t>
    </dgm:pt>
    <dgm:pt modelId="{CB90A38C-59AD-4D4C-ADC5-49CCFBEDEB1B}" type="parTrans" cxnId="{DBC4F321-38D4-4602-A12A-96D721DB742D}">
      <dgm:prSet/>
      <dgm:spPr/>
      <dgm:t>
        <a:bodyPr/>
        <a:lstStyle/>
        <a:p>
          <a:pPr algn="ctr"/>
          <a:endParaRPr lang="es-MX"/>
        </a:p>
      </dgm:t>
    </dgm:pt>
    <dgm:pt modelId="{CAEB100A-8068-4ECA-A34C-40F9661B6F56}" type="sibTrans" cxnId="{DBC4F321-38D4-4602-A12A-96D721DB742D}">
      <dgm:prSet/>
      <dgm:spPr/>
      <dgm:t>
        <a:bodyPr/>
        <a:lstStyle/>
        <a:p>
          <a:pPr algn="ctr"/>
          <a:endParaRPr lang="es-MX"/>
        </a:p>
      </dgm:t>
    </dgm:pt>
    <dgm:pt modelId="{1A96D9A3-17A9-4634-8306-6C146B0DA767}" type="pres">
      <dgm:prSet presAssocID="{75CD9B7B-9B85-4B3B-974A-9E640814F5C5}" presName="hierChild1" presStyleCnt="0">
        <dgm:presLayoutVars>
          <dgm:orgChart val="1"/>
          <dgm:chPref val="1"/>
          <dgm:dir/>
          <dgm:animOne val="branch"/>
          <dgm:animLvl val="lvl"/>
          <dgm:resizeHandles/>
        </dgm:presLayoutVars>
      </dgm:prSet>
      <dgm:spPr/>
      <dgm:t>
        <a:bodyPr/>
        <a:lstStyle/>
        <a:p>
          <a:endParaRPr lang="es-MX"/>
        </a:p>
      </dgm:t>
    </dgm:pt>
    <dgm:pt modelId="{05DE4FEE-44CA-4523-8C5C-463F01F17B40}" type="pres">
      <dgm:prSet presAssocID="{6D401391-BA5D-4B0A-A9E9-C9F883A5FB04}" presName="hierRoot1" presStyleCnt="0">
        <dgm:presLayoutVars>
          <dgm:hierBranch val="init"/>
        </dgm:presLayoutVars>
      </dgm:prSet>
      <dgm:spPr/>
      <dgm:t>
        <a:bodyPr/>
        <a:lstStyle/>
        <a:p>
          <a:endParaRPr lang="en-US"/>
        </a:p>
      </dgm:t>
    </dgm:pt>
    <dgm:pt modelId="{EF66CF6A-15E5-477C-B351-ABD913386A6C}" type="pres">
      <dgm:prSet presAssocID="{6D401391-BA5D-4B0A-A9E9-C9F883A5FB04}" presName="rootComposite1" presStyleCnt="0"/>
      <dgm:spPr/>
      <dgm:t>
        <a:bodyPr/>
        <a:lstStyle/>
        <a:p>
          <a:endParaRPr lang="en-US"/>
        </a:p>
      </dgm:t>
    </dgm:pt>
    <dgm:pt modelId="{1D71FFA8-BD11-49FB-A3D9-4C76C84D8534}" type="pres">
      <dgm:prSet presAssocID="{6D401391-BA5D-4B0A-A9E9-C9F883A5FB04}" presName="rootText1" presStyleLbl="node0" presStyleIdx="0" presStyleCnt="1">
        <dgm:presLayoutVars>
          <dgm:chPref val="3"/>
        </dgm:presLayoutVars>
      </dgm:prSet>
      <dgm:spPr/>
      <dgm:t>
        <a:bodyPr/>
        <a:lstStyle/>
        <a:p>
          <a:endParaRPr lang="es-MX"/>
        </a:p>
      </dgm:t>
    </dgm:pt>
    <dgm:pt modelId="{18231A59-F4CF-435D-8A35-AFAFF478657D}" type="pres">
      <dgm:prSet presAssocID="{6D401391-BA5D-4B0A-A9E9-C9F883A5FB04}" presName="rootConnector1" presStyleLbl="node1" presStyleIdx="0" presStyleCnt="0"/>
      <dgm:spPr/>
      <dgm:t>
        <a:bodyPr/>
        <a:lstStyle/>
        <a:p>
          <a:endParaRPr lang="es-MX"/>
        </a:p>
      </dgm:t>
    </dgm:pt>
    <dgm:pt modelId="{C9A483AC-D6B3-4317-867C-9EFE71D456CD}" type="pres">
      <dgm:prSet presAssocID="{6D401391-BA5D-4B0A-A9E9-C9F883A5FB04}" presName="hierChild2" presStyleCnt="0"/>
      <dgm:spPr/>
      <dgm:t>
        <a:bodyPr/>
        <a:lstStyle/>
        <a:p>
          <a:endParaRPr lang="en-US"/>
        </a:p>
      </dgm:t>
    </dgm:pt>
    <dgm:pt modelId="{A9983D0A-DC36-4BBE-871A-25F9B8261118}" type="pres">
      <dgm:prSet presAssocID="{3285B5FA-D45D-40AB-8F68-1A37EF9430A2}" presName="Name37" presStyleLbl="parChTrans1D2" presStyleIdx="0" presStyleCnt="4"/>
      <dgm:spPr/>
      <dgm:t>
        <a:bodyPr/>
        <a:lstStyle/>
        <a:p>
          <a:endParaRPr lang="es-MX"/>
        </a:p>
      </dgm:t>
    </dgm:pt>
    <dgm:pt modelId="{AB8B8198-E401-41B7-970D-3411345245B0}" type="pres">
      <dgm:prSet presAssocID="{BAC14BD9-7483-4F2C-B5E2-CC1880F3C472}" presName="hierRoot2" presStyleCnt="0">
        <dgm:presLayoutVars>
          <dgm:hierBranch val="init"/>
        </dgm:presLayoutVars>
      </dgm:prSet>
      <dgm:spPr/>
      <dgm:t>
        <a:bodyPr/>
        <a:lstStyle/>
        <a:p>
          <a:endParaRPr lang="en-US"/>
        </a:p>
      </dgm:t>
    </dgm:pt>
    <dgm:pt modelId="{CBF9D820-1AEF-4302-901D-81BA4E9B96B5}" type="pres">
      <dgm:prSet presAssocID="{BAC14BD9-7483-4F2C-B5E2-CC1880F3C472}" presName="rootComposite" presStyleCnt="0"/>
      <dgm:spPr/>
      <dgm:t>
        <a:bodyPr/>
        <a:lstStyle/>
        <a:p>
          <a:endParaRPr lang="en-US"/>
        </a:p>
      </dgm:t>
    </dgm:pt>
    <dgm:pt modelId="{AA19D3C5-4283-41FB-9F06-3ACA1331274D}" type="pres">
      <dgm:prSet presAssocID="{BAC14BD9-7483-4F2C-B5E2-CC1880F3C472}" presName="rootText" presStyleLbl="node2" presStyleIdx="0" presStyleCnt="3">
        <dgm:presLayoutVars>
          <dgm:chPref val="3"/>
        </dgm:presLayoutVars>
      </dgm:prSet>
      <dgm:spPr/>
      <dgm:t>
        <a:bodyPr/>
        <a:lstStyle/>
        <a:p>
          <a:endParaRPr lang="es-MX"/>
        </a:p>
      </dgm:t>
    </dgm:pt>
    <dgm:pt modelId="{A4E1274C-7D3D-42D4-9A5D-775E4B78B9B1}" type="pres">
      <dgm:prSet presAssocID="{BAC14BD9-7483-4F2C-B5E2-CC1880F3C472}" presName="rootConnector" presStyleLbl="node2" presStyleIdx="0" presStyleCnt="3"/>
      <dgm:spPr/>
      <dgm:t>
        <a:bodyPr/>
        <a:lstStyle/>
        <a:p>
          <a:endParaRPr lang="es-MX"/>
        </a:p>
      </dgm:t>
    </dgm:pt>
    <dgm:pt modelId="{98031528-4323-4644-8070-5F79796E3119}" type="pres">
      <dgm:prSet presAssocID="{BAC14BD9-7483-4F2C-B5E2-CC1880F3C472}" presName="hierChild4" presStyleCnt="0"/>
      <dgm:spPr/>
      <dgm:t>
        <a:bodyPr/>
        <a:lstStyle/>
        <a:p>
          <a:endParaRPr lang="en-US"/>
        </a:p>
      </dgm:t>
    </dgm:pt>
    <dgm:pt modelId="{BD7B993F-9453-434F-819D-9F75D3CA5D5E}" type="pres">
      <dgm:prSet presAssocID="{BAC14BD9-7483-4F2C-B5E2-CC1880F3C472}" presName="hierChild5" presStyleCnt="0"/>
      <dgm:spPr/>
      <dgm:t>
        <a:bodyPr/>
        <a:lstStyle/>
        <a:p>
          <a:endParaRPr lang="en-US"/>
        </a:p>
      </dgm:t>
    </dgm:pt>
    <dgm:pt modelId="{1CD81A53-8169-4F57-88AA-2A66B3E7BCBE}" type="pres">
      <dgm:prSet presAssocID="{C6787001-C664-4DD2-B0F0-F42795167A20}" presName="Name37" presStyleLbl="parChTrans1D2" presStyleIdx="1" presStyleCnt="4"/>
      <dgm:spPr/>
      <dgm:t>
        <a:bodyPr/>
        <a:lstStyle/>
        <a:p>
          <a:endParaRPr lang="es-MX"/>
        </a:p>
      </dgm:t>
    </dgm:pt>
    <dgm:pt modelId="{A9986C5D-751A-4D22-9FC4-51ED72D59262}" type="pres">
      <dgm:prSet presAssocID="{572C9274-F807-407A-8326-F98D97AA05AE}" presName="hierRoot2" presStyleCnt="0">
        <dgm:presLayoutVars>
          <dgm:hierBranch val="init"/>
        </dgm:presLayoutVars>
      </dgm:prSet>
      <dgm:spPr/>
      <dgm:t>
        <a:bodyPr/>
        <a:lstStyle/>
        <a:p>
          <a:endParaRPr lang="en-US"/>
        </a:p>
      </dgm:t>
    </dgm:pt>
    <dgm:pt modelId="{A9842068-07C5-417B-A4C3-3AC07B94DA46}" type="pres">
      <dgm:prSet presAssocID="{572C9274-F807-407A-8326-F98D97AA05AE}" presName="rootComposite" presStyleCnt="0"/>
      <dgm:spPr/>
      <dgm:t>
        <a:bodyPr/>
        <a:lstStyle/>
        <a:p>
          <a:endParaRPr lang="en-US"/>
        </a:p>
      </dgm:t>
    </dgm:pt>
    <dgm:pt modelId="{8E41C4D3-BA15-47FE-BC7F-8F2328695DD8}" type="pres">
      <dgm:prSet presAssocID="{572C9274-F807-407A-8326-F98D97AA05AE}" presName="rootText" presStyleLbl="node2" presStyleIdx="1" presStyleCnt="3">
        <dgm:presLayoutVars>
          <dgm:chPref val="3"/>
        </dgm:presLayoutVars>
      </dgm:prSet>
      <dgm:spPr/>
      <dgm:t>
        <a:bodyPr/>
        <a:lstStyle/>
        <a:p>
          <a:endParaRPr lang="es-MX"/>
        </a:p>
      </dgm:t>
    </dgm:pt>
    <dgm:pt modelId="{7DE863A7-6D75-4F80-B768-9E4F890DBCB9}" type="pres">
      <dgm:prSet presAssocID="{572C9274-F807-407A-8326-F98D97AA05AE}" presName="rootConnector" presStyleLbl="node2" presStyleIdx="1" presStyleCnt="3"/>
      <dgm:spPr/>
      <dgm:t>
        <a:bodyPr/>
        <a:lstStyle/>
        <a:p>
          <a:endParaRPr lang="es-MX"/>
        </a:p>
      </dgm:t>
    </dgm:pt>
    <dgm:pt modelId="{63F12EAC-2138-4792-A103-F2333D7B4516}" type="pres">
      <dgm:prSet presAssocID="{572C9274-F807-407A-8326-F98D97AA05AE}" presName="hierChild4" presStyleCnt="0"/>
      <dgm:spPr/>
      <dgm:t>
        <a:bodyPr/>
        <a:lstStyle/>
        <a:p>
          <a:endParaRPr lang="en-US"/>
        </a:p>
      </dgm:t>
    </dgm:pt>
    <dgm:pt modelId="{99352219-7273-4F79-9BAF-A36A4E5641DB}" type="pres">
      <dgm:prSet presAssocID="{572C9274-F807-407A-8326-F98D97AA05AE}" presName="hierChild5" presStyleCnt="0"/>
      <dgm:spPr/>
      <dgm:t>
        <a:bodyPr/>
        <a:lstStyle/>
        <a:p>
          <a:endParaRPr lang="en-US"/>
        </a:p>
      </dgm:t>
    </dgm:pt>
    <dgm:pt modelId="{92D05C18-B103-4624-87FB-7A76AF4DE7F2}" type="pres">
      <dgm:prSet presAssocID="{CB90A38C-59AD-4D4C-ADC5-49CCFBEDEB1B}" presName="Name37" presStyleLbl="parChTrans1D2" presStyleIdx="2" presStyleCnt="4"/>
      <dgm:spPr/>
      <dgm:t>
        <a:bodyPr/>
        <a:lstStyle/>
        <a:p>
          <a:endParaRPr lang="es-MX"/>
        </a:p>
      </dgm:t>
    </dgm:pt>
    <dgm:pt modelId="{E35D4166-CD12-48D3-ADF0-0D6DBD79CE51}" type="pres">
      <dgm:prSet presAssocID="{B4B769FC-80E9-41CD-B223-208239AF5750}" presName="hierRoot2" presStyleCnt="0">
        <dgm:presLayoutVars>
          <dgm:hierBranch val="init"/>
        </dgm:presLayoutVars>
      </dgm:prSet>
      <dgm:spPr/>
      <dgm:t>
        <a:bodyPr/>
        <a:lstStyle/>
        <a:p>
          <a:endParaRPr lang="en-US"/>
        </a:p>
      </dgm:t>
    </dgm:pt>
    <dgm:pt modelId="{86183F36-1D42-41A3-86C0-4DEFBE416347}" type="pres">
      <dgm:prSet presAssocID="{B4B769FC-80E9-41CD-B223-208239AF5750}" presName="rootComposite" presStyleCnt="0"/>
      <dgm:spPr/>
      <dgm:t>
        <a:bodyPr/>
        <a:lstStyle/>
        <a:p>
          <a:endParaRPr lang="en-US"/>
        </a:p>
      </dgm:t>
    </dgm:pt>
    <dgm:pt modelId="{9A96F328-2DFE-4832-96D9-8816370E7D4F}" type="pres">
      <dgm:prSet presAssocID="{B4B769FC-80E9-41CD-B223-208239AF5750}" presName="rootText" presStyleLbl="node2" presStyleIdx="2" presStyleCnt="3">
        <dgm:presLayoutVars>
          <dgm:chPref val="3"/>
        </dgm:presLayoutVars>
      </dgm:prSet>
      <dgm:spPr/>
      <dgm:t>
        <a:bodyPr/>
        <a:lstStyle/>
        <a:p>
          <a:endParaRPr lang="es-MX"/>
        </a:p>
      </dgm:t>
    </dgm:pt>
    <dgm:pt modelId="{728C518C-D19E-452E-B585-7948CF851072}" type="pres">
      <dgm:prSet presAssocID="{B4B769FC-80E9-41CD-B223-208239AF5750}" presName="rootConnector" presStyleLbl="node2" presStyleIdx="2" presStyleCnt="3"/>
      <dgm:spPr/>
      <dgm:t>
        <a:bodyPr/>
        <a:lstStyle/>
        <a:p>
          <a:endParaRPr lang="es-MX"/>
        </a:p>
      </dgm:t>
    </dgm:pt>
    <dgm:pt modelId="{F4FBEF98-A220-4F44-8333-A8FE168C17FB}" type="pres">
      <dgm:prSet presAssocID="{B4B769FC-80E9-41CD-B223-208239AF5750}" presName="hierChild4" presStyleCnt="0"/>
      <dgm:spPr/>
      <dgm:t>
        <a:bodyPr/>
        <a:lstStyle/>
        <a:p>
          <a:endParaRPr lang="en-US"/>
        </a:p>
      </dgm:t>
    </dgm:pt>
    <dgm:pt modelId="{BD4A963A-F502-445B-8B40-33C4965C6226}" type="pres">
      <dgm:prSet presAssocID="{B4B769FC-80E9-41CD-B223-208239AF5750}" presName="hierChild5" presStyleCnt="0"/>
      <dgm:spPr/>
      <dgm:t>
        <a:bodyPr/>
        <a:lstStyle/>
        <a:p>
          <a:endParaRPr lang="en-US"/>
        </a:p>
      </dgm:t>
    </dgm:pt>
    <dgm:pt modelId="{90D7821B-0096-4263-B4CA-62A4B8182550}" type="pres">
      <dgm:prSet presAssocID="{6D401391-BA5D-4B0A-A9E9-C9F883A5FB04}" presName="hierChild3" presStyleCnt="0"/>
      <dgm:spPr/>
      <dgm:t>
        <a:bodyPr/>
        <a:lstStyle/>
        <a:p>
          <a:endParaRPr lang="en-US"/>
        </a:p>
      </dgm:t>
    </dgm:pt>
    <dgm:pt modelId="{AD23476F-14D5-470A-9C77-B5900C9C6C7E}" type="pres">
      <dgm:prSet presAssocID="{CB5B5FAD-3F26-4305-B789-03995BA6970B}" presName="Name111" presStyleLbl="parChTrans1D2" presStyleIdx="3" presStyleCnt="4"/>
      <dgm:spPr/>
      <dgm:t>
        <a:bodyPr/>
        <a:lstStyle/>
        <a:p>
          <a:endParaRPr lang="es-MX"/>
        </a:p>
      </dgm:t>
    </dgm:pt>
    <dgm:pt modelId="{8351BEC7-77BF-4FB9-B4F7-EAF77B914604}" type="pres">
      <dgm:prSet presAssocID="{093BCBBF-3F0D-4435-88C2-8EE8E91C8AF5}" presName="hierRoot3" presStyleCnt="0">
        <dgm:presLayoutVars>
          <dgm:hierBranch val="init"/>
        </dgm:presLayoutVars>
      </dgm:prSet>
      <dgm:spPr/>
      <dgm:t>
        <a:bodyPr/>
        <a:lstStyle/>
        <a:p>
          <a:endParaRPr lang="en-US"/>
        </a:p>
      </dgm:t>
    </dgm:pt>
    <dgm:pt modelId="{C6113CDF-25FF-4E05-8D75-EF726589DA00}" type="pres">
      <dgm:prSet presAssocID="{093BCBBF-3F0D-4435-88C2-8EE8E91C8AF5}" presName="rootComposite3" presStyleCnt="0"/>
      <dgm:spPr/>
      <dgm:t>
        <a:bodyPr/>
        <a:lstStyle/>
        <a:p>
          <a:endParaRPr lang="en-US"/>
        </a:p>
      </dgm:t>
    </dgm:pt>
    <dgm:pt modelId="{5018B519-9DF7-47BF-9C0B-280FE540FC3B}" type="pres">
      <dgm:prSet presAssocID="{093BCBBF-3F0D-4435-88C2-8EE8E91C8AF5}" presName="rootText3" presStyleLbl="asst1" presStyleIdx="0" presStyleCnt="1">
        <dgm:presLayoutVars>
          <dgm:chPref val="3"/>
        </dgm:presLayoutVars>
      </dgm:prSet>
      <dgm:spPr/>
      <dgm:t>
        <a:bodyPr/>
        <a:lstStyle/>
        <a:p>
          <a:endParaRPr lang="es-MX"/>
        </a:p>
      </dgm:t>
    </dgm:pt>
    <dgm:pt modelId="{3902DEAC-21FD-4105-9C19-66CE3BCF3C30}" type="pres">
      <dgm:prSet presAssocID="{093BCBBF-3F0D-4435-88C2-8EE8E91C8AF5}" presName="rootConnector3" presStyleLbl="asst1" presStyleIdx="0" presStyleCnt="1"/>
      <dgm:spPr/>
      <dgm:t>
        <a:bodyPr/>
        <a:lstStyle/>
        <a:p>
          <a:endParaRPr lang="es-MX"/>
        </a:p>
      </dgm:t>
    </dgm:pt>
    <dgm:pt modelId="{C6D3111D-E3B2-4DE5-B0A0-2E241E08C3E6}" type="pres">
      <dgm:prSet presAssocID="{093BCBBF-3F0D-4435-88C2-8EE8E91C8AF5}" presName="hierChild6" presStyleCnt="0"/>
      <dgm:spPr/>
      <dgm:t>
        <a:bodyPr/>
        <a:lstStyle/>
        <a:p>
          <a:endParaRPr lang="en-US"/>
        </a:p>
      </dgm:t>
    </dgm:pt>
    <dgm:pt modelId="{BC90154C-E187-4B18-A0CC-08A4995A04F1}" type="pres">
      <dgm:prSet presAssocID="{093BCBBF-3F0D-4435-88C2-8EE8E91C8AF5}" presName="hierChild7" presStyleCnt="0"/>
      <dgm:spPr/>
      <dgm:t>
        <a:bodyPr/>
        <a:lstStyle/>
        <a:p>
          <a:endParaRPr lang="en-US"/>
        </a:p>
      </dgm:t>
    </dgm:pt>
  </dgm:ptLst>
  <dgm:cxnLst>
    <dgm:cxn modelId="{ECFC9BC0-AD37-4D0B-9B65-9D68721DAC16}" type="presOf" srcId="{BAC14BD9-7483-4F2C-B5E2-CC1880F3C472}" destId="{A4E1274C-7D3D-42D4-9A5D-775E4B78B9B1}" srcOrd="1" destOrd="0" presId="urn:microsoft.com/office/officeart/2005/8/layout/orgChart1"/>
    <dgm:cxn modelId="{8753D903-0488-4D93-A030-EF4E77CE2A23}" type="presOf" srcId="{B4B769FC-80E9-41CD-B223-208239AF5750}" destId="{9A96F328-2DFE-4832-96D9-8816370E7D4F}" srcOrd="0" destOrd="0" presId="urn:microsoft.com/office/officeart/2005/8/layout/orgChart1"/>
    <dgm:cxn modelId="{CED15911-25F9-478D-BEEC-5F8922209036}" type="presOf" srcId="{093BCBBF-3F0D-4435-88C2-8EE8E91C8AF5}" destId="{5018B519-9DF7-47BF-9C0B-280FE540FC3B}" srcOrd="0" destOrd="0" presId="urn:microsoft.com/office/officeart/2005/8/layout/orgChart1"/>
    <dgm:cxn modelId="{3C70686C-7A9F-4408-AFD0-DE0BFB8927FA}" type="presOf" srcId="{3285B5FA-D45D-40AB-8F68-1A37EF9430A2}" destId="{A9983D0A-DC36-4BBE-871A-25F9B8261118}" srcOrd="0" destOrd="0" presId="urn:microsoft.com/office/officeart/2005/8/layout/orgChart1"/>
    <dgm:cxn modelId="{0D9656EC-85FF-4C59-BEBB-7F81803E38EB}" type="presOf" srcId="{C6787001-C664-4DD2-B0F0-F42795167A20}" destId="{1CD81A53-8169-4F57-88AA-2A66B3E7BCBE}" srcOrd="0" destOrd="0" presId="urn:microsoft.com/office/officeart/2005/8/layout/orgChart1"/>
    <dgm:cxn modelId="{303FB72F-D4EA-4ED0-9938-46A93E2ABF72}" type="presOf" srcId="{75CD9B7B-9B85-4B3B-974A-9E640814F5C5}" destId="{1A96D9A3-17A9-4634-8306-6C146B0DA767}" srcOrd="0" destOrd="0" presId="urn:microsoft.com/office/officeart/2005/8/layout/orgChart1"/>
    <dgm:cxn modelId="{2D2836A3-7373-4714-9468-F0446C1C9FA7}" type="presOf" srcId="{093BCBBF-3F0D-4435-88C2-8EE8E91C8AF5}" destId="{3902DEAC-21FD-4105-9C19-66CE3BCF3C30}" srcOrd="1" destOrd="0" presId="urn:microsoft.com/office/officeart/2005/8/layout/orgChart1"/>
    <dgm:cxn modelId="{8B0FBFB9-0FCE-4232-8B31-B1AE80B8F90B}" srcId="{6D401391-BA5D-4B0A-A9E9-C9F883A5FB04}" destId="{572C9274-F807-407A-8326-F98D97AA05AE}" srcOrd="2" destOrd="0" parTransId="{C6787001-C664-4DD2-B0F0-F42795167A20}" sibTransId="{26BCAE67-AEEB-41F4-BADC-57B0F8348F30}"/>
    <dgm:cxn modelId="{BEBF5D40-1E97-4DA7-8289-4E8FC8879AE2}" type="presOf" srcId="{B4B769FC-80E9-41CD-B223-208239AF5750}" destId="{728C518C-D19E-452E-B585-7948CF851072}" srcOrd="1" destOrd="0" presId="urn:microsoft.com/office/officeart/2005/8/layout/orgChart1"/>
    <dgm:cxn modelId="{65056C64-F7B7-4A7B-9CC4-E123678CD47A}" type="presOf" srcId="{572C9274-F807-407A-8326-F98D97AA05AE}" destId="{7DE863A7-6D75-4F80-B768-9E4F890DBCB9}" srcOrd="1" destOrd="0" presId="urn:microsoft.com/office/officeart/2005/8/layout/orgChart1"/>
    <dgm:cxn modelId="{9C5C9D0E-08AE-451F-BA1E-F081763C9AD4}" type="presOf" srcId="{CB5B5FAD-3F26-4305-B789-03995BA6970B}" destId="{AD23476F-14D5-470A-9C77-B5900C9C6C7E}" srcOrd="0" destOrd="0" presId="urn:microsoft.com/office/officeart/2005/8/layout/orgChart1"/>
    <dgm:cxn modelId="{F7A08D78-D077-4950-965E-9559E7605338}" srcId="{75CD9B7B-9B85-4B3B-974A-9E640814F5C5}" destId="{6D401391-BA5D-4B0A-A9E9-C9F883A5FB04}" srcOrd="0" destOrd="0" parTransId="{C267C948-8289-48DA-9CAA-B1649F71C00F}" sibTransId="{0223E4FA-625A-4B31-8083-C50C1A037D0E}"/>
    <dgm:cxn modelId="{87749981-D1E5-4EB3-81D6-A8280FECAD00}" type="presOf" srcId="{6D401391-BA5D-4B0A-A9E9-C9F883A5FB04}" destId="{18231A59-F4CF-435D-8A35-AFAFF478657D}" srcOrd="1" destOrd="0" presId="urn:microsoft.com/office/officeart/2005/8/layout/orgChart1"/>
    <dgm:cxn modelId="{DBC4F321-38D4-4602-A12A-96D721DB742D}" srcId="{6D401391-BA5D-4B0A-A9E9-C9F883A5FB04}" destId="{B4B769FC-80E9-41CD-B223-208239AF5750}" srcOrd="3" destOrd="0" parTransId="{CB90A38C-59AD-4D4C-ADC5-49CCFBEDEB1B}" sibTransId="{CAEB100A-8068-4ECA-A34C-40F9661B6F56}"/>
    <dgm:cxn modelId="{E4B4EE3B-4BC7-41DC-88C0-CA3C7968617A}" type="presOf" srcId="{CB90A38C-59AD-4D4C-ADC5-49CCFBEDEB1B}" destId="{92D05C18-B103-4624-87FB-7A76AF4DE7F2}" srcOrd="0" destOrd="0" presId="urn:microsoft.com/office/officeart/2005/8/layout/orgChart1"/>
    <dgm:cxn modelId="{2D530F23-2A9C-4078-94C9-4F83CADCD13A}" srcId="{6D401391-BA5D-4B0A-A9E9-C9F883A5FB04}" destId="{BAC14BD9-7483-4F2C-B5E2-CC1880F3C472}" srcOrd="1" destOrd="0" parTransId="{3285B5FA-D45D-40AB-8F68-1A37EF9430A2}" sibTransId="{E6200850-6E8D-457E-A5FD-9C6C7229CF32}"/>
    <dgm:cxn modelId="{6393D4AA-ED11-4A8E-9394-BC3DC7A7ED24}" type="presOf" srcId="{BAC14BD9-7483-4F2C-B5E2-CC1880F3C472}" destId="{AA19D3C5-4283-41FB-9F06-3ACA1331274D}" srcOrd="0" destOrd="0" presId="urn:microsoft.com/office/officeart/2005/8/layout/orgChart1"/>
    <dgm:cxn modelId="{AA1BEB27-5E9F-464C-8FA4-F5227A89B87A}" srcId="{6D401391-BA5D-4B0A-A9E9-C9F883A5FB04}" destId="{093BCBBF-3F0D-4435-88C2-8EE8E91C8AF5}" srcOrd="0" destOrd="0" parTransId="{CB5B5FAD-3F26-4305-B789-03995BA6970B}" sibTransId="{CA2E42FF-5F96-4D99-BF91-4ACBD03DB3A3}"/>
    <dgm:cxn modelId="{79E84023-09C8-4AAD-914E-2A82D8A0DF75}" type="presOf" srcId="{6D401391-BA5D-4B0A-A9E9-C9F883A5FB04}" destId="{1D71FFA8-BD11-49FB-A3D9-4C76C84D8534}" srcOrd="0" destOrd="0" presId="urn:microsoft.com/office/officeart/2005/8/layout/orgChart1"/>
    <dgm:cxn modelId="{A56EDF68-ECDE-4244-83C5-E1B9648C92BE}" type="presOf" srcId="{572C9274-F807-407A-8326-F98D97AA05AE}" destId="{8E41C4D3-BA15-47FE-BC7F-8F2328695DD8}" srcOrd="0" destOrd="0" presId="urn:microsoft.com/office/officeart/2005/8/layout/orgChart1"/>
    <dgm:cxn modelId="{879DFFD2-E17C-4DE8-BE7B-56BECEDF76E1}" type="presParOf" srcId="{1A96D9A3-17A9-4634-8306-6C146B0DA767}" destId="{05DE4FEE-44CA-4523-8C5C-463F01F17B40}" srcOrd="0" destOrd="0" presId="urn:microsoft.com/office/officeart/2005/8/layout/orgChart1"/>
    <dgm:cxn modelId="{5370423E-ED29-4425-ADA7-E6032A1AA40E}" type="presParOf" srcId="{05DE4FEE-44CA-4523-8C5C-463F01F17B40}" destId="{EF66CF6A-15E5-477C-B351-ABD913386A6C}" srcOrd="0" destOrd="0" presId="urn:microsoft.com/office/officeart/2005/8/layout/orgChart1"/>
    <dgm:cxn modelId="{CD7877DF-880B-4EDB-A7DF-458969E1D985}" type="presParOf" srcId="{EF66CF6A-15E5-477C-B351-ABD913386A6C}" destId="{1D71FFA8-BD11-49FB-A3D9-4C76C84D8534}" srcOrd="0" destOrd="0" presId="urn:microsoft.com/office/officeart/2005/8/layout/orgChart1"/>
    <dgm:cxn modelId="{819E5371-6ABF-45A9-9DE9-1F9847FCA351}" type="presParOf" srcId="{EF66CF6A-15E5-477C-B351-ABD913386A6C}" destId="{18231A59-F4CF-435D-8A35-AFAFF478657D}" srcOrd="1" destOrd="0" presId="urn:microsoft.com/office/officeart/2005/8/layout/orgChart1"/>
    <dgm:cxn modelId="{74F7512A-E86D-4126-A28D-5D42DA940A78}" type="presParOf" srcId="{05DE4FEE-44CA-4523-8C5C-463F01F17B40}" destId="{C9A483AC-D6B3-4317-867C-9EFE71D456CD}" srcOrd="1" destOrd="0" presId="urn:microsoft.com/office/officeart/2005/8/layout/orgChart1"/>
    <dgm:cxn modelId="{204D3109-6FE9-45EA-A329-95A311E123DC}" type="presParOf" srcId="{C9A483AC-D6B3-4317-867C-9EFE71D456CD}" destId="{A9983D0A-DC36-4BBE-871A-25F9B8261118}" srcOrd="0" destOrd="0" presId="urn:microsoft.com/office/officeart/2005/8/layout/orgChart1"/>
    <dgm:cxn modelId="{A019202A-E772-4307-AD88-E2CD6E7C07C9}" type="presParOf" srcId="{C9A483AC-D6B3-4317-867C-9EFE71D456CD}" destId="{AB8B8198-E401-41B7-970D-3411345245B0}" srcOrd="1" destOrd="0" presId="urn:microsoft.com/office/officeart/2005/8/layout/orgChart1"/>
    <dgm:cxn modelId="{ECF30FA1-F301-41DA-A237-96E9FEE583CD}" type="presParOf" srcId="{AB8B8198-E401-41B7-970D-3411345245B0}" destId="{CBF9D820-1AEF-4302-901D-81BA4E9B96B5}" srcOrd="0" destOrd="0" presId="urn:microsoft.com/office/officeart/2005/8/layout/orgChart1"/>
    <dgm:cxn modelId="{BA44D244-3764-4079-B56B-4BE0646F5F23}" type="presParOf" srcId="{CBF9D820-1AEF-4302-901D-81BA4E9B96B5}" destId="{AA19D3C5-4283-41FB-9F06-3ACA1331274D}" srcOrd="0" destOrd="0" presId="urn:microsoft.com/office/officeart/2005/8/layout/orgChart1"/>
    <dgm:cxn modelId="{ADEEBAE6-D8F5-4549-B8F1-CBE8298F97B8}" type="presParOf" srcId="{CBF9D820-1AEF-4302-901D-81BA4E9B96B5}" destId="{A4E1274C-7D3D-42D4-9A5D-775E4B78B9B1}" srcOrd="1" destOrd="0" presId="urn:microsoft.com/office/officeart/2005/8/layout/orgChart1"/>
    <dgm:cxn modelId="{9091FAC1-563C-4C8D-8546-47EED5D17EEE}" type="presParOf" srcId="{AB8B8198-E401-41B7-970D-3411345245B0}" destId="{98031528-4323-4644-8070-5F79796E3119}" srcOrd="1" destOrd="0" presId="urn:microsoft.com/office/officeart/2005/8/layout/orgChart1"/>
    <dgm:cxn modelId="{59D856CD-480F-41D5-8555-0E5DAA461E5E}" type="presParOf" srcId="{AB8B8198-E401-41B7-970D-3411345245B0}" destId="{BD7B993F-9453-434F-819D-9F75D3CA5D5E}" srcOrd="2" destOrd="0" presId="urn:microsoft.com/office/officeart/2005/8/layout/orgChart1"/>
    <dgm:cxn modelId="{D904DC7A-1A3E-4B87-9A60-672EDC5ED117}" type="presParOf" srcId="{C9A483AC-D6B3-4317-867C-9EFE71D456CD}" destId="{1CD81A53-8169-4F57-88AA-2A66B3E7BCBE}" srcOrd="2" destOrd="0" presId="urn:microsoft.com/office/officeart/2005/8/layout/orgChart1"/>
    <dgm:cxn modelId="{51E7E121-BC7C-47ED-A9B8-2E9B7B2079A0}" type="presParOf" srcId="{C9A483AC-D6B3-4317-867C-9EFE71D456CD}" destId="{A9986C5D-751A-4D22-9FC4-51ED72D59262}" srcOrd="3" destOrd="0" presId="urn:microsoft.com/office/officeart/2005/8/layout/orgChart1"/>
    <dgm:cxn modelId="{528AC62D-0273-410F-B9B2-5AB6B67580F9}" type="presParOf" srcId="{A9986C5D-751A-4D22-9FC4-51ED72D59262}" destId="{A9842068-07C5-417B-A4C3-3AC07B94DA46}" srcOrd="0" destOrd="0" presId="urn:microsoft.com/office/officeart/2005/8/layout/orgChart1"/>
    <dgm:cxn modelId="{69B4DB87-8E9B-49FD-8C6D-038DECF9EE95}" type="presParOf" srcId="{A9842068-07C5-417B-A4C3-3AC07B94DA46}" destId="{8E41C4D3-BA15-47FE-BC7F-8F2328695DD8}" srcOrd="0" destOrd="0" presId="urn:microsoft.com/office/officeart/2005/8/layout/orgChart1"/>
    <dgm:cxn modelId="{0EB833B3-7A2D-4FEF-91BE-6D6FE23EE519}" type="presParOf" srcId="{A9842068-07C5-417B-A4C3-3AC07B94DA46}" destId="{7DE863A7-6D75-4F80-B768-9E4F890DBCB9}" srcOrd="1" destOrd="0" presId="urn:microsoft.com/office/officeart/2005/8/layout/orgChart1"/>
    <dgm:cxn modelId="{2EA784CC-7B03-4373-B228-D65B30EEE0EC}" type="presParOf" srcId="{A9986C5D-751A-4D22-9FC4-51ED72D59262}" destId="{63F12EAC-2138-4792-A103-F2333D7B4516}" srcOrd="1" destOrd="0" presId="urn:microsoft.com/office/officeart/2005/8/layout/orgChart1"/>
    <dgm:cxn modelId="{EC1F2317-B27D-4D9F-9E82-323FE1604254}" type="presParOf" srcId="{A9986C5D-751A-4D22-9FC4-51ED72D59262}" destId="{99352219-7273-4F79-9BAF-A36A4E5641DB}" srcOrd="2" destOrd="0" presId="urn:microsoft.com/office/officeart/2005/8/layout/orgChart1"/>
    <dgm:cxn modelId="{B2EE559E-CE57-403B-816C-82F0D7E4E44E}" type="presParOf" srcId="{C9A483AC-D6B3-4317-867C-9EFE71D456CD}" destId="{92D05C18-B103-4624-87FB-7A76AF4DE7F2}" srcOrd="4" destOrd="0" presId="urn:microsoft.com/office/officeart/2005/8/layout/orgChart1"/>
    <dgm:cxn modelId="{DA3F24DC-F742-4471-BB13-8F394438C2A4}" type="presParOf" srcId="{C9A483AC-D6B3-4317-867C-9EFE71D456CD}" destId="{E35D4166-CD12-48D3-ADF0-0D6DBD79CE51}" srcOrd="5" destOrd="0" presId="urn:microsoft.com/office/officeart/2005/8/layout/orgChart1"/>
    <dgm:cxn modelId="{B8C74D5C-C502-42F2-BF9B-986837243CD6}" type="presParOf" srcId="{E35D4166-CD12-48D3-ADF0-0D6DBD79CE51}" destId="{86183F36-1D42-41A3-86C0-4DEFBE416347}" srcOrd="0" destOrd="0" presId="urn:microsoft.com/office/officeart/2005/8/layout/orgChart1"/>
    <dgm:cxn modelId="{0F7036AB-30DA-4EAB-9765-C1F8BB583EBA}" type="presParOf" srcId="{86183F36-1D42-41A3-86C0-4DEFBE416347}" destId="{9A96F328-2DFE-4832-96D9-8816370E7D4F}" srcOrd="0" destOrd="0" presId="urn:microsoft.com/office/officeart/2005/8/layout/orgChart1"/>
    <dgm:cxn modelId="{BBB79BB7-6215-4E17-8193-355EDABF673E}" type="presParOf" srcId="{86183F36-1D42-41A3-86C0-4DEFBE416347}" destId="{728C518C-D19E-452E-B585-7948CF851072}" srcOrd="1" destOrd="0" presId="urn:microsoft.com/office/officeart/2005/8/layout/orgChart1"/>
    <dgm:cxn modelId="{E5C43072-A114-4E37-811B-C13DC56F31E6}" type="presParOf" srcId="{E35D4166-CD12-48D3-ADF0-0D6DBD79CE51}" destId="{F4FBEF98-A220-4F44-8333-A8FE168C17FB}" srcOrd="1" destOrd="0" presId="urn:microsoft.com/office/officeart/2005/8/layout/orgChart1"/>
    <dgm:cxn modelId="{6FF4FC23-B979-47E2-B606-1B3071C4A2AD}" type="presParOf" srcId="{E35D4166-CD12-48D3-ADF0-0D6DBD79CE51}" destId="{BD4A963A-F502-445B-8B40-33C4965C6226}" srcOrd="2" destOrd="0" presId="urn:microsoft.com/office/officeart/2005/8/layout/orgChart1"/>
    <dgm:cxn modelId="{C76C93EC-A2F1-4EF5-8967-DB0BE190B2AE}" type="presParOf" srcId="{05DE4FEE-44CA-4523-8C5C-463F01F17B40}" destId="{90D7821B-0096-4263-B4CA-62A4B8182550}" srcOrd="2" destOrd="0" presId="urn:microsoft.com/office/officeart/2005/8/layout/orgChart1"/>
    <dgm:cxn modelId="{7A2C4608-E95A-4105-B95D-A0441AD0A0B2}" type="presParOf" srcId="{90D7821B-0096-4263-B4CA-62A4B8182550}" destId="{AD23476F-14D5-470A-9C77-B5900C9C6C7E}" srcOrd="0" destOrd="0" presId="urn:microsoft.com/office/officeart/2005/8/layout/orgChart1"/>
    <dgm:cxn modelId="{00A07A2E-FDFC-4DF3-8AC4-0F7A25FD35A2}" type="presParOf" srcId="{90D7821B-0096-4263-B4CA-62A4B8182550}" destId="{8351BEC7-77BF-4FB9-B4F7-EAF77B914604}" srcOrd="1" destOrd="0" presId="urn:microsoft.com/office/officeart/2005/8/layout/orgChart1"/>
    <dgm:cxn modelId="{D2CC2701-C8E4-452B-A0FF-10DA33D5CE64}" type="presParOf" srcId="{8351BEC7-77BF-4FB9-B4F7-EAF77B914604}" destId="{C6113CDF-25FF-4E05-8D75-EF726589DA00}" srcOrd="0" destOrd="0" presId="urn:microsoft.com/office/officeart/2005/8/layout/orgChart1"/>
    <dgm:cxn modelId="{7B79F35D-EC24-4908-9753-278CBBFC8295}" type="presParOf" srcId="{C6113CDF-25FF-4E05-8D75-EF726589DA00}" destId="{5018B519-9DF7-47BF-9C0B-280FE540FC3B}" srcOrd="0" destOrd="0" presId="urn:microsoft.com/office/officeart/2005/8/layout/orgChart1"/>
    <dgm:cxn modelId="{F6225985-CA36-460C-B572-6532124D7B5E}" type="presParOf" srcId="{C6113CDF-25FF-4E05-8D75-EF726589DA00}" destId="{3902DEAC-21FD-4105-9C19-66CE3BCF3C30}" srcOrd="1" destOrd="0" presId="urn:microsoft.com/office/officeart/2005/8/layout/orgChart1"/>
    <dgm:cxn modelId="{1515E8E9-50DD-44E8-B691-1C314370146D}" type="presParOf" srcId="{8351BEC7-77BF-4FB9-B4F7-EAF77B914604}" destId="{C6D3111D-E3B2-4DE5-B0A0-2E241E08C3E6}" srcOrd="1" destOrd="0" presId="urn:microsoft.com/office/officeart/2005/8/layout/orgChart1"/>
    <dgm:cxn modelId="{23F96082-B79A-444D-AA18-358AE3D17346}" type="presParOf" srcId="{8351BEC7-77BF-4FB9-B4F7-EAF77B914604}" destId="{BC90154C-E187-4B18-A0CC-08A4995A04F1}" srcOrd="2" destOrd="0" presId="urn:microsoft.com/office/officeart/2005/8/layout/orgChart1"/>
  </dgm:cxnLst>
  <dgm:bg/>
  <dgm:whole/>
  <dgm:extLst>
    <a:ext uri="http://schemas.microsoft.com/office/drawing/2008/diagram">
      <dsp:dataModelExt xmlns:dsp="http://schemas.microsoft.com/office/drawing/2008/diagram" relId="rId3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23476F-14D5-470A-9C77-B5900C9C6C7E}">
      <dsp:nvSpPr>
        <dsp:cNvPr id="0" name=""/>
        <dsp:cNvSpPr/>
      </dsp:nvSpPr>
      <dsp:spPr>
        <a:xfrm>
          <a:off x="2320653" y="549384"/>
          <a:ext cx="115206" cy="504715"/>
        </a:xfrm>
        <a:custGeom>
          <a:avLst/>
          <a:gdLst/>
          <a:ahLst/>
          <a:cxnLst/>
          <a:rect l="0" t="0" r="0" b="0"/>
          <a:pathLst>
            <a:path>
              <a:moveTo>
                <a:pt x="115206" y="0"/>
              </a:moveTo>
              <a:lnTo>
                <a:pt x="115206" y="504715"/>
              </a:lnTo>
              <a:lnTo>
                <a:pt x="0" y="504715"/>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D05C18-B103-4624-87FB-7A76AF4DE7F2}">
      <dsp:nvSpPr>
        <dsp:cNvPr id="0" name=""/>
        <dsp:cNvSpPr/>
      </dsp:nvSpPr>
      <dsp:spPr>
        <a:xfrm>
          <a:off x="2435860" y="549384"/>
          <a:ext cx="1327621" cy="1009430"/>
        </a:xfrm>
        <a:custGeom>
          <a:avLst/>
          <a:gdLst/>
          <a:ahLst/>
          <a:cxnLst/>
          <a:rect l="0" t="0" r="0" b="0"/>
          <a:pathLst>
            <a:path>
              <a:moveTo>
                <a:pt x="0" y="0"/>
              </a:moveTo>
              <a:lnTo>
                <a:pt x="0" y="894224"/>
              </a:lnTo>
              <a:lnTo>
                <a:pt x="1327621" y="894224"/>
              </a:lnTo>
              <a:lnTo>
                <a:pt x="1327621"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D81A53-8169-4F57-88AA-2A66B3E7BCBE}">
      <dsp:nvSpPr>
        <dsp:cNvPr id="0" name=""/>
        <dsp:cNvSpPr/>
      </dsp:nvSpPr>
      <dsp:spPr>
        <a:xfrm>
          <a:off x="2390140" y="549384"/>
          <a:ext cx="91440" cy="1009430"/>
        </a:xfrm>
        <a:custGeom>
          <a:avLst/>
          <a:gdLst/>
          <a:ahLst/>
          <a:cxnLst/>
          <a:rect l="0" t="0" r="0" b="0"/>
          <a:pathLst>
            <a:path>
              <a:moveTo>
                <a:pt x="45720" y="0"/>
              </a:moveTo>
              <a:lnTo>
                <a:pt x="4572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983D0A-DC36-4BBE-871A-25F9B8261118}">
      <dsp:nvSpPr>
        <dsp:cNvPr id="0" name=""/>
        <dsp:cNvSpPr/>
      </dsp:nvSpPr>
      <dsp:spPr>
        <a:xfrm>
          <a:off x="1108238" y="549384"/>
          <a:ext cx="1327621" cy="1009430"/>
        </a:xfrm>
        <a:custGeom>
          <a:avLst/>
          <a:gdLst/>
          <a:ahLst/>
          <a:cxnLst/>
          <a:rect l="0" t="0" r="0" b="0"/>
          <a:pathLst>
            <a:path>
              <a:moveTo>
                <a:pt x="1327621" y="0"/>
              </a:moveTo>
              <a:lnTo>
                <a:pt x="1327621" y="894224"/>
              </a:lnTo>
              <a:lnTo>
                <a:pt x="0" y="894224"/>
              </a:lnTo>
              <a:lnTo>
                <a:pt x="0" y="1009430"/>
              </a:lnTo>
            </a:path>
          </a:pathLst>
        </a:custGeom>
        <a:noFill/>
        <a:ln w="25400" cap="flat" cmpd="sng" algn="ctr">
          <a:solidFill>
            <a:schemeClr val="accent2">
              <a:tint val="9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71FFA8-BD11-49FB-A3D9-4C76C84D8534}">
      <dsp:nvSpPr>
        <dsp:cNvPr id="0" name=""/>
        <dsp:cNvSpPr/>
      </dsp:nvSpPr>
      <dsp:spPr>
        <a:xfrm>
          <a:off x="1887256" y="780"/>
          <a:ext cx="1097207" cy="548603"/>
        </a:xfrm>
        <a:prstGeom prst="rect">
          <a:avLst/>
        </a:prstGeom>
        <a:solidFill>
          <a:schemeClr val="accent2">
            <a:shade val="6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General</a:t>
          </a:r>
        </a:p>
      </dsp:txBody>
      <dsp:txXfrm>
        <a:off x="1887256" y="780"/>
        <a:ext cx="1097207" cy="548603"/>
      </dsp:txXfrm>
    </dsp:sp>
    <dsp:sp modelId="{AA19D3C5-4283-41FB-9F06-3ACA1331274D}">
      <dsp:nvSpPr>
        <dsp:cNvPr id="0" name=""/>
        <dsp:cNvSpPr/>
      </dsp:nvSpPr>
      <dsp:spPr>
        <a:xfrm>
          <a:off x="559635"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Administrativa</a:t>
          </a:r>
        </a:p>
      </dsp:txBody>
      <dsp:txXfrm>
        <a:off x="559635" y="1558815"/>
        <a:ext cx="1097207" cy="548603"/>
      </dsp:txXfrm>
    </dsp:sp>
    <dsp:sp modelId="{8E41C4D3-BA15-47FE-BC7F-8F2328695DD8}">
      <dsp:nvSpPr>
        <dsp:cNvPr id="0" name=""/>
        <dsp:cNvSpPr/>
      </dsp:nvSpPr>
      <dsp:spPr>
        <a:xfrm>
          <a:off x="1887256"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Académica</a:t>
          </a:r>
        </a:p>
      </dsp:txBody>
      <dsp:txXfrm>
        <a:off x="1887256" y="1558815"/>
        <a:ext cx="1097207" cy="548603"/>
      </dsp:txXfrm>
    </dsp:sp>
    <dsp:sp modelId="{9A96F328-2DFE-4832-96D9-8816370E7D4F}">
      <dsp:nvSpPr>
        <dsp:cNvPr id="0" name=""/>
        <dsp:cNvSpPr/>
      </dsp:nvSpPr>
      <dsp:spPr>
        <a:xfrm>
          <a:off x="3214877" y="1558815"/>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Dirección de Informática e Infraestructura</a:t>
          </a:r>
        </a:p>
      </dsp:txBody>
      <dsp:txXfrm>
        <a:off x="3214877" y="1558815"/>
        <a:ext cx="1097207" cy="548603"/>
      </dsp:txXfrm>
    </dsp:sp>
    <dsp:sp modelId="{5018B519-9DF7-47BF-9C0B-280FE540FC3B}">
      <dsp:nvSpPr>
        <dsp:cNvPr id="0" name=""/>
        <dsp:cNvSpPr/>
      </dsp:nvSpPr>
      <dsp:spPr>
        <a:xfrm>
          <a:off x="1223445" y="779798"/>
          <a:ext cx="1097207" cy="548603"/>
        </a:xfrm>
        <a:prstGeom prst="rect">
          <a:avLst/>
        </a:prstGeom>
        <a:solidFill>
          <a:schemeClr val="accent2">
            <a:shade val="8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es-MX" sz="1200" kern="1200"/>
            <a:t>Direcciones de Plantel</a:t>
          </a:r>
        </a:p>
      </dsp:txBody>
      <dsp:txXfrm>
        <a:off x="1223445" y="779798"/>
        <a:ext cx="1097207" cy="54860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7CD67-CA35-4F33-8305-6A0FB524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5732</TotalTime>
  <Pages>28</Pages>
  <Words>4728</Words>
  <Characters>26004</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30671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Usuario</cp:lastModifiedBy>
  <cp:revision>261</cp:revision>
  <cp:lastPrinted>2017-10-04T18:48:00Z</cp:lastPrinted>
  <dcterms:created xsi:type="dcterms:W3CDTF">2014-08-29T13:13:00Z</dcterms:created>
  <dcterms:modified xsi:type="dcterms:W3CDTF">2017-10-04T18:49:00Z</dcterms:modified>
</cp:coreProperties>
</file>