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 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los medios de comunicación públicos son un factor determinante en </w:t>
      </w:r>
      <w:r w:rsidR="004A6B84" w:rsidRPr="0087444A">
        <w:rPr>
          <w:rFonts w:ascii="Arial" w:hAnsi="Arial" w:cs="Arial"/>
          <w:color w:val="000000"/>
          <w:sz w:val="18"/>
          <w:szCs w:val="18"/>
        </w:rPr>
        <w:t>la difusión</w:t>
      </w:r>
      <w:r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30</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bookmarkStart w:id="0" w:name="_GoBack"/>
      <w:bookmarkEnd w:id="0"/>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de la cinematografía nacional e internacional, a través de su programación semanal y de los ciclos de cine más importantes del país, como la </w:t>
      </w:r>
      <w:r w:rsidRPr="0087444A">
        <w:rPr>
          <w:rFonts w:ascii="Arial" w:eastAsia="Times New Roman" w:hAnsi="Arial" w:cs="Arial"/>
          <w:i/>
          <w:iCs/>
          <w:sz w:val="18"/>
          <w:szCs w:val="18"/>
          <w:lang w:eastAsia="es-ES"/>
        </w:rPr>
        <w:t xml:space="preserve">Muestra Internacional de Cine que se celebrara del primero al catorce de marzo en su primera emisión, el Foro Internacional de la Cineteca y el Tour de Cine Francés en México.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9CE" w:rsidRDefault="00DC49CE" w:rsidP="00EA5418">
      <w:pPr>
        <w:spacing w:after="0" w:line="240" w:lineRule="auto"/>
      </w:pPr>
      <w:r>
        <w:separator/>
      </w:r>
    </w:p>
  </w:endnote>
  <w:endnote w:type="continuationSeparator" w:id="0">
    <w:p w:rsidR="00DC49CE" w:rsidRDefault="00DC49C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75925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E4F13" w:rsidRPr="006E4F1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B0876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E4F13" w:rsidRPr="006E4F13">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9CE" w:rsidRDefault="00DC49CE" w:rsidP="00EA5418">
      <w:pPr>
        <w:spacing w:after="0" w:line="240" w:lineRule="auto"/>
      </w:pPr>
      <w:r>
        <w:separator/>
      </w:r>
    </w:p>
  </w:footnote>
  <w:footnote w:type="continuationSeparator" w:id="0">
    <w:p w:rsidR="00DC49CE" w:rsidRDefault="00DC49C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16ED6">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16ED6">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1CB7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0F44B3"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C6CE1"/>
    <w:rsid w:val="0013011C"/>
    <w:rsid w:val="001646D9"/>
    <w:rsid w:val="00173A0B"/>
    <w:rsid w:val="001B1B72"/>
    <w:rsid w:val="001C2F09"/>
    <w:rsid w:val="002865A7"/>
    <w:rsid w:val="002A70B3"/>
    <w:rsid w:val="002E5897"/>
    <w:rsid w:val="00307635"/>
    <w:rsid w:val="00355821"/>
    <w:rsid w:val="003575A4"/>
    <w:rsid w:val="003610E0"/>
    <w:rsid w:val="00371A52"/>
    <w:rsid w:val="00372F40"/>
    <w:rsid w:val="003B72F3"/>
    <w:rsid w:val="003D5DBF"/>
    <w:rsid w:val="003E7FD0"/>
    <w:rsid w:val="00424C34"/>
    <w:rsid w:val="004337CB"/>
    <w:rsid w:val="0044253C"/>
    <w:rsid w:val="00486AE1"/>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E4F13"/>
    <w:rsid w:val="006E6B8E"/>
    <w:rsid w:val="006E77DD"/>
    <w:rsid w:val="0079582C"/>
    <w:rsid w:val="007D6E9A"/>
    <w:rsid w:val="00850E90"/>
    <w:rsid w:val="008A6E4D"/>
    <w:rsid w:val="008B0017"/>
    <w:rsid w:val="008B2537"/>
    <w:rsid w:val="008D4272"/>
    <w:rsid w:val="008E3652"/>
    <w:rsid w:val="009753BC"/>
    <w:rsid w:val="00986BAA"/>
    <w:rsid w:val="00993A51"/>
    <w:rsid w:val="00A14B74"/>
    <w:rsid w:val="00AB13B7"/>
    <w:rsid w:val="00B17423"/>
    <w:rsid w:val="00B42A02"/>
    <w:rsid w:val="00B849EE"/>
    <w:rsid w:val="00BE2D5D"/>
    <w:rsid w:val="00C44F01"/>
    <w:rsid w:val="00CA2D37"/>
    <w:rsid w:val="00CC5CB6"/>
    <w:rsid w:val="00D055EC"/>
    <w:rsid w:val="00D404ED"/>
    <w:rsid w:val="00D51261"/>
    <w:rsid w:val="00D748D3"/>
    <w:rsid w:val="00DC49CE"/>
    <w:rsid w:val="00DD230F"/>
    <w:rsid w:val="00E01D1F"/>
    <w:rsid w:val="00E32708"/>
    <w:rsid w:val="00EA5418"/>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4EEC-1DBB-490F-97AB-1A9DD689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Usuario8</cp:lastModifiedBy>
  <cp:revision>22</cp:revision>
  <cp:lastPrinted>2015-09-02T14:27:00Z</cp:lastPrinted>
  <dcterms:created xsi:type="dcterms:W3CDTF">2014-09-01T14:30:00Z</dcterms:created>
  <dcterms:modified xsi:type="dcterms:W3CDTF">2017-03-31T16:53:00Z</dcterms:modified>
</cp:coreProperties>
</file>