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E9A" w:rsidRDefault="00454A42" w:rsidP="00EF4A9E">
      <w:pPr>
        <w:jc w:val="center"/>
      </w:pPr>
      <w:r>
        <w:object w:dxaOrig="21797" w:dyaOrig="16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7.25pt;height:464.25pt" o:ole="">
            <v:imagedata r:id="rId8" o:title=""/>
          </v:shape>
          <o:OLEObject Type="Embed" ProgID="Excel.Sheet.12" ShapeID="_x0000_i1025" DrawAspect="Content" ObjectID="_1560838445" r:id="rId9"/>
        </w:object>
      </w:r>
    </w:p>
    <w:p w:rsidR="00E93202" w:rsidRDefault="00454A42" w:rsidP="00EF4A9E">
      <w:pPr>
        <w:jc w:val="center"/>
      </w:pPr>
      <w:r>
        <w:object w:dxaOrig="14558" w:dyaOrig="19253">
          <v:shape id="_x0000_i1026" type="#_x0000_t75" style="width:9in;height:454.5pt" o:ole="">
            <v:imagedata r:id="rId10" o:title=""/>
          </v:shape>
          <o:OLEObject Type="Embed" ProgID="Excel.Sheet.12" ShapeID="_x0000_i1026" DrawAspect="Content" ObjectID="_1560838446" r:id="rId11"/>
        </w:object>
      </w:r>
    </w:p>
    <w:p w:rsidR="00D90A2D" w:rsidRDefault="00D75CD6" w:rsidP="00EF4A9E">
      <w:pPr>
        <w:jc w:val="center"/>
      </w:pPr>
      <w:r>
        <w:object w:dxaOrig="19879" w:dyaOrig="16084">
          <v:shape id="_x0000_i1029" type="#_x0000_t75" style="width:9in;height:468.75pt" o:ole="">
            <v:imagedata r:id="rId12" o:title=""/>
          </v:shape>
          <o:OLEObject Type="Embed" ProgID="Excel.Sheet.12" ShapeID="_x0000_i1029" DrawAspect="Content" ObjectID="_1560838447" r:id="rId13"/>
        </w:object>
      </w:r>
      <w:r w:rsidR="004C2EBA">
        <w:object w:dxaOrig="17316" w:dyaOrig="11811">
          <v:shape id="_x0000_i1027" type="#_x0000_t75" style="width:649.5pt;height:441pt" o:ole="">
            <v:imagedata r:id="rId14" o:title=""/>
          </v:shape>
          <o:OLEObject Type="Embed" ProgID="Excel.Sheet.12" ShapeID="_x0000_i1027" DrawAspect="Content" ObjectID="_1560838448" r:id="rId15"/>
        </w:object>
      </w:r>
    </w:p>
    <w:p w:rsidR="00772909" w:rsidRDefault="004C2EBA" w:rsidP="00EF4A9E">
      <w:pPr>
        <w:jc w:val="center"/>
      </w:pPr>
      <w:r>
        <w:object w:dxaOrig="16699" w:dyaOrig="13859">
          <v:shape id="_x0000_i1028" type="#_x0000_t75" style="width:9in;height:471.75pt" o:ole="">
            <v:imagedata r:id="rId16" o:title=""/>
          </v:shape>
          <o:OLEObject Type="Embed" ProgID="Excel.Sheet.12" ShapeID="_x0000_i1028" DrawAspect="Content" ObjectID="_1560838449" r:id="rId17"/>
        </w:object>
      </w:r>
    </w:p>
    <w:p w:rsidR="002D6C20" w:rsidRDefault="00721764" w:rsidP="002D6C20">
      <w:pPr>
        <w:tabs>
          <w:tab w:val="left" w:pos="2430"/>
        </w:tabs>
        <w:jc w:val="center"/>
      </w:pPr>
      <w:r>
        <w:object w:dxaOrig="17469" w:dyaOrig="12628">
          <v:shape id="_x0000_i1030" type="#_x0000_t75" style="width:9in;height:456.75pt" o:ole="">
            <v:imagedata r:id="rId18" o:title=""/>
          </v:shape>
          <o:OLEObject Type="Embed" ProgID="Excel.Sheet.12" ShapeID="_x0000_i1030" DrawAspect="Content" ObjectID="_1560838450" r:id="rId19"/>
        </w:object>
      </w:r>
    </w:p>
    <w:p w:rsidR="002D6C20" w:rsidRDefault="002D44A1">
      <w:r>
        <w:object w:dxaOrig="20138" w:dyaOrig="14736">
          <v:shape id="_x0000_i1031" type="#_x0000_t75" style="width:665.25pt;height:468.75pt" o:ole="">
            <v:imagedata r:id="rId20" o:title=""/>
          </v:shape>
          <o:OLEObject Type="Embed" ProgID="Excel.Sheet.12" ShapeID="_x0000_i1031" DrawAspect="Content" ObjectID="_1560838451" r:id="rId21"/>
        </w:object>
      </w:r>
      <w:bookmarkStart w:id="0" w:name="_GoBack"/>
      <w:bookmarkEnd w:id="0"/>
    </w:p>
    <w:p w:rsidR="002D6C20" w:rsidRDefault="002D6C20"/>
    <w:p w:rsidR="006E3762" w:rsidRPr="00540418" w:rsidRDefault="006E3762" w:rsidP="006E3762">
      <w:pPr>
        <w:jc w:val="center"/>
        <w:rPr>
          <w:rFonts w:ascii="Soberana Sans Light" w:hAnsi="Soberana Sans Light"/>
        </w:rPr>
      </w:pPr>
      <w:r w:rsidRPr="00540418">
        <w:rPr>
          <w:rFonts w:ascii="Soberana Sans Light" w:hAnsi="Soberana Sans Light"/>
        </w:rPr>
        <w:t>Informe de Pasivos Contingentes</w:t>
      </w:r>
    </w:p>
    <w:p w:rsidR="006E3762" w:rsidRDefault="006E3762" w:rsidP="006E3762">
      <w:pPr>
        <w:rPr>
          <w:rFonts w:ascii="Soberana Sans Light" w:hAnsi="Soberana Sans Light"/>
        </w:rPr>
      </w:pPr>
    </w:p>
    <w:p w:rsidR="006E3762" w:rsidRDefault="006E3762" w:rsidP="006E3762">
      <w:pPr>
        <w:rPr>
          <w:rFonts w:ascii="Soberana Sans Light" w:hAnsi="Soberana Sans Light"/>
        </w:rPr>
      </w:pPr>
    </w:p>
    <w:p w:rsidR="006E3762" w:rsidRDefault="006E3762" w:rsidP="006E3762">
      <w:pPr>
        <w:rPr>
          <w:rFonts w:ascii="Soberana Sans Light" w:hAnsi="Soberana Sans Light"/>
        </w:rPr>
      </w:pPr>
    </w:p>
    <w:p w:rsidR="006E3762" w:rsidRPr="00540418" w:rsidRDefault="006E3762" w:rsidP="006E3762">
      <w:pPr>
        <w:rPr>
          <w:rFonts w:ascii="Soberana Sans Light" w:hAnsi="Soberana Sans Light"/>
        </w:rPr>
      </w:pPr>
    </w:p>
    <w:p w:rsidR="00540418" w:rsidRDefault="006E3762" w:rsidP="006E3762">
      <w:pPr>
        <w:rPr>
          <w:rFonts w:ascii="Soberana Sans Light" w:hAnsi="Soberana Sans Light"/>
        </w:rPr>
      </w:pPr>
      <w:r>
        <w:rPr>
          <w:rFonts w:ascii="Soberana Sans Light" w:hAnsi="Soberana Sans Light"/>
        </w:rPr>
        <w:t>El Colegio de Tlaxcala, A.C., al presente no ha realizado provisiones sobre Pasivos Contingentes, es decir, futuros compromisos que pudieran darse o no;</w:t>
      </w:r>
      <w:r w:rsidRPr="00540418">
        <w:rPr>
          <w:rFonts w:ascii="Soberana Sans Light" w:hAnsi="Soberana Sans Light"/>
        </w:rPr>
        <w:t xml:space="preserve"> </w:t>
      </w:r>
      <w:r>
        <w:rPr>
          <w:rFonts w:ascii="Soberana Sans Light" w:hAnsi="Soberana Sans Light"/>
        </w:rPr>
        <w:t>pues no</w:t>
      </w:r>
      <w:r w:rsidRPr="00540418">
        <w:rPr>
          <w:rFonts w:ascii="Soberana Sans Light" w:hAnsi="Soberana Sans Light"/>
        </w:rPr>
        <w:t xml:space="preserve"> afect</w:t>
      </w:r>
      <w:r>
        <w:rPr>
          <w:rFonts w:ascii="Soberana Sans Light" w:hAnsi="Soberana Sans Light"/>
        </w:rPr>
        <w:t>a</w:t>
      </w:r>
      <w:r w:rsidRPr="00540418">
        <w:rPr>
          <w:rFonts w:ascii="Soberana Sans Light" w:hAnsi="Soberana Sans Light"/>
        </w:rPr>
        <w:t xml:space="preserve">n </w:t>
      </w:r>
      <w:r>
        <w:rPr>
          <w:rFonts w:ascii="Soberana Sans Light" w:hAnsi="Soberana Sans Light"/>
        </w:rPr>
        <w:t>ni</w:t>
      </w:r>
      <w:r w:rsidRPr="00540418">
        <w:rPr>
          <w:rFonts w:ascii="Soberana Sans Light" w:hAnsi="Soberana Sans Light"/>
        </w:rPr>
        <w:t xml:space="preserve"> modifi</w:t>
      </w:r>
      <w:r>
        <w:rPr>
          <w:rFonts w:ascii="Soberana Sans Light" w:hAnsi="Soberana Sans Light"/>
        </w:rPr>
        <w:t>can</w:t>
      </w:r>
      <w:r w:rsidRPr="00540418">
        <w:rPr>
          <w:rFonts w:ascii="Soberana Sans Light" w:hAnsi="Soberana Sans Light"/>
        </w:rPr>
        <w:t xml:space="preserve"> el balance de</w:t>
      </w:r>
      <w:r>
        <w:rPr>
          <w:rFonts w:ascii="Soberana Sans Light" w:hAnsi="Soberana Sans Light"/>
        </w:rPr>
        <w:t xml:space="preserve"> </w:t>
      </w:r>
      <w:r w:rsidRPr="00540418">
        <w:rPr>
          <w:rFonts w:ascii="Soberana Sans Light" w:hAnsi="Soberana Sans Light"/>
        </w:rPr>
        <w:t>l</w:t>
      </w:r>
      <w:r>
        <w:rPr>
          <w:rFonts w:ascii="Soberana Sans Light" w:hAnsi="Soberana Sans Light"/>
        </w:rPr>
        <w:t>a Institución;</w:t>
      </w:r>
      <w:r w:rsidRPr="00540418">
        <w:rPr>
          <w:rFonts w:ascii="Soberana Sans Light" w:hAnsi="Soberana Sans Light"/>
        </w:rPr>
        <w:t xml:space="preserve"> sin embargo, su incorporación en libros </w:t>
      </w:r>
      <w:r>
        <w:rPr>
          <w:rFonts w:ascii="Soberana Sans Light" w:hAnsi="Soberana Sans Light"/>
        </w:rPr>
        <w:t>s</w:t>
      </w:r>
      <w:r w:rsidRPr="00540418">
        <w:rPr>
          <w:rFonts w:ascii="Soberana Sans Light" w:hAnsi="Soberana Sans Light"/>
        </w:rPr>
        <w:t xml:space="preserve">e </w:t>
      </w:r>
      <w:r>
        <w:rPr>
          <w:rFonts w:ascii="Soberana Sans Light" w:hAnsi="Soberana Sans Light"/>
        </w:rPr>
        <w:t>hará en lo sucesivo</w:t>
      </w:r>
      <w:r w:rsidRPr="00540418">
        <w:rPr>
          <w:rFonts w:ascii="Soberana Sans Light" w:hAnsi="Soberana Sans Light"/>
        </w:rPr>
        <w:t xml:space="preserve"> con fines de recordatorio contable, de control y en general sobre los aspectos administrativos, o bien para consignar sus </w:t>
      </w:r>
      <w:r>
        <w:rPr>
          <w:rFonts w:ascii="Soberana Sans Light" w:hAnsi="Soberana Sans Light"/>
        </w:rPr>
        <w:t>obligaciones</w:t>
      </w:r>
      <w:r w:rsidRPr="00540418">
        <w:rPr>
          <w:rFonts w:ascii="Soberana Sans Light" w:hAnsi="Soberana Sans Light"/>
        </w:rPr>
        <w:t xml:space="preserve"> o responsabilidades contingentes</w:t>
      </w:r>
      <w:r>
        <w:rPr>
          <w:rFonts w:ascii="Soberana Sans Light" w:hAnsi="Soberana Sans Light"/>
        </w:rPr>
        <w:t>.</w:t>
      </w:r>
      <w:r w:rsidR="00540418">
        <w:rPr>
          <w:rFonts w:ascii="Soberana Sans Light" w:hAnsi="Soberana Sans Light"/>
        </w:rPr>
        <w:br w:type="page"/>
      </w:r>
    </w:p>
    <w:p w:rsidR="006E3762" w:rsidRDefault="006E3762" w:rsidP="006E3762">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6E3762" w:rsidRDefault="006E3762" w:rsidP="006E3762">
      <w:pPr>
        <w:pStyle w:val="Texto"/>
        <w:spacing w:after="0" w:line="240" w:lineRule="exact"/>
        <w:jc w:val="center"/>
        <w:rPr>
          <w:rFonts w:ascii="Soberana Sans Light" w:hAnsi="Soberana Sans Light"/>
          <w:b/>
          <w:sz w:val="22"/>
          <w:szCs w:val="22"/>
        </w:rPr>
      </w:pPr>
    </w:p>
    <w:p w:rsidR="006E3762" w:rsidRPr="00540418" w:rsidRDefault="006E3762" w:rsidP="006E3762">
      <w:pPr>
        <w:pStyle w:val="Texto"/>
        <w:spacing w:after="0" w:line="240" w:lineRule="exact"/>
        <w:jc w:val="center"/>
        <w:rPr>
          <w:rFonts w:ascii="Soberana Sans Light" w:hAnsi="Soberana Sans Light"/>
          <w:sz w:val="22"/>
          <w:szCs w:val="22"/>
        </w:rPr>
      </w:pPr>
      <w:r w:rsidRPr="00540418">
        <w:rPr>
          <w:rFonts w:ascii="Soberana Sans Light" w:hAnsi="Soberana Sans Light"/>
          <w:b/>
          <w:sz w:val="22"/>
          <w:szCs w:val="22"/>
        </w:rPr>
        <w:t>a) NOTAS DE DESGLOSE</w:t>
      </w:r>
    </w:p>
    <w:p w:rsidR="006E3762" w:rsidRPr="00540418" w:rsidRDefault="006E3762" w:rsidP="006E3762">
      <w:pPr>
        <w:pStyle w:val="Texto"/>
        <w:spacing w:after="0" w:line="240" w:lineRule="exact"/>
        <w:rPr>
          <w:rFonts w:ascii="Soberana Sans Light" w:hAnsi="Soberana Sans Light"/>
          <w:sz w:val="22"/>
          <w:szCs w:val="22"/>
          <w:lang w:val="es-MX"/>
        </w:rPr>
      </w:pPr>
    </w:p>
    <w:p w:rsidR="006E3762" w:rsidRPr="00540418" w:rsidRDefault="006E3762" w:rsidP="006E3762">
      <w:pPr>
        <w:pStyle w:val="INCISO"/>
        <w:spacing w:after="0" w:line="240" w:lineRule="exact"/>
        <w:ind w:left="648"/>
        <w:rPr>
          <w:rFonts w:ascii="Soberana Sans Light" w:hAnsi="Soberana Sans Light"/>
          <w:b/>
          <w:smallCaps/>
          <w:sz w:val="22"/>
          <w:szCs w:val="22"/>
        </w:rPr>
      </w:pPr>
      <w:r w:rsidRPr="00540418">
        <w:rPr>
          <w:rFonts w:ascii="Soberana Sans Light" w:hAnsi="Soberana Sans Light"/>
          <w:b/>
          <w:smallCaps/>
          <w:sz w:val="22"/>
          <w:szCs w:val="22"/>
        </w:rPr>
        <w:t>I)</w:t>
      </w:r>
      <w:r w:rsidRPr="00540418">
        <w:rPr>
          <w:rFonts w:ascii="Soberana Sans Light" w:hAnsi="Soberana Sans Light"/>
          <w:b/>
          <w:smallCaps/>
          <w:sz w:val="22"/>
          <w:szCs w:val="22"/>
        </w:rPr>
        <w:tab/>
        <w:t>Notas al Estado de Situación Financiera</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Activo</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ind w:firstLine="706"/>
        <w:rPr>
          <w:rFonts w:ascii="Soberana Sans Light" w:hAnsi="Soberana Sans Light"/>
          <w:b/>
          <w:sz w:val="22"/>
          <w:szCs w:val="22"/>
          <w:lang w:val="es-MX"/>
        </w:rPr>
      </w:pPr>
      <w:r w:rsidRPr="00540418">
        <w:rPr>
          <w:rFonts w:ascii="Soberana Sans Light" w:hAnsi="Soberana Sans Light"/>
          <w:b/>
          <w:sz w:val="22"/>
          <w:szCs w:val="22"/>
          <w:lang w:val="es-MX"/>
        </w:rPr>
        <w:t>Efectivo y Equivalentes</w:t>
      </w: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 xml:space="preserve">Se informa acerca de los fondos </w:t>
      </w:r>
      <w:r>
        <w:rPr>
          <w:rFonts w:ascii="Soberana Sans Light" w:hAnsi="Soberana Sans Light"/>
          <w:sz w:val="22"/>
          <w:szCs w:val="22"/>
          <w:lang w:val="es-MX"/>
        </w:rPr>
        <w:t>según el tipo y monto de los mismos:</w:t>
      </w:r>
    </w:p>
    <w:tbl>
      <w:tblPr>
        <w:tblpPr w:leftFromText="142" w:rightFromText="142" w:bottomFromText="200" w:vertAnchor="page" w:horzAnchor="margin" w:tblpXSpec="center" w:tblpY="39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460"/>
        <w:gridCol w:w="7500"/>
        <w:gridCol w:w="460"/>
        <w:gridCol w:w="2260"/>
      </w:tblGrid>
      <w:tr w:rsidR="002D6468"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NO. DE CTA.</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IMPORTE</w:t>
            </w:r>
          </w:p>
        </w:tc>
      </w:tr>
      <w:tr w:rsidR="002D6468"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0110001511</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jc w:val="right"/>
              <w:rPr>
                <w:rFonts w:ascii="Arial" w:eastAsia="Times New Roman" w:hAnsi="Arial" w:cs="Arial"/>
                <w:color w:val="FFFFFF"/>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122,891 </w:t>
            </w:r>
          </w:p>
        </w:tc>
      </w:tr>
      <w:tr w:rsidR="002D6468"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ind w:left="708"/>
              <w:rPr>
                <w:rFonts w:ascii="Arial" w:eastAsia="Times New Roman" w:hAnsi="Arial" w:cs="Arial"/>
                <w:sz w:val="18"/>
                <w:szCs w:val="18"/>
                <w:lang w:eastAsia="es-MX"/>
              </w:rPr>
            </w:pPr>
            <w:r>
              <w:rPr>
                <w:rFonts w:ascii="Arial" w:eastAsia="Times New Roman" w:hAnsi="Arial" w:cs="Arial"/>
                <w:sz w:val="18"/>
                <w:szCs w:val="18"/>
                <w:lang w:eastAsia="es-MX"/>
              </w:rPr>
              <w:t>0103744507</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COLTLAX RECURSOS PROPIOS</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6,081 </w:t>
            </w:r>
          </w:p>
        </w:tc>
      </w:tr>
      <w:tr w:rsidR="002D6468"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0110001872</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right"/>
              <w:rPr>
                <w:rFonts w:ascii="Arial" w:eastAsia="Times New Roman" w:hAnsi="Arial" w:cs="Arial"/>
                <w:color w:val="FFFFFF"/>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5,905</w:t>
            </w:r>
          </w:p>
        </w:tc>
      </w:tr>
      <w:tr w:rsidR="002D6468"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0155764822</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jc w:val="right"/>
              <w:rPr>
                <w:rFonts w:ascii="Arial" w:eastAsia="Times New Roman" w:hAnsi="Arial" w:cs="Arial"/>
                <w:color w:val="FFFFFF"/>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COLTLAX MONEDA EXTRANJERA</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24,479</w:t>
            </w:r>
          </w:p>
        </w:tc>
      </w:tr>
      <w:tr w:rsidR="002D6468"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0199424296</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jc w:val="right"/>
              <w:rPr>
                <w:rFonts w:ascii="Arial" w:eastAsia="Times New Roman" w:hAnsi="Arial" w:cs="Arial"/>
                <w:color w:val="FFFFFF"/>
                <w:sz w:val="18"/>
                <w:szCs w:val="18"/>
                <w:lang w:eastAsia="es-MX"/>
              </w:rPr>
            </w:pPr>
            <w:r>
              <w:rPr>
                <w:rFonts w:ascii="Arial" w:eastAsia="Times New Roman" w:hAnsi="Arial" w:cs="Arial"/>
                <w:color w:val="FFFFFF"/>
                <w:sz w:val="18"/>
                <w:szCs w:val="18"/>
                <w:lang w:eastAsia="es-MX"/>
              </w:rPr>
              <w:t>17</w:t>
            </w:r>
          </w:p>
        </w:tc>
        <w:tc>
          <w:tcPr>
            <w:tcW w:w="750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EVALUACIONES</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0 </w:t>
            </w:r>
          </w:p>
        </w:tc>
      </w:tr>
      <w:tr w:rsidR="002D6468"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0199663282</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jc w:val="right"/>
              <w:rPr>
                <w:rFonts w:ascii="Arial" w:eastAsia="Times New Roman" w:hAnsi="Arial" w:cs="Arial"/>
                <w:color w:val="FFFFFF"/>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PROB NACIONALES</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122,126 </w:t>
            </w:r>
          </w:p>
        </w:tc>
      </w:tr>
      <w:tr w:rsidR="002D6468"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0109968040</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jc w:val="right"/>
              <w:rPr>
                <w:rFonts w:ascii="Arial" w:eastAsia="Times New Roman" w:hAnsi="Arial" w:cs="Arial"/>
                <w:color w:val="FFFFFF"/>
                <w:sz w:val="18"/>
                <w:szCs w:val="18"/>
                <w:lang w:eastAsia="es-MX"/>
              </w:rPr>
            </w:pP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CONAVI-CONACyT</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339,446</w:t>
            </w:r>
          </w:p>
        </w:tc>
      </w:tr>
    </w:tbl>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Pr="00540418" w:rsidRDefault="00D80094" w:rsidP="00D80094">
      <w:pPr>
        <w:pStyle w:val="ROMANOS"/>
        <w:spacing w:after="0" w:line="240" w:lineRule="exact"/>
        <w:ind w:left="723" w:firstLine="0"/>
        <w:rPr>
          <w:rFonts w:ascii="Soberana Sans Light" w:hAnsi="Soberana Sans Light"/>
          <w:b/>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6E4A62">
        <w:rPr>
          <w:rFonts w:ascii="Soberana Sans Light" w:hAnsi="Soberana Sans Light"/>
          <w:sz w:val="22"/>
          <w:szCs w:val="22"/>
          <w:lang w:val="es-MX"/>
        </w:rPr>
        <w:lastRenderedPageBreak/>
        <w:t>Por tipo de contribución se informa el monto que se encuentra pendiente de cobro:</w:t>
      </w:r>
    </w:p>
    <w:p w:rsidR="006E3762" w:rsidRDefault="006E3762" w:rsidP="006E3762">
      <w:pPr>
        <w:pStyle w:val="ROMANOS"/>
        <w:spacing w:after="0" w:line="240" w:lineRule="exact"/>
        <w:ind w:left="723" w:firstLine="0"/>
        <w:rPr>
          <w:rFonts w:ascii="Soberana Sans Light" w:hAnsi="Soberana Sans Light"/>
          <w:sz w:val="22"/>
          <w:szCs w:val="22"/>
          <w:lang w:val="es-MX"/>
        </w:rPr>
      </w:pPr>
    </w:p>
    <w:p w:rsidR="006E3762" w:rsidRPr="006E4A62" w:rsidRDefault="006E3762" w:rsidP="006E3762">
      <w:pPr>
        <w:pStyle w:val="ROMANOS"/>
        <w:spacing w:after="0" w:line="240" w:lineRule="exact"/>
        <w:ind w:left="723" w:firstLine="0"/>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6E3762" w:rsidRPr="00EB3EB2" w:rsidTr="00D75CD6">
        <w:trPr>
          <w:trHeight w:val="375"/>
        </w:trPr>
        <w:tc>
          <w:tcPr>
            <w:tcW w:w="9300" w:type="dxa"/>
            <w:shd w:val="clear" w:color="auto" w:fill="auto"/>
            <w:noWrap/>
            <w:vAlign w:val="center"/>
            <w:hideMark/>
          </w:tcPr>
          <w:p w:rsidR="006E3762" w:rsidRPr="00803733" w:rsidRDefault="006E3762"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DESCRIPCION</w:t>
            </w:r>
          </w:p>
        </w:tc>
        <w:tc>
          <w:tcPr>
            <w:tcW w:w="460" w:type="dxa"/>
            <w:shd w:val="clear" w:color="auto" w:fill="auto"/>
            <w:noWrap/>
            <w:vAlign w:val="bottom"/>
            <w:hideMark/>
          </w:tcPr>
          <w:p w:rsidR="006E3762" w:rsidRPr="00803733" w:rsidRDefault="006E3762" w:rsidP="00D75CD6">
            <w:pPr>
              <w:spacing w:after="0" w:line="240" w:lineRule="auto"/>
              <w:jc w:val="center"/>
              <w:rPr>
                <w:rFonts w:ascii="Arial" w:eastAsia="Times New Roman" w:hAnsi="Arial" w:cs="Arial"/>
                <w:b/>
                <w:bCs/>
                <w:sz w:val="18"/>
                <w:szCs w:val="18"/>
                <w:lang w:eastAsia="es-MX"/>
              </w:rPr>
            </w:pPr>
          </w:p>
        </w:tc>
        <w:tc>
          <w:tcPr>
            <w:tcW w:w="2260" w:type="dxa"/>
            <w:shd w:val="clear" w:color="auto" w:fill="auto"/>
            <w:noWrap/>
            <w:vAlign w:val="center"/>
            <w:hideMark/>
          </w:tcPr>
          <w:p w:rsidR="006E3762" w:rsidRPr="00803733" w:rsidRDefault="006E3762"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IMPORTE</w:t>
            </w:r>
          </w:p>
        </w:tc>
      </w:tr>
      <w:tr w:rsidR="006E3762" w:rsidRPr="00EB3EB2" w:rsidTr="00D75CD6">
        <w:trPr>
          <w:trHeight w:val="375"/>
        </w:trPr>
        <w:tc>
          <w:tcPr>
            <w:tcW w:w="9300" w:type="dxa"/>
            <w:shd w:val="clear" w:color="auto" w:fill="auto"/>
            <w:noWrap/>
            <w:vAlign w:val="bottom"/>
          </w:tcPr>
          <w:p w:rsidR="006E3762" w:rsidRPr="00EB3EB2" w:rsidRDefault="009C439B"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DEUDORES DIVERSOS</w:t>
            </w:r>
          </w:p>
        </w:tc>
        <w:tc>
          <w:tcPr>
            <w:tcW w:w="460" w:type="dxa"/>
            <w:shd w:val="clear" w:color="auto" w:fill="auto"/>
            <w:noWrap/>
            <w:vAlign w:val="bottom"/>
          </w:tcPr>
          <w:p w:rsidR="006E3762" w:rsidRPr="00EB3EB2" w:rsidRDefault="006E3762" w:rsidP="00D75CD6">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6E3762" w:rsidRPr="00EB3EB2" w:rsidRDefault="00C07C79"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6E3762" w:rsidRDefault="006E3762" w:rsidP="006E3762">
      <w:pPr>
        <w:pStyle w:val="ROMANOS"/>
        <w:spacing w:after="0" w:line="240" w:lineRule="exact"/>
        <w:rPr>
          <w:rFonts w:ascii="Soberana Sans Light" w:hAnsi="Soberana Sans Light"/>
          <w:b/>
          <w:sz w:val="22"/>
          <w:szCs w:val="22"/>
          <w:lang w:val="es-MX"/>
        </w:rPr>
      </w:pPr>
    </w:p>
    <w:p w:rsidR="006E3762" w:rsidRDefault="006E3762" w:rsidP="006E3762">
      <w:pPr>
        <w:pStyle w:val="ROMANOS"/>
        <w:spacing w:after="0" w:line="240" w:lineRule="exact"/>
        <w:rPr>
          <w:rFonts w:ascii="Soberana Sans Light" w:hAnsi="Soberana Sans Light"/>
          <w:b/>
          <w:sz w:val="22"/>
          <w:szCs w:val="22"/>
          <w:lang w:val="es-MX"/>
        </w:rPr>
      </w:pPr>
    </w:p>
    <w:p w:rsidR="006E3762" w:rsidRPr="00540418" w:rsidRDefault="006E3762" w:rsidP="002D6468">
      <w:pPr>
        <w:pStyle w:val="ROMANOS"/>
        <w:spacing w:after="0" w:line="240" w:lineRule="exact"/>
        <w:ind w:left="0" w:firstLine="0"/>
        <w:rPr>
          <w:rFonts w:ascii="Soberana Sans Light" w:hAnsi="Soberana Sans Light"/>
          <w:b/>
          <w:sz w:val="22"/>
          <w:szCs w:val="22"/>
          <w:lang w:val="es-MX"/>
        </w:rPr>
      </w:pPr>
    </w:p>
    <w:p w:rsidR="006E3762" w:rsidRPr="002D6468" w:rsidRDefault="002D6468" w:rsidP="002D6468">
      <w:pPr>
        <w:pStyle w:val="ROMANOS"/>
        <w:numPr>
          <w:ilvl w:val="0"/>
          <w:numId w:val="5"/>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derechos a recibir efectivo y equivalentes, y bienes o servicios a recibir:</w:t>
      </w:r>
    </w:p>
    <w:p w:rsidR="006E3762" w:rsidRDefault="006E3762" w:rsidP="006E3762">
      <w:pPr>
        <w:pStyle w:val="ROMANOS"/>
        <w:spacing w:after="0" w:line="240" w:lineRule="exact"/>
        <w:ind w:left="723" w:firstLine="0"/>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 PARA EL EMPLEO</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548</w:t>
            </w:r>
          </w:p>
        </w:tc>
      </w:tr>
    </w:tbl>
    <w:p w:rsidR="00D80094" w:rsidRDefault="00D80094" w:rsidP="00D80094">
      <w:pPr>
        <w:pStyle w:val="ROMANOS"/>
        <w:spacing w:after="0" w:line="240" w:lineRule="exact"/>
        <w:ind w:left="723" w:firstLine="0"/>
        <w:rPr>
          <w:rFonts w:ascii="Soberana Sans Light" w:hAnsi="Soberana Sans Light"/>
          <w:lang w:val="es-MX"/>
        </w:rPr>
      </w:pPr>
    </w:p>
    <w:p w:rsidR="006E3762" w:rsidRDefault="006E3762" w:rsidP="00D80094">
      <w:pPr>
        <w:pStyle w:val="ROMANOS"/>
        <w:spacing w:after="0" w:line="240" w:lineRule="exact"/>
        <w:ind w:left="723" w:firstLine="0"/>
        <w:rPr>
          <w:rFonts w:ascii="Soberana Sans Light" w:hAnsi="Soberana Sans Light"/>
          <w:lang w:val="es-MX"/>
        </w:rPr>
      </w:pPr>
    </w:p>
    <w:p w:rsidR="002D6468" w:rsidRDefault="002D6468" w:rsidP="00D80094">
      <w:pPr>
        <w:pStyle w:val="ROMANOS"/>
        <w:spacing w:after="0" w:line="240" w:lineRule="exact"/>
        <w:ind w:left="723" w:firstLine="0"/>
        <w:rPr>
          <w:rFonts w:ascii="Soberana Sans Light" w:hAnsi="Soberana Sans Light"/>
          <w:lang w:val="es-MX"/>
        </w:rPr>
      </w:pPr>
    </w:p>
    <w:p w:rsidR="002D6468" w:rsidRDefault="002D6468" w:rsidP="00D80094">
      <w:pPr>
        <w:pStyle w:val="ROMANOS"/>
        <w:spacing w:after="0" w:line="240" w:lineRule="exact"/>
        <w:ind w:left="723" w:firstLine="0"/>
        <w:rPr>
          <w:rFonts w:ascii="Soberana Sans Light" w:hAnsi="Soberana Sans Light"/>
          <w:lang w:val="es-MX"/>
        </w:rPr>
      </w:pPr>
    </w:p>
    <w:p w:rsidR="002D6468" w:rsidRDefault="002D6468" w:rsidP="00D80094">
      <w:pPr>
        <w:pStyle w:val="ROMANOS"/>
        <w:spacing w:after="0" w:line="240" w:lineRule="exact"/>
        <w:ind w:left="723" w:firstLine="0"/>
        <w:rPr>
          <w:rFonts w:ascii="Soberana Sans Light" w:hAnsi="Soberana Sans Light"/>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Disponibles para su Transformación o Consumo (inventarios)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4.</w:t>
      </w:r>
      <w:r>
        <w:rPr>
          <w:rFonts w:ascii="Soberana Sans Light" w:hAnsi="Soberana Sans Light"/>
          <w:sz w:val="22"/>
          <w:szCs w:val="22"/>
          <w:lang w:val="es-MX"/>
        </w:rPr>
        <w:tab/>
        <w:t>En cuanto al objeto social de la Institución no se maneja la cuenta Inventarios.</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5.</w:t>
      </w:r>
      <w:r>
        <w:rPr>
          <w:rFonts w:ascii="Soberana Sans Light" w:hAnsi="Soberana Sans Light"/>
          <w:sz w:val="22"/>
          <w:szCs w:val="22"/>
          <w:lang w:val="es-MX"/>
        </w:rPr>
        <w:tab/>
        <w:t>En cuanto al objeto social de la Institución no se maneja la cuenta Almacén.</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rsidR="002D6468" w:rsidRDefault="002D6468" w:rsidP="002D6468">
      <w:pPr>
        <w:pStyle w:val="ROMANOS"/>
        <w:spacing w:after="0" w:line="240" w:lineRule="exact"/>
        <w:rPr>
          <w:rFonts w:ascii="Soberana Sans Light" w:hAnsi="Soberana Sans Light"/>
          <w:b/>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Inversiones Financieras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6.</w:t>
      </w:r>
      <w:r>
        <w:rPr>
          <w:rFonts w:ascii="Soberana Sans Light" w:hAnsi="Soberana Sans Light"/>
          <w:sz w:val="22"/>
          <w:szCs w:val="22"/>
          <w:lang w:val="es-MX"/>
        </w:rPr>
        <w:tab/>
        <w:t>Se informa que EL COLEGIO DE TLAXCALA, A.C. no realiza ni maneja la cuenta Inversiones financieras.</w:t>
      </w:r>
    </w:p>
    <w:p w:rsidR="002D6468" w:rsidRDefault="002D6468" w:rsidP="002D6468">
      <w:pPr>
        <w:pStyle w:val="ROMANOS"/>
        <w:spacing w:after="0" w:line="240" w:lineRule="exact"/>
        <w:rPr>
          <w:rFonts w:ascii="Soberana Sans Light" w:hAnsi="Soberana Sans Light"/>
          <w:sz w:val="22"/>
          <w:szCs w:val="22"/>
          <w:lang w:val="es-MX"/>
        </w:rPr>
      </w:pPr>
    </w:p>
    <w:p w:rsidR="006E3762" w:rsidRDefault="002D6468" w:rsidP="002D6468">
      <w:pPr>
        <w:pStyle w:val="ROMANOS"/>
        <w:spacing w:after="0" w:line="240" w:lineRule="exact"/>
        <w:rPr>
          <w:rFonts w:ascii="Soberana Sans Light" w:hAnsi="Soberana Sans Light"/>
          <w:lang w:val="es-MX"/>
        </w:rPr>
      </w:pPr>
      <w:r>
        <w:rPr>
          <w:rFonts w:ascii="Soberana Sans Light" w:hAnsi="Soberana Sans Light"/>
          <w:sz w:val="22"/>
          <w:szCs w:val="22"/>
          <w:lang w:val="es-MX"/>
        </w:rPr>
        <w:t>7.</w:t>
      </w:r>
      <w:r>
        <w:rPr>
          <w:rFonts w:ascii="Soberana Sans Light" w:hAnsi="Soberana Sans Light"/>
          <w:sz w:val="22"/>
          <w:szCs w:val="22"/>
          <w:lang w:val="es-MX"/>
        </w:rPr>
        <w:tab/>
        <w:t>Se informa que EL COLEGIO DE TLAXCALA, A.C. no realiza ni maneja la cuenta Inversiones financieras.</w:t>
      </w:r>
    </w:p>
    <w:p w:rsidR="00D80094" w:rsidRDefault="00D80094" w:rsidP="00D80094">
      <w:pPr>
        <w:pStyle w:val="ROMANOS"/>
        <w:spacing w:after="0" w:line="240" w:lineRule="exact"/>
        <w:ind w:left="723" w:firstLine="0"/>
        <w:rPr>
          <w:rFonts w:ascii="Soberana Sans Light" w:hAnsi="Soberana Sans Light"/>
          <w:lang w:val="es-MX"/>
        </w:rPr>
      </w:pPr>
    </w:p>
    <w:p w:rsidR="00D80094" w:rsidRDefault="00D80094" w:rsidP="00D80094">
      <w:pPr>
        <w:pStyle w:val="ROMANOS"/>
        <w:spacing w:after="0" w:line="240" w:lineRule="exact"/>
        <w:ind w:left="723" w:firstLine="0"/>
        <w:rPr>
          <w:rFonts w:ascii="Soberana Sans Light" w:hAnsi="Soberana Sans Light"/>
          <w:lang w:val="es-MX"/>
        </w:rPr>
      </w:pPr>
    </w:p>
    <w:p w:rsidR="009F2877" w:rsidRDefault="009F2877" w:rsidP="00D80094">
      <w:pPr>
        <w:pStyle w:val="ROMANOS"/>
        <w:spacing w:after="0" w:line="240" w:lineRule="exact"/>
        <w:ind w:left="723" w:firstLine="0"/>
        <w:rPr>
          <w:rFonts w:ascii="Soberana Sans Light" w:hAnsi="Soberana Sans Light"/>
          <w:lang w:val="es-MX"/>
        </w:rPr>
      </w:pPr>
    </w:p>
    <w:p w:rsidR="00C00A6D" w:rsidRDefault="00C00A6D" w:rsidP="00D80094">
      <w:pPr>
        <w:pStyle w:val="ROMANOS"/>
        <w:spacing w:after="0" w:line="240" w:lineRule="exact"/>
        <w:ind w:left="723" w:firstLine="0"/>
        <w:rPr>
          <w:rFonts w:ascii="Soberana Sans Light" w:hAnsi="Soberana Sans Light"/>
          <w:lang w:val="es-MX"/>
        </w:rPr>
      </w:pPr>
    </w:p>
    <w:p w:rsidR="00C00A6D" w:rsidRPr="001D40C5" w:rsidRDefault="00C00A6D" w:rsidP="00D80094">
      <w:pPr>
        <w:pStyle w:val="ROMANOS"/>
        <w:spacing w:after="0" w:line="240" w:lineRule="exact"/>
        <w:ind w:left="723" w:firstLine="0"/>
        <w:rPr>
          <w:rFonts w:ascii="Soberana Sans Light" w:hAnsi="Soberana Sans Light"/>
          <w:lang w:val="es-MX"/>
        </w:rPr>
      </w:pPr>
    </w:p>
    <w:p w:rsidR="00D80094" w:rsidRDefault="00D80094" w:rsidP="00D80094">
      <w:pPr>
        <w:pStyle w:val="ROMANOS"/>
        <w:spacing w:after="0" w:line="240" w:lineRule="exact"/>
        <w:ind w:left="432"/>
        <w:rPr>
          <w:rFonts w:ascii="Soberana Sans Light" w:hAnsi="Soberana Sans Light"/>
          <w:b/>
          <w:sz w:val="22"/>
          <w:szCs w:val="22"/>
          <w:lang w:val="es-MX"/>
        </w:rPr>
      </w:pPr>
    </w:p>
    <w:p w:rsidR="0098113E" w:rsidRDefault="0098113E" w:rsidP="00D80094">
      <w:pPr>
        <w:pStyle w:val="ROMANOS"/>
        <w:spacing w:after="0" w:line="240" w:lineRule="exact"/>
        <w:ind w:left="432"/>
        <w:rPr>
          <w:rFonts w:ascii="Soberana Sans Light" w:hAnsi="Soberana Sans Light"/>
          <w:b/>
          <w:sz w:val="22"/>
          <w:szCs w:val="22"/>
          <w:lang w:val="es-MX"/>
        </w:rPr>
      </w:pPr>
    </w:p>
    <w:p w:rsidR="00D80094" w:rsidRDefault="00D80094" w:rsidP="00D80094">
      <w:pPr>
        <w:pStyle w:val="ROMANOS"/>
        <w:spacing w:after="0" w:line="240" w:lineRule="exact"/>
        <w:ind w:left="432"/>
        <w:rPr>
          <w:rFonts w:ascii="Soberana Sans Light" w:hAnsi="Soberana Sans Light"/>
          <w:b/>
          <w:sz w:val="22"/>
          <w:szCs w:val="22"/>
          <w:lang w:val="es-MX"/>
        </w:rPr>
      </w:pPr>
    </w:p>
    <w:p w:rsidR="00C319F9" w:rsidRDefault="00C319F9" w:rsidP="002D6468">
      <w:pPr>
        <w:pStyle w:val="ROMANOS"/>
        <w:spacing w:after="0" w:line="240" w:lineRule="exact"/>
        <w:ind w:left="0" w:firstLine="0"/>
        <w:rPr>
          <w:rFonts w:ascii="Soberana Sans Light" w:hAnsi="Soberana Sans Light"/>
          <w:b/>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Muebles, Inmuebles e Intangibles</w:t>
      </w:r>
    </w:p>
    <w:p w:rsidR="00C319F9"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sz w:val="22"/>
          <w:szCs w:val="22"/>
          <w:lang w:val="es-MX"/>
        </w:rPr>
        <w:t>8.</w:t>
      </w:r>
      <w:r>
        <w:rPr>
          <w:rFonts w:ascii="Soberana Sans Light" w:hAnsi="Soberana Sans Light"/>
          <w:sz w:val="22"/>
          <w:szCs w:val="22"/>
          <w:lang w:val="es-MX"/>
        </w:rPr>
        <w:tab/>
        <w:t>Se informa de manera agrupada por cuenta, los rubros de Bienes Muebles e Inmuebles:</w:t>
      </w:r>
    </w:p>
    <w:p w:rsidR="00C319F9" w:rsidRDefault="00C319F9" w:rsidP="006E3762">
      <w:pPr>
        <w:pStyle w:val="ROMANOS"/>
        <w:spacing w:after="0" w:line="240" w:lineRule="exact"/>
        <w:ind w:left="432"/>
        <w:rPr>
          <w:rFonts w:ascii="Soberana Sans Light" w:hAnsi="Soberana Sans Light"/>
          <w:b/>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EQUIPO DE TRANSPORTE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717,000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DE OFICINA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253,214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EQUIPO DE COMPUTO</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376,163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AUDIOVISUAL</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137,013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HERRAMIENTA Y EQUIPO</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119,222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SOFTWARE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30,711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BIBLIOTECA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849,685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EDIFICIOS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867,421 </w:t>
            </w:r>
          </w:p>
        </w:tc>
      </w:tr>
    </w:tbl>
    <w:p w:rsidR="00C319F9" w:rsidRDefault="00C319F9" w:rsidP="006E3762">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9.</w:t>
      </w:r>
      <w:r>
        <w:rPr>
          <w:rFonts w:ascii="Soberana Sans Light" w:hAnsi="Soberana Sans Light"/>
          <w:sz w:val="22"/>
          <w:szCs w:val="22"/>
          <w:lang w:val="es-MX"/>
        </w:rPr>
        <w:tab/>
        <w:t>Se informa del rubro de activos intangibles y diferidos, su monto y naturaleza:</w:t>
      </w:r>
    </w:p>
    <w:p w:rsidR="002D6468" w:rsidRDefault="002D6468" w:rsidP="002D6468">
      <w:pPr>
        <w:pStyle w:val="ROMANOS"/>
        <w:spacing w:after="0" w:line="240" w:lineRule="exact"/>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ACTIVO INTANGIBLE (LOGOTIPO DE EL COLEGIO)</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15,000</w:t>
            </w:r>
          </w:p>
        </w:tc>
      </w:tr>
    </w:tbl>
    <w:p w:rsidR="006E3762" w:rsidRPr="003A6CEB" w:rsidRDefault="006E3762" w:rsidP="006E3762">
      <w:pPr>
        <w:pStyle w:val="ROMANOS"/>
        <w:spacing w:after="0" w:line="240" w:lineRule="exact"/>
        <w:rPr>
          <w:rFonts w:ascii="Soberana Sans Light" w:hAnsi="Soberana Sans Light"/>
          <w:lang w:val="es-MX"/>
        </w:rPr>
      </w:pPr>
    </w:p>
    <w:p w:rsidR="006E3762" w:rsidRDefault="006E3762" w:rsidP="006E3762">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Estimaciones y Deterioros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10.</w:t>
      </w:r>
      <w:r>
        <w:rPr>
          <w:rFonts w:ascii="Soberana Sans Light" w:hAnsi="Soberana Sans Light"/>
          <w:sz w:val="22"/>
          <w:szCs w:val="22"/>
          <w:lang w:val="es-MX"/>
        </w:rPr>
        <w:tab/>
        <w:t>Se informa que EL COLEGIO DE TLAXCALA, A.C. no considera criterios para la determinación de las estimaciones de cuentas incobrables, estimación de inventarios, deterioro de activos biológicos y cualquier otra que aplique.</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t>Otros Activos</w:t>
      </w:r>
    </w:p>
    <w:p w:rsidR="006E3762"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11.</w:t>
      </w:r>
      <w:r>
        <w:rPr>
          <w:rFonts w:ascii="Soberana Sans Light" w:hAnsi="Soberana Sans Light"/>
          <w:sz w:val="22"/>
          <w:szCs w:val="22"/>
          <w:lang w:val="es-MX"/>
        </w:rPr>
        <w:tab/>
        <w:t>EL COLEGIO DE TLAXCALA, A.C., no maneja cuentas de otros activos.</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ab/>
      </w: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b/>
          <w:sz w:val="22"/>
          <w:szCs w:val="22"/>
          <w:lang w:val="es-MX"/>
        </w:rPr>
        <w:t>Pasivo</w:t>
      </w: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las cuentas y documentos por pagar</w:t>
      </w:r>
    </w:p>
    <w:p w:rsidR="002D6468" w:rsidRDefault="002D6468" w:rsidP="002D6468">
      <w:pPr>
        <w:pStyle w:val="ROMANOS"/>
        <w:spacing w:after="0" w:line="240" w:lineRule="exact"/>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ACREEDORE</w:t>
            </w:r>
            <w:r w:rsidR="009C439B">
              <w:rPr>
                <w:rFonts w:ascii="Arial" w:eastAsia="Times New Roman" w:hAnsi="Arial" w:cs="Arial"/>
                <w:sz w:val="18"/>
                <w:szCs w:val="18"/>
                <w:lang w:eastAsia="es-MX"/>
              </w:rPr>
              <w:t>S</w:t>
            </w:r>
            <w:r>
              <w:rPr>
                <w:rFonts w:ascii="Arial" w:eastAsia="Times New Roman" w:hAnsi="Arial" w:cs="Arial"/>
                <w:sz w:val="18"/>
                <w:szCs w:val="18"/>
                <w:lang w:eastAsia="es-MX"/>
              </w:rPr>
              <w:t xml:space="preserve"> DIVERSOS</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recursos localizados en Fondos de Bienes de Terceros en Administración:</w:t>
      </w:r>
    </w:p>
    <w:p w:rsidR="002D6468" w:rsidRPr="00540418" w:rsidRDefault="002D6468" w:rsidP="002D6468">
      <w:pPr>
        <w:pStyle w:val="ROMANOS"/>
        <w:spacing w:after="0" w:line="240" w:lineRule="exact"/>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HONORARIOS</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1,925</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SUELDOS Y SALARIOS</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123,571</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IVA RETENCIONES</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2,054</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CUOTAS AL IMSS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43,715</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INFONAVIT</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41,089</w:t>
            </w:r>
          </w:p>
        </w:tc>
      </w:tr>
    </w:tbl>
    <w:p w:rsidR="006E3762" w:rsidRDefault="006E3762"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otras cuentas de pasivos cuyas características significativas impacten o pudieran impactar financieramente.</w:t>
      </w: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9302D3" w:rsidRDefault="009302D3" w:rsidP="006E3762">
      <w:pPr>
        <w:pStyle w:val="ROMANOS"/>
        <w:spacing w:after="0" w:line="240" w:lineRule="exact"/>
        <w:rPr>
          <w:rFonts w:ascii="Soberana Sans Light" w:hAnsi="Soberana Sans Light"/>
          <w:sz w:val="22"/>
          <w:szCs w:val="22"/>
          <w:lang w:val="es-MX"/>
        </w:rPr>
      </w:pPr>
    </w:p>
    <w:p w:rsidR="009302D3" w:rsidRDefault="009302D3"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Pr="00540418" w:rsidRDefault="00D26F68"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 xml:space="preserve"> </w:t>
      </w:r>
      <w:r w:rsidR="006E3762" w:rsidRPr="00540418">
        <w:rPr>
          <w:rFonts w:ascii="Soberana Sans Light" w:hAnsi="Soberana Sans Light"/>
          <w:b/>
          <w:smallCaps/>
          <w:sz w:val="22"/>
          <w:szCs w:val="22"/>
        </w:rPr>
        <w:t>II)</w:t>
      </w:r>
      <w:r w:rsidR="006E3762" w:rsidRPr="00540418">
        <w:rPr>
          <w:rFonts w:ascii="Soberana Sans Light" w:hAnsi="Soberana Sans Light"/>
          <w:b/>
          <w:smallCaps/>
          <w:sz w:val="22"/>
          <w:szCs w:val="22"/>
        </w:rPr>
        <w:tab/>
        <w:t>Notas al Estado de Actividades</w:t>
      </w:r>
    </w:p>
    <w:p w:rsidR="006E3762" w:rsidRPr="00540418" w:rsidRDefault="006E3762" w:rsidP="006E3762">
      <w:pPr>
        <w:pStyle w:val="INCISO"/>
        <w:spacing w:after="0" w:line="240" w:lineRule="exact"/>
        <w:ind w:left="360"/>
        <w:rPr>
          <w:rFonts w:ascii="Soberana Sans Light" w:hAnsi="Soberana Sans Light"/>
          <w:b/>
          <w:smallCaps/>
          <w:sz w:val="22"/>
          <w:szCs w:val="22"/>
        </w:rPr>
      </w:pPr>
    </w:p>
    <w:p w:rsidR="006E3762" w:rsidRDefault="006E3762" w:rsidP="006E3762">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Ingresos de Gestión</w:t>
      </w:r>
    </w:p>
    <w:p w:rsidR="006E3762" w:rsidRPr="00540418" w:rsidRDefault="006E3762" w:rsidP="006E3762">
      <w:pPr>
        <w:pStyle w:val="ROMANOS"/>
        <w:spacing w:after="0" w:line="240" w:lineRule="exact"/>
        <w:rPr>
          <w:rFonts w:ascii="Soberana Sans Light" w:hAnsi="Soberana Sans Light"/>
          <w:b/>
          <w:sz w:val="22"/>
          <w:szCs w:val="22"/>
          <w:lang w:val="es-MX"/>
        </w:rPr>
      </w:pPr>
    </w:p>
    <w:p w:rsidR="006E3762" w:rsidRDefault="006E3762" w:rsidP="006E376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w:t>
      </w:r>
      <w:r w:rsidRPr="00540418">
        <w:rPr>
          <w:rFonts w:ascii="Soberana Sans Light" w:hAnsi="Soberana Sans Light"/>
          <w:sz w:val="22"/>
          <w:szCs w:val="22"/>
          <w:lang w:val="es-MX"/>
        </w:rPr>
        <w:t>e los rubros de impuestos, contribuciones de mejoras, derechos, productos, aprovechamientos, participaciones y aportaciones, y transferencias, subsidios, otras a</w:t>
      </w:r>
      <w:r>
        <w:rPr>
          <w:rFonts w:ascii="Soberana Sans Light" w:hAnsi="Soberana Sans Light"/>
          <w:sz w:val="22"/>
          <w:szCs w:val="22"/>
          <w:lang w:val="es-MX"/>
        </w:rPr>
        <w:t>yudas y asignaciones</w:t>
      </w:r>
    </w:p>
    <w:p w:rsidR="006E3762" w:rsidRDefault="006E3762" w:rsidP="003F0117">
      <w:pPr>
        <w:pStyle w:val="ROMANOS"/>
        <w:spacing w:after="0" w:line="240" w:lineRule="exact"/>
        <w:ind w:left="0" w:firstLine="0"/>
        <w:rPr>
          <w:rFonts w:ascii="Soberana Sans Light" w:hAnsi="Soberana Sans Light"/>
          <w:sz w:val="22"/>
          <w:szCs w:val="22"/>
          <w:lang w:val="es-MX"/>
        </w:rPr>
      </w:pPr>
    </w:p>
    <w:tbl>
      <w:tblPr>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09"/>
        <w:gridCol w:w="298"/>
        <w:gridCol w:w="1953"/>
      </w:tblGrid>
      <w:tr w:rsidR="003C49D2" w:rsidTr="00D75CD6">
        <w:trPr>
          <w:trHeight w:val="255"/>
          <w:jc w:val="center"/>
        </w:trPr>
        <w:tc>
          <w:tcPr>
            <w:tcW w:w="4709" w:type="dxa"/>
            <w:tcBorders>
              <w:top w:val="single" w:sz="4" w:space="0" w:color="auto"/>
              <w:left w:val="single" w:sz="4" w:space="0" w:color="auto"/>
              <w:bottom w:val="single" w:sz="4" w:space="0" w:color="auto"/>
              <w:right w:val="single" w:sz="4" w:space="0" w:color="auto"/>
            </w:tcBorders>
            <w:vAlign w:val="center"/>
            <w:hideMark/>
          </w:tcPr>
          <w:p w:rsidR="003C49D2" w:rsidRDefault="003C49D2"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298" w:type="dxa"/>
            <w:tcBorders>
              <w:top w:val="single" w:sz="4" w:space="0" w:color="auto"/>
              <w:left w:val="single" w:sz="4" w:space="0" w:color="auto"/>
              <w:bottom w:val="single" w:sz="4" w:space="0" w:color="auto"/>
              <w:right w:val="single" w:sz="4" w:space="0" w:color="auto"/>
            </w:tcBorders>
            <w:vAlign w:val="bottom"/>
            <w:hideMark/>
          </w:tcPr>
          <w:p w:rsidR="003C49D2" w:rsidRDefault="003C49D2" w:rsidP="00D75CD6">
            <w:pPr>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vAlign w:val="center"/>
            <w:hideMark/>
          </w:tcPr>
          <w:p w:rsidR="003C49D2" w:rsidRDefault="003C49D2"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DERECHOS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044D59">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1,96</w:t>
            </w:r>
            <w:r w:rsidR="00044D59">
              <w:rPr>
                <w:rFonts w:ascii="Arial" w:eastAsia="Times New Roman" w:hAnsi="Arial" w:cs="Arial"/>
                <w:b/>
                <w:bCs/>
                <w:sz w:val="18"/>
                <w:szCs w:val="18"/>
                <w:lang w:eastAsia="es-MX"/>
              </w:rPr>
              <w:t>3</w:t>
            </w:r>
            <w:r>
              <w:rPr>
                <w:rFonts w:ascii="Arial" w:eastAsia="Times New Roman" w:hAnsi="Arial" w:cs="Arial"/>
                <w:b/>
                <w:bCs/>
                <w:sz w:val="18"/>
                <w:szCs w:val="18"/>
                <w:lang w:eastAsia="es-MX"/>
              </w:rPr>
              <w:t>,</w:t>
            </w:r>
            <w:r w:rsidR="00044D59">
              <w:rPr>
                <w:rFonts w:ascii="Arial" w:eastAsia="Times New Roman" w:hAnsi="Arial" w:cs="Arial"/>
                <w:b/>
                <w:bCs/>
                <w:sz w:val="18"/>
                <w:szCs w:val="18"/>
                <w:lang w:eastAsia="es-MX"/>
              </w:rPr>
              <w:t>463</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DOCTORADO DESARROLLO REGIONAL TLAX</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499,824</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PROPEDEUTICO DE POSGRADO</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10,500</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MAESTRIAS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270,017</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CONSTANCIAS,CREDENCIALES,CERTIFICADOS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5,381</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CONVENIOS Y PROYECTOS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1,147,287</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OTROS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30,454</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PRODUCTOS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1,219</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RENDIMIENTOS BANCARIOS POR INVERSIONES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452</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UTILIDAD CAMBIARIA</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767</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APROVECHAMIENTOS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1,395</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RET. EMPLEADOS COLTLAX</w:t>
            </w:r>
          </w:p>
        </w:tc>
        <w:tc>
          <w:tcPr>
            <w:tcW w:w="298" w:type="dxa"/>
            <w:tcBorders>
              <w:top w:val="single" w:sz="4" w:space="0" w:color="auto"/>
              <w:left w:val="single" w:sz="4" w:space="0" w:color="auto"/>
              <w:bottom w:val="single" w:sz="4" w:space="0" w:color="auto"/>
              <w:right w:val="single" w:sz="4" w:space="0" w:color="auto"/>
            </w:tcBorders>
            <w:noWrap/>
            <w:vAlign w:val="bottom"/>
          </w:tcPr>
          <w:p w:rsidR="003C49D2" w:rsidRDefault="003C49D2" w:rsidP="00D75CD6">
            <w:pPr>
              <w:spacing w:after="0" w:line="240" w:lineRule="auto"/>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1,395</w:t>
            </w:r>
          </w:p>
        </w:tc>
      </w:tr>
      <w:tr w:rsidR="003C49D2" w:rsidTr="00D75CD6">
        <w:trPr>
          <w:trHeight w:val="315"/>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OTROS</w:t>
            </w:r>
          </w:p>
        </w:tc>
        <w:tc>
          <w:tcPr>
            <w:tcW w:w="298" w:type="dxa"/>
            <w:tcBorders>
              <w:top w:val="single" w:sz="4" w:space="0" w:color="auto"/>
              <w:left w:val="single" w:sz="4" w:space="0" w:color="auto"/>
              <w:bottom w:val="single" w:sz="4" w:space="0" w:color="auto"/>
              <w:right w:val="single" w:sz="4" w:space="0" w:color="auto"/>
            </w:tcBorders>
            <w:noWrap/>
            <w:vAlign w:val="bottom"/>
          </w:tcPr>
          <w:p w:rsidR="003C49D2" w:rsidRDefault="003C49D2" w:rsidP="00D75CD6">
            <w:pPr>
              <w:spacing w:after="0" w:line="240" w:lineRule="auto"/>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3C49D2" w:rsidRDefault="003C49D2"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3C49D2" w:rsidRDefault="003C49D2" w:rsidP="003C49D2">
      <w:pPr>
        <w:pStyle w:val="ROMANOS"/>
        <w:spacing w:after="0" w:line="240" w:lineRule="exact"/>
        <w:ind w:left="1416" w:firstLine="0"/>
        <w:rPr>
          <w:rFonts w:ascii="Soberana Sans Light" w:hAnsi="Soberana Sans Light"/>
          <w:sz w:val="22"/>
          <w:szCs w:val="22"/>
          <w:lang w:val="es-MX"/>
        </w:rPr>
      </w:pPr>
    </w:p>
    <w:p w:rsidR="003C49D2" w:rsidRDefault="003C49D2" w:rsidP="003C49D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registros en la cuenta de otros ingresos.</w:t>
      </w:r>
    </w:p>
    <w:p w:rsidR="003C49D2" w:rsidRDefault="003C49D2" w:rsidP="003C49D2">
      <w:pPr>
        <w:pStyle w:val="ROMANOS"/>
        <w:spacing w:after="0" w:line="240" w:lineRule="exact"/>
        <w:rPr>
          <w:rFonts w:ascii="Soberana Sans Light" w:hAnsi="Soberana Sans Light"/>
          <w:b/>
          <w:sz w:val="22"/>
          <w:szCs w:val="22"/>
          <w:lang w:val="es-MX"/>
        </w:rPr>
      </w:pPr>
    </w:p>
    <w:p w:rsidR="003C49D2" w:rsidRDefault="003C49D2" w:rsidP="003C49D2">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Gastos y Otras Pérdidas:</w:t>
      </w:r>
    </w:p>
    <w:p w:rsidR="003C49D2" w:rsidRDefault="003C49D2" w:rsidP="003C49D2">
      <w:pPr>
        <w:pStyle w:val="ROMANOS"/>
        <w:numPr>
          <w:ilvl w:val="0"/>
          <w:numId w:val="12"/>
        </w:numPr>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Se informa de los gastos de funcionamiento:</w:t>
      </w: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3F0117" w:rsidTr="00CC23C6">
        <w:trPr>
          <w:trHeight w:val="284"/>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3F0117" w:rsidRDefault="003F0117"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3F0117" w:rsidRDefault="003F0117" w:rsidP="00D75CD6">
            <w:pPr>
              <w:rPr>
                <w:rFonts w:ascii="Arial" w:eastAsia="Times New Roman" w:hAnsi="Arial" w:cs="Arial"/>
                <w:b/>
                <w:bCs/>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3F0117" w:rsidRDefault="003F0117"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3F0117" w:rsidTr="00CC23C6">
        <w:trPr>
          <w:trHeight w:val="284"/>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3F0117" w:rsidRDefault="003F0117"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PERSONALES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3F0117" w:rsidRDefault="003F0117" w:rsidP="00D75CD6">
            <w:pPr>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3F0117" w:rsidRDefault="003F0117"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5,935,749</w:t>
            </w:r>
          </w:p>
        </w:tc>
      </w:tr>
      <w:tr w:rsidR="003F0117" w:rsidTr="00CC23C6">
        <w:trPr>
          <w:trHeight w:val="284"/>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3F0117" w:rsidRDefault="003F0117"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MATERIALES Y SUMINISTROS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3F0117" w:rsidRDefault="003F0117" w:rsidP="00D75CD6">
            <w:pPr>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3F0117" w:rsidRDefault="003F0117"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 xml:space="preserve">399,737 </w:t>
            </w:r>
          </w:p>
        </w:tc>
      </w:tr>
      <w:tr w:rsidR="003F0117" w:rsidTr="00CC23C6">
        <w:trPr>
          <w:trHeight w:val="284"/>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3F0117" w:rsidRDefault="003F0117"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GENERALES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3F0117" w:rsidRDefault="003F0117" w:rsidP="00D75CD6">
            <w:pPr>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3F0117" w:rsidRDefault="003F0117"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 xml:space="preserve">9,669,264 </w:t>
            </w:r>
          </w:p>
        </w:tc>
      </w:tr>
      <w:tr w:rsidR="003F0117" w:rsidTr="00CC23C6">
        <w:trPr>
          <w:trHeight w:val="284"/>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3F0117" w:rsidRDefault="003F0117"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BIENES MUEBLES E INMUEBLES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3F0117" w:rsidRDefault="003F0117" w:rsidP="00D75CD6">
            <w:pPr>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3F0117" w:rsidRDefault="003F0117"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 xml:space="preserve">0 </w:t>
            </w:r>
          </w:p>
        </w:tc>
      </w:tr>
    </w:tbl>
    <w:p w:rsidR="006E3762" w:rsidRDefault="006E3762" w:rsidP="00CC23C6">
      <w:pPr>
        <w:pStyle w:val="ROMANOS"/>
        <w:spacing w:after="0" w:line="240" w:lineRule="exact"/>
        <w:ind w:left="0" w:firstLine="0"/>
        <w:rPr>
          <w:lang w:val="es-MX"/>
        </w:rPr>
      </w:pPr>
    </w:p>
    <w:p w:rsidR="006E3762" w:rsidRDefault="006E3762" w:rsidP="006E3762">
      <w:pPr>
        <w:pStyle w:val="INCISO"/>
        <w:spacing w:after="0" w:line="240" w:lineRule="exact"/>
        <w:ind w:left="360"/>
        <w:rPr>
          <w:b/>
          <w:smallCaps/>
        </w:rPr>
      </w:pPr>
    </w:p>
    <w:p w:rsidR="00CC23C6" w:rsidRDefault="00CC23C6" w:rsidP="006E3762">
      <w:pPr>
        <w:pStyle w:val="INCISO"/>
        <w:spacing w:after="0" w:line="240" w:lineRule="exact"/>
        <w:ind w:left="360"/>
        <w:rPr>
          <w:rFonts w:ascii="Soberana Sans Light" w:hAnsi="Soberana Sans Light"/>
          <w:b/>
          <w:smallCaps/>
          <w:sz w:val="22"/>
          <w:szCs w:val="22"/>
        </w:rPr>
      </w:pPr>
    </w:p>
    <w:p w:rsidR="006E3762" w:rsidRDefault="00CC23C6"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III)</w:t>
      </w:r>
      <w:r>
        <w:rPr>
          <w:rFonts w:ascii="Soberana Sans Light" w:hAnsi="Soberana Sans Light"/>
          <w:b/>
          <w:smallCaps/>
          <w:sz w:val="22"/>
          <w:szCs w:val="22"/>
        </w:rPr>
        <w:tab/>
        <w:t>Notas al Estado de Variación en la Hacienda Pública</w:t>
      </w:r>
    </w:p>
    <w:p w:rsidR="00CC23C6" w:rsidRPr="00797E71" w:rsidRDefault="00CC23C6" w:rsidP="006E3762">
      <w:pPr>
        <w:pStyle w:val="INCISO"/>
        <w:spacing w:after="0" w:line="240" w:lineRule="exact"/>
        <w:ind w:left="360"/>
        <w:rPr>
          <w:b/>
          <w:smallCaps/>
        </w:rPr>
      </w:pPr>
    </w:p>
    <w:p w:rsidR="006E3762" w:rsidRDefault="006E3762" w:rsidP="006E3762">
      <w:pPr>
        <w:pStyle w:val="ROMANOS"/>
        <w:numPr>
          <w:ilvl w:val="0"/>
          <w:numId w:val="7"/>
        </w:numPr>
        <w:spacing w:after="0" w:line="240" w:lineRule="exact"/>
        <w:rPr>
          <w:lang w:val="es-MX"/>
        </w:rPr>
      </w:pPr>
      <w:r w:rsidRPr="00797E71">
        <w:rPr>
          <w:lang w:val="es-MX"/>
        </w:rPr>
        <w:t>Se informa acerca de las modificaciones al patrimonio contribuido por tipo, naturaleza y monto.</w:t>
      </w:r>
    </w:p>
    <w:p w:rsidR="006E3762" w:rsidRPr="00797E71" w:rsidRDefault="006E3762" w:rsidP="006E3762">
      <w:pPr>
        <w:pStyle w:val="ROMANOS"/>
        <w:spacing w:after="0" w:line="240" w:lineRule="exact"/>
        <w:ind w:left="723" w:firstLine="0"/>
        <w:rPr>
          <w:lang w:val="es-MX"/>
        </w:rPr>
      </w:pPr>
    </w:p>
    <w:tbl>
      <w:tblPr>
        <w:tblW w:w="4000" w:type="pct"/>
        <w:tblInd w:w="1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86"/>
        <w:gridCol w:w="159"/>
        <w:gridCol w:w="913"/>
        <w:gridCol w:w="159"/>
        <w:gridCol w:w="1203"/>
        <w:gridCol w:w="1504"/>
        <w:gridCol w:w="1357"/>
        <w:gridCol w:w="1357"/>
        <w:gridCol w:w="160"/>
        <w:gridCol w:w="858"/>
      </w:tblGrid>
      <w:tr w:rsidR="00CC23C6" w:rsidTr="00D75CD6">
        <w:trPr>
          <w:trHeight w:val="345"/>
        </w:trPr>
        <w:tc>
          <w:tcPr>
            <w:tcW w:w="1532" w:type="pct"/>
            <w:vMerge w:val="restart"/>
            <w:tcBorders>
              <w:top w:val="single" w:sz="4" w:space="0" w:color="auto"/>
              <w:left w:val="single" w:sz="4" w:space="0" w:color="auto"/>
              <w:bottom w:val="single" w:sz="4" w:space="0" w:color="auto"/>
              <w:right w:val="single" w:sz="4" w:space="0" w:color="auto"/>
            </w:tcBorders>
            <w:vAlign w:val="center"/>
            <w:hideMark/>
          </w:tcPr>
          <w:p w:rsidR="00CC23C6" w:rsidRDefault="00CC23C6" w:rsidP="00D75CD6">
            <w:pPr>
              <w:pStyle w:val="Prrafodelista"/>
              <w:spacing w:after="0" w:line="240" w:lineRule="auto"/>
              <w:ind w:left="723"/>
              <w:rPr>
                <w:rFonts w:ascii="Arial" w:eastAsia="Times New Roman" w:hAnsi="Arial" w:cs="Arial"/>
                <w:b/>
                <w:bCs/>
                <w:sz w:val="15"/>
                <w:szCs w:val="15"/>
                <w:lang w:eastAsia="es-MX"/>
              </w:rPr>
            </w:pPr>
            <w:r>
              <w:rPr>
                <w:rFonts w:ascii="Arial" w:eastAsia="Times New Roman" w:hAnsi="Arial" w:cs="Arial"/>
                <w:b/>
                <w:bCs/>
                <w:sz w:val="15"/>
                <w:szCs w:val="15"/>
                <w:lang w:eastAsia="es-MX"/>
              </w:rPr>
              <w:t>CONCEPTO</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b/>
                <w:bCs/>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vAlign w:val="bottom"/>
            <w:hideMark/>
          </w:tcPr>
          <w:p w:rsidR="00CC23C6" w:rsidRDefault="00CC23C6"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SALDO AL</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b/>
                <w:bCs/>
                <w:sz w:val="15"/>
                <w:szCs w:val="15"/>
                <w:lang w:eastAsia="es-MX"/>
              </w:rPr>
            </w:pPr>
          </w:p>
        </w:tc>
        <w:tc>
          <w:tcPr>
            <w:tcW w:w="2454" w:type="pct"/>
            <w:gridSpan w:val="4"/>
            <w:tcBorders>
              <w:top w:val="single" w:sz="4" w:space="0" w:color="auto"/>
              <w:left w:val="single" w:sz="4" w:space="0" w:color="auto"/>
              <w:bottom w:val="single" w:sz="4" w:space="0" w:color="auto"/>
              <w:right w:val="single" w:sz="4" w:space="0" w:color="auto"/>
            </w:tcBorders>
            <w:vAlign w:val="bottom"/>
            <w:hideMark/>
          </w:tcPr>
          <w:p w:rsidR="00CC23C6" w:rsidRDefault="00CC23C6"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MODIFICACIONES 2017</w:t>
            </w:r>
          </w:p>
        </w:tc>
        <w:tc>
          <w:tcPr>
            <w:tcW w:w="73" w:type="pct"/>
            <w:tcBorders>
              <w:top w:val="single" w:sz="4" w:space="0" w:color="auto"/>
              <w:left w:val="single" w:sz="4" w:space="0" w:color="auto"/>
              <w:bottom w:val="single" w:sz="4" w:space="0" w:color="auto"/>
              <w:right w:val="single" w:sz="4" w:space="0" w:color="auto"/>
            </w:tcBorders>
            <w:vAlign w:val="bottom"/>
            <w:hideMark/>
          </w:tcPr>
          <w:p w:rsidR="00CC23C6" w:rsidRDefault="00CC23C6" w:rsidP="00D75CD6">
            <w:pPr>
              <w:rPr>
                <w:rFonts w:ascii="Arial" w:eastAsia="Times New Roman" w:hAnsi="Arial" w:cs="Arial"/>
                <w:b/>
                <w:bCs/>
                <w:sz w:val="15"/>
                <w:szCs w:val="15"/>
                <w:lang w:eastAsia="es-MX"/>
              </w:rPr>
            </w:pPr>
          </w:p>
        </w:tc>
        <w:tc>
          <w:tcPr>
            <w:tcW w:w="380" w:type="pct"/>
            <w:tcBorders>
              <w:top w:val="single" w:sz="4" w:space="0" w:color="auto"/>
              <w:left w:val="single" w:sz="4" w:space="0" w:color="auto"/>
              <w:bottom w:val="single" w:sz="4" w:space="0" w:color="auto"/>
              <w:right w:val="single" w:sz="4" w:space="0" w:color="auto"/>
            </w:tcBorders>
            <w:vAlign w:val="center"/>
            <w:hideMark/>
          </w:tcPr>
          <w:p w:rsidR="00CC23C6" w:rsidRDefault="00CC23C6"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SALDO FINAL</w:t>
            </w:r>
          </w:p>
        </w:tc>
      </w:tr>
      <w:tr w:rsidR="00CC23C6" w:rsidTr="00D75CD6">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23C6" w:rsidRDefault="00CC23C6" w:rsidP="00D75CD6">
            <w:pPr>
              <w:spacing w:after="0"/>
              <w:rPr>
                <w:rFonts w:ascii="Arial" w:eastAsia="Times New Roman" w:hAnsi="Arial" w:cs="Arial"/>
                <w:b/>
                <w:bCs/>
                <w:sz w:val="15"/>
                <w:szCs w:val="15"/>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b/>
                <w:bCs/>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vAlign w:val="bottom"/>
            <w:hideMark/>
          </w:tcPr>
          <w:p w:rsidR="00CC23C6" w:rsidRDefault="00CC23C6"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31/12/2016</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b/>
                <w:bCs/>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vAlign w:val="center"/>
            <w:hideMark/>
          </w:tcPr>
          <w:p w:rsidR="00CC23C6" w:rsidRDefault="00CC23C6"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 xml:space="preserve">ENE-FEB-MAR </w:t>
            </w:r>
          </w:p>
        </w:tc>
        <w:tc>
          <w:tcPr>
            <w:tcW w:w="681" w:type="pct"/>
            <w:tcBorders>
              <w:top w:val="single" w:sz="4" w:space="0" w:color="auto"/>
              <w:left w:val="single" w:sz="4" w:space="0" w:color="auto"/>
              <w:bottom w:val="single" w:sz="4" w:space="0" w:color="auto"/>
              <w:right w:val="single" w:sz="4" w:space="0" w:color="auto"/>
            </w:tcBorders>
            <w:vAlign w:val="center"/>
            <w:hideMark/>
          </w:tcPr>
          <w:p w:rsidR="00CC23C6" w:rsidRDefault="00CC23C6"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ABR-MAY-JUN</w:t>
            </w:r>
          </w:p>
        </w:tc>
        <w:tc>
          <w:tcPr>
            <w:tcW w:w="614" w:type="pct"/>
            <w:tcBorders>
              <w:top w:val="single" w:sz="4" w:space="0" w:color="auto"/>
              <w:left w:val="single" w:sz="4" w:space="0" w:color="auto"/>
              <w:bottom w:val="single" w:sz="4" w:space="0" w:color="auto"/>
              <w:right w:val="single" w:sz="4" w:space="0" w:color="auto"/>
            </w:tcBorders>
            <w:vAlign w:val="center"/>
            <w:hideMark/>
          </w:tcPr>
          <w:p w:rsidR="00CC23C6" w:rsidRDefault="00CC23C6"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JUL-AGS-SEPT</w:t>
            </w:r>
          </w:p>
        </w:tc>
        <w:tc>
          <w:tcPr>
            <w:tcW w:w="614" w:type="pct"/>
            <w:tcBorders>
              <w:top w:val="single" w:sz="4" w:space="0" w:color="auto"/>
              <w:left w:val="single" w:sz="4" w:space="0" w:color="auto"/>
              <w:bottom w:val="single" w:sz="4" w:space="0" w:color="auto"/>
              <w:right w:val="single" w:sz="4" w:space="0" w:color="auto"/>
            </w:tcBorders>
            <w:vAlign w:val="center"/>
            <w:hideMark/>
          </w:tcPr>
          <w:p w:rsidR="00CC23C6" w:rsidRDefault="00CC23C6"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OCT-NOV-DIC</w:t>
            </w:r>
          </w:p>
        </w:tc>
        <w:tc>
          <w:tcPr>
            <w:tcW w:w="73" w:type="pct"/>
            <w:tcBorders>
              <w:top w:val="single" w:sz="4" w:space="0" w:color="auto"/>
              <w:left w:val="single" w:sz="4" w:space="0" w:color="auto"/>
              <w:bottom w:val="single" w:sz="4" w:space="0" w:color="auto"/>
              <w:right w:val="single" w:sz="4" w:space="0" w:color="auto"/>
            </w:tcBorders>
            <w:vAlign w:val="bottom"/>
            <w:hideMark/>
          </w:tcPr>
          <w:p w:rsidR="00CC23C6" w:rsidRDefault="00CC23C6" w:rsidP="00D75CD6">
            <w:pPr>
              <w:rPr>
                <w:rFonts w:ascii="Arial" w:eastAsia="Times New Roman" w:hAnsi="Arial" w:cs="Arial"/>
                <w:b/>
                <w:bCs/>
                <w:sz w:val="15"/>
                <w:szCs w:val="15"/>
                <w:lang w:eastAsia="es-MX"/>
              </w:rPr>
            </w:pPr>
          </w:p>
        </w:tc>
        <w:tc>
          <w:tcPr>
            <w:tcW w:w="380" w:type="pct"/>
            <w:tcBorders>
              <w:top w:val="single" w:sz="4" w:space="0" w:color="auto"/>
              <w:left w:val="single" w:sz="4" w:space="0" w:color="auto"/>
              <w:bottom w:val="single" w:sz="4" w:space="0" w:color="auto"/>
              <w:right w:val="single" w:sz="4" w:space="0" w:color="auto"/>
            </w:tcBorders>
            <w:vAlign w:val="center"/>
            <w:hideMark/>
          </w:tcPr>
          <w:p w:rsidR="00CC23C6" w:rsidRDefault="00CC23C6" w:rsidP="00D75CD6">
            <w:pPr>
              <w:spacing w:after="0"/>
              <w:rPr>
                <w:sz w:val="20"/>
                <w:szCs w:val="20"/>
                <w:lang w:eastAsia="es-MX"/>
              </w:rPr>
            </w:pP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BIENES MUEBLES</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EQUIPO DE TRANSPORTE</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309,600</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jc w:val="center"/>
              <w:rPr>
                <w:rFonts w:ascii="Arial" w:eastAsia="Times New Roman" w:hAnsi="Arial" w:cs="Arial"/>
                <w:sz w:val="15"/>
                <w:szCs w:val="15"/>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jc w:val="right"/>
              <w:rPr>
                <w:rFonts w:ascii="Arial" w:eastAsia="Times New Roman" w:hAnsi="Arial" w:cs="Arial"/>
                <w:sz w:val="15"/>
                <w:szCs w:val="15"/>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309,600</w:t>
            </w: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MOBILIARIO Y EQUIPO DE OFICINA</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253,214</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jc w:val="right"/>
              <w:rPr>
                <w:rFonts w:ascii="Arial" w:eastAsia="Times New Roman" w:hAnsi="Arial" w:cs="Arial"/>
                <w:sz w:val="15"/>
                <w:szCs w:val="15"/>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jc w:val="right"/>
              <w:rPr>
                <w:rFonts w:ascii="Arial" w:eastAsia="Times New Roman" w:hAnsi="Arial" w:cs="Arial"/>
                <w:sz w:val="15"/>
                <w:szCs w:val="15"/>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jc w:val="right"/>
              <w:rPr>
                <w:rFonts w:ascii="Arial" w:eastAsia="Times New Roman" w:hAnsi="Arial" w:cs="Arial"/>
                <w:sz w:val="15"/>
                <w:szCs w:val="15"/>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253,214</w:t>
            </w: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EQUIPO DE COMPUTO</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333,544</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jc w:val="center"/>
              <w:rPr>
                <w:rFonts w:ascii="Arial" w:eastAsia="Times New Roman" w:hAnsi="Arial" w:cs="Arial"/>
                <w:sz w:val="15"/>
                <w:szCs w:val="15"/>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jc w:val="right"/>
              <w:rPr>
                <w:rFonts w:ascii="Arial" w:eastAsia="Times New Roman" w:hAnsi="Arial" w:cs="Arial"/>
                <w:sz w:val="15"/>
                <w:szCs w:val="15"/>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333,544</w:t>
            </w: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MOBILIARIO Y EQUIPO AUDIOVISUAL</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137,013</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jc w:val="right"/>
              <w:rPr>
                <w:rFonts w:ascii="Arial" w:eastAsia="Times New Roman" w:hAnsi="Arial" w:cs="Arial"/>
                <w:sz w:val="15"/>
                <w:szCs w:val="15"/>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137,013</w:t>
            </w: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HERRAMIENTA Y EQUIPO</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119,221</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jc w:val="right"/>
              <w:rPr>
                <w:rFonts w:ascii="Arial" w:eastAsia="Times New Roman" w:hAnsi="Arial" w:cs="Arial"/>
                <w:sz w:val="15"/>
                <w:szCs w:val="15"/>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119,221</w:t>
            </w: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SOFTWARE</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30,711</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30,711</w:t>
            </w: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BIBLIOTECA</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849,685</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849,685</w:t>
            </w: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BIENES INMUEBLES</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EDIFICIOS</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867,421</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867,421</w:t>
            </w: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RESULTADO DE EJERCICIOS ANTERIORES</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9,923,488</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81"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Pr="000453FC" w:rsidRDefault="00CC23C6" w:rsidP="00D75CD6">
            <w:pPr>
              <w:spacing w:after="0"/>
              <w:rPr>
                <w:rFonts w:ascii="Arial" w:hAnsi="Arial" w:cs="Arial"/>
                <w:sz w:val="15"/>
                <w:szCs w:val="15"/>
                <w:lang w:eastAsia="es-MX"/>
              </w:rPr>
            </w:pPr>
            <w:r w:rsidRPr="000453FC">
              <w:rPr>
                <w:rFonts w:ascii="Arial" w:hAnsi="Arial" w:cs="Arial"/>
                <w:sz w:val="15"/>
                <w:szCs w:val="15"/>
                <w:lang w:eastAsia="es-MX"/>
              </w:rPr>
              <w:t>9,632,814</w:t>
            </w:r>
          </w:p>
        </w:tc>
      </w:tr>
      <w:tr w:rsidR="00CC23C6" w:rsidTr="00D75CD6">
        <w:trPr>
          <w:trHeight w:val="345"/>
        </w:trPr>
        <w:tc>
          <w:tcPr>
            <w:tcW w:w="1532"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5"/>
                <w:szCs w:val="15"/>
                <w:lang w:eastAsia="es-MX"/>
              </w:rPr>
            </w:pPr>
            <w:r>
              <w:rPr>
                <w:rFonts w:ascii="Arial" w:eastAsia="Times New Roman" w:hAnsi="Arial" w:cs="Arial"/>
                <w:sz w:val="15"/>
                <w:szCs w:val="15"/>
                <w:lang w:eastAsia="es-MX"/>
              </w:rPr>
              <w:t>RESULTADO DEL EJERCICIO</w:t>
            </w: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5"/>
                <w:szCs w:val="15"/>
                <w:lang w:eastAsia="es-MX"/>
              </w:rPr>
            </w:pPr>
          </w:p>
        </w:tc>
        <w:tc>
          <w:tcPr>
            <w:tcW w:w="414"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rPr>
                <w:sz w:val="20"/>
                <w:szCs w:val="20"/>
                <w:lang w:eastAsia="es-MX"/>
              </w:rPr>
            </w:pP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-6,958,980</w:t>
            </w:r>
          </w:p>
        </w:tc>
        <w:tc>
          <w:tcPr>
            <w:tcW w:w="681"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-1,799,693</w:t>
            </w:r>
          </w:p>
        </w:tc>
        <w:tc>
          <w:tcPr>
            <w:tcW w:w="614"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jc w:val="center"/>
              <w:rPr>
                <w:rFonts w:ascii="Arial" w:eastAsia="Times New Roman" w:hAnsi="Arial" w:cs="Arial"/>
                <w:sz w:val="15"/>
                <w:szCs w:val="15"/>
                <w:lang w:eastAsia="es-MX"/>
              </w:rPr>
            </w:pPr>
          </w:p>
        </w:tc>
        <w:tc>
          <w:tcPr>
            <w:tcW w:w="614"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jc w:val="right"/>
              <w:rPr>
                <w:rFonts w:ascii="Arial" w:eastAsia="Times New Roman" w:hAnsi="Arial" w:cs="Arial"/>
                <w:sz w:val="15"/>
                <w:szCs w:val="15"/>
                <w:lang w:eastAsia="es-MX"/>
              </w:rPr>
            </w:pPr>
          </w:p>
        </w:tc>
        <w:tc>
          <w:tcPr>
            <w:tcW w:w="73" w:type="pct"/>
            <w:tcBorders>
              <w:top w:val="single" w:sz="4" w:space="0" w:color="auto"/>
              <w:left w:val="single" w:sz="4" w:space="0" w:color="auto"/>
              <w:bottom w:val="single" w:sz="4" w:space="0" w:color="auto"/>
              <w:right w:val="single" w:sz="4" w:space="0" w:color="auto"/>
            </w:tcBorders>
            <w:noWrap/>
            <w:vAlign w:val="bottom"/>
          </w:tcPr>
          <w:p w:rsidR="00CC23C6" w:rsidRDefault="00CC23C6" w:rsidP="00D75CD6">
            <w:pPr>
              <w:spacing w:after="0" w:line="240" w:lineRule="auto"/>
              <w:rPr>
                <w:rFonts w:ascii="Arial" w:eastAsia="Times New Roman" w:hAnsi="Arial" w:cs="Arial"/>
                <w:sz w:val="15"/>
                <w:szCs w:val="15"/>
                <w:lang w:eastAsia="es-MX"/>
              </w:rPr>
            </w:pPr>
          </w:p>
        </w:tc>
        <w:tc>
          <w:tcPr>
            <w:tcW w:w="380" w:type="pct"/>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5"/>
                <w:szCs w:val="15"/>
                <w:lang w:eastAsia="es-MX"/>
              </w:rPr>
            </w:pPr>
            <w:r>
              <w:rPr>
                <w:rFonts w:ascii="Arial" w:eastAsia="Times New Roman" w:hAnsi="Arial" w:cs="Arial"/>
                <w:sz w:val="15"/>
                <w:szCs w:val="15"/>
                <w:lang w:eastAsia="es-MX"/>
              </w:rPr>
              <w:t>-8,758,673</w:t>
            </w:r>
          </w:p>
        </w:tc>
      </w:tr>
    </w:tbl>
    <w:p w:rsidR="00D80094" w:rsidRPr="00220E34" w:rsidRDefault="00D80094" w:rsidP="006E3762">
      <w:pPr>
        <w:pStyle w:val="INCISO"/>
        <w:spacing w:after="0" w:line="240" w:lineRule="exact"/>
        <w:ind w:left="360"/>
        <w:rPr>
          <w:lang w:val="es-MX"/>
        </w:rPr>
      </w:pPr>
    </w:p>
    <w:p w:rsidR="006E3762" w:rsidRPr="00220E34" w:rsidRDefault="006E3762" w:rsidP="006E3762">
      <w:pPr>
        <w:pStyle w:val="ROMANOS"/>
        <w:spacing w:after="0" w:line="240" w:lineRule="exact"/>
        <w:ind w:left="0" w:firstLine="0"/>
        <w:rPr>
          <w:lang w:val="es-MX"/>
        </w:rPr>
      </w:pPr>
    </w:p>
    <w:p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2.   La información sobre los montos y procedencia de los recursos que modifican al patrimonio generado se integran en el cuadro anterior.</w:t>
      </w: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INCISO"/>
        <w:spacing w:after="0" w:line="240" w:lineRule="exact"/>
        <w:ind w:left="360"/>
        <w:rPr>
          <w:b/>
          <w:smallCaps/>
        </w:rPr>
      </w:pPr>
      <w:r w:rsidRPr="00797E71">
        <w:rPr>
          <w:b/>
          <w:smallCaps/>
        </w:rPr>
        <w:lastRenderedPageBreak/>
        <w:t>IV)</w:t>
      </w:r>
      <w:r w:rsidRPr="00797E71">
        <w:rPr>
          <w:b/>
          <w:smallCaps/>
        </w:rPr>
        <w:tab/>
        <w:t>Notas al Estado de Flujos de Efectivo</w:t>
      </w:r>
    </w:p>
    <w:p w:rsidR="006E3762" w:rsidRDefault="006E3762" w:rsidP="006E3762">
      <w:pPr>
        <w:pStyle w:val="INCISO"/>
        <w:spacing w:after="0" w:line="240" w:lineRule="exact"/>
        <w:ind w:left="360"/>
        <w:rPr>
          <w:b/>
          <w:smallCaps/>
        </w:rPr>
      </w:pPr>
    </w:p>
    <w:p w:rsidR="00AF41DD" w:rsidRPr="00AF41DD" w:rsidRDefault="006E3762" w:rsidP="00FA42CE">
      <w:pPr>
        <w:pStyle w:val="INCISO"/>
        <w:numPr>
          <w:ilvl w:val="0"/>
          <w:numId w:val="8"/>
        </w:numPr>
        <w:spacing w:after="0" w:line="240" w:lineRule="exact"/>
        <w:rPr>
          <w:b/>
          <w:smallCaps/>
          <w:lang w:val="es-MX"/>
        </w:rPr>
      </w:pPr>
      <w:r>
        <w:rPr>
          <w:rFonts w:ascii="Soberana Sans Light" w:hAnsi="Soberana Sans Light"/>
          <w:sz w:val="22"/>
          <w:szCs w:val="22"/>
          <w:lang w:val="es-MX"/>
        </w:rPr>
        <w:t xml:space="preserve"> Se informa</w:t>
      </w:r>
      <w:r w:rsidRPr="00540418">
        <w:rPr>
          <w:rFonts w:ascii="Soberana Sans Light" w:hAnsi="Soberana Sans Light"/>
          <w:sz w:val="22"/>
          <w:szCs w:val="22"/>
          <w:lang w:val="es-MX"/>
        </w:rPr>
        <w:t xml:space="preserve"> de</w:t>
      </w:r>
      <w:r>
        <w:rPr>
          <w:rFonts w:ascii="Soberana Sans Light" w:hAnsi="Soberana Sans Light"/>
          <w:sz w:val="22"/>
          <w:szCs w:val="22"/>
          <w:lang w:val="es-MX"/>
        </w:rPr>
        <w:t>l comportamiento del Estado de Flujos de Efectivo:</w:t>
      </w:r>
    </w:p>
    <w:p w:rsidR="00AF41DD" w:rsidRDefault="00FA42CE" w:rsidP="00AF41DD">
      <w:pPr>
        <w:pStyle w:val="INCISO"/>
        <w:spacing w:after="0" w:line="240" w:lineRule="exact"/>
        <w:ind w:left="0" w:firstLine="0"/>
        <w:rPr>
          <w:rFonts w:ascii="Soberana Sans Light" w:hAnsi="Soberana Sans Light"/>
          <w:sz w:val="22"/>
          <w:szCs w:val="22"/>
          <w:lang w:val="es-MX"/>
        </w:rPr>
      </w:pPr>
      <w:r w:rsidRPr="00FA42CE">
        <w:rPr>
          <w:noProof/>
          <w:lang w:val="es-MX" w:eastAsia="es-MX"/>
        </w:rPr>
        <w:drawing>
          <wp:anchor distT="0" distB="0" distL="114300" distR="114300" simplePos="0" relativeHeight="251664384" behindDoc="0" locked="0" layoutInCell="1" allowOverlap="1" wp14:anchorId="29ABF05E" wp14:editId="44312143">
            <wp:simplePos x="0" y="0"/>
            <wp:positionH relativeFrom="column">
              <wp:posOffset>0</wp:posOffset>
            </wp:positionH>
            <wp:positionV relativeFrom="paragraph">
              <wp:posOffset>88900</wp:posOffset>
            </wp:positionV>
            <wp:extent cx="8686800" cy="4764977"/>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86800" cy="47649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1DD" w:rsidRDefault="00AF41DD" w:rsidP="00E11CA0">
      <w:pPr>
        <w:pStyle w:val="INCISO"/>
        <w:spacing w:after="0" w:line="240" w:lineRule="exact"/>
        <w:ind w:left="0" w:firstLine="0"/>
        <w:rPr>
          <w:b/>
          <w:smallCaps/>
          <w:lang w:val="es-MX"/>
        </w:rPr>
      </w:pPr>
    </w:p>
    <w:p w:rsidR="00AF41DD" w:rsidRDefault="00AF41DD" w:rsidP="00D80094">
      <w:pPr>
        <w:pStyle w:val="Texto"/>
        <w:spacing w:after="0" w:line="240" w:lineRule="exact"/>
        <w:jc w:val="center"/>
        <w:rPr>
          <w:b/>
          <w:smallCaps/>
          <w:szCs w:val="18"/>
          <w:lang w:val="es-MX"/>
        </w:rPr>
      </w:pPr>
    </w:p>
    <w:p w:rsidR="00AF41DD" w:rsidRDefault="00AF41DD"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CC23C6">
      <w:pPr>
        <w:pStyle w:val="ROMANOS"/>
        <w:spacing w:after="0" w:line="240" w:lineRule="exact"/>
        <w:ind w:left="288" w:firstLine="0"/>
        <w:rPr>
          <w:rFonts w:ascii="Soberana Sans Light" w:hAnsi="Soberana Sans Light"/>
          <w:sz w:val="22"/>
          <w:szCs w:val="22"/>
          <w:lang w:val="es-MX"/>
        </w:rPr>
      </w:pPr>
      <w:r>
        <w:rPr>
          <w:rFonts w:ascii="Soberana Sans Light" w:hAnsi="Soberana Sans Light"/>
          <w:sz w:val="22"/>
          <w:szCs w:val="22"/>
          <w:lang w:val="es-MX"/>
        </w:rPr>
        <w:t>2. Las adquisiciones de bienes muebles e inmuebles se realizaron con recursos propios, generados por los servicios especializados que El Colegio otorga a diversas entidades:</w:t>
      </w:r>
    </w:p>
    <w:p w:rsidR="00CC23C6" w:rsidRDefault="00CC23C6" w:rsidP="00CC23C6">
      <w:pPr>
        <w:pStyle w:val="ROMANOS"/>
        <w:spacing w:after="0" w:line="240" w:lineRule="exact"/>
        <w:ind w:left="288" w:firstLine="0"/>
        <w:rPr>
          <w:rFonts w:ascii="Soberana Sans Light" w:hAnsi="Soberana Sans Light"/>
          <w:sz w:val="22"/>
          <w:szCs w:val="22"/>
          <w:lang w:val="es-MX"/>
        </w:rPr>
      </w:pPr>
    </w:p>
    <w:p w:rsidR="00CC23C6" w:rsidRDefault="00CC23C6" w:rsidP="00CC23C6">
      <w:pPr>
        <w:pStyle w:val="ROMANOS"/>
        <w:spacing w:after="0" w:line="240" w:lineRule="exact"/>
        <w:ind w:left="288" w:firstLine="0"/>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CC23C6"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CC23C6" w:rsidRDefault="00CC23C6"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b/>
                <w:bCs/>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CC23C6" w:rsidRDefault="00CC23C6"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CC23C6"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IMPRESORA TERMICA ZXP ZEBRA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CC23C6" w:rsidRDefault="00CC23C6"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 xml:space="preserve">25,189 </w:t>
            </w:r>
          </w:p>
        </w:tc>
      </w:tr>
    </w:tbl>
    <w:p w:rsidR="00CC23C6" w:rsidRDefault="00CC23C6" w:rsidP="00CC23C6">
      <w:pPr>
        <w:pStyle w:val="ROMANOS"/>
        <w:spacing w:after="0" w:line="240" w:lineRule="exact"/>
        <w:ind w:left="288" w:firstLine="0"/>
        <w:rPr>
          <w:rFonts w:ascii="Soberana Sans Light" w:hAnsi="Soberana Sans Light"/>
          <w:sz w:val="22"/>
          <w:szCs w:val="22"/>
          <w:lang w:val="es-MX"/>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3.   Sobre la conciliación de los Flujos de Efectivo Netos de las Actividades de Operación y la cuenta de Ahorro/Desahorro antes de Rubros Extraordinarios, se informa que El Colegio aún no realiza movimientos por depreciaciones, amortizaciones ni las provisiones en el presente ejercicio.</w:t>
      </w: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D41248" w:rsidRDefault="00D41248" w:rsidP="00D41248">
      <w:pPr>
        <w:pStyle w:val="Texto"/>
        <w:spacing w:after="0" w:line="240" w:lineRule="exact"/>
        <w:ind w:firstLine="0"/>
        <w:rPr>
          <w:b/>
          <w:szCs w:val="18"/>
        </w:rPr>
      </w:pPr>
      <w:r>
        <w:rPr>
          <w:b/>
          <w:smallCaps/>
        </w:rPr>
        <w:lastRenderedPageBreak/>
        <w:t>V)</w:t>
      </w:r>
      <w:r>
        <w:rPr>
          <w:b/>
          <w:smallCaps/>
        </w:rPr>
        <w:tab/>
        <w:t>conciliación entre los ingresos presupuestarios y contables, así como entre los egresos presupuestarios y los gastos contables</w:t>
      </w:r>
    </w:p>
    <w:p w:rsidR="00D41248" w:rsidRDefault="00D41248" w:rsidP="006E3762">
      <w:pPr>
        <w:pStyle w:val="Texto"/>
        <w:spacing w:after="0" w:line="240" w:lineRule="exact"/>
        <w:ind w:firstLine="0"/>
        <w:jc w:val="center"/>
        <w:rPr>
          <w:b/>
          <w:szCs w:val="18"/>
        </w:rPr>
      </w:pPr>
    </w:p>
    <w:p w:rsidR="00D41248" w:rsidRDefault="00476EFE" w:rsidP="006E3762">
      <w:pPr>
        <w:pStyle w:val="Texto"/>
        <w:spacing w:after="0" w:line="240" w:lineRule="exact"/>
        <w:ind w:firstLine="0"/>
        <w:jc w:val="center"/>
        <w:rPr>
          <w:b/>
          <w:szCs w:val="18"/>
        </w:rPr>
      </w:pPr>
      <w:r w:rsidRPr="00476EFE">
        <w:rPr>
          <w:noProof/>
          <w:lang w:val="es-MX" w:eastAsia="es-MX"/>
        </w:rPr>
        <w:drawing>
          <wp:anchor distT="0" distB="0" distL="114300" distR="114300" simplePos="0" relativeHeight="251676672" behindDoc="1" locked="0" layoutInCell="1" allowOverlap="1" wp14:anchorId="767C058D" wp14:editId="0EEDE95D">
            <wp:simplePos x="0" y="0"/>
            <wp:positionH relativeFrom="column">
              <wp:posOffset>4070350</wp:posOffset>
            </wp:positionH>
            <wp:positionV relativeFrom="paragraph">
              <wp:posOffset>6350</wp:posOffset>
            </wp:positionV>
            <wp:extent cx="3333750" cy="44005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0" cy="440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EFE">
        <w:rPr>
          <w:noProof/>
          <w:lang w:val="es-MX" w:eastAsia="es-MX"/>
        </w:rPr>
        <w:drawing>
          <wp:anchor distT="0" distB="0" distL="114300" distR="114300" simplePos="0" relativeHeight="251657216" behindDoc="1" locked="0" layoutInCell="1" allowOverlap="1" wp14:anchorId="730B6D6A" wp14:editId="187162B0">
            <wp:simplePos x="0" y="0"/>
            <wp:positionH relativeFrom="column">
              <wp:posOffset>469900</wp:posOffset>
            </wp:positionH>
            <wp:positionV relativeFrom="paragraph">
              <wp:posOffset>6350</wp:posOffset>
            </wp:positionV>
            <wp:extent cx="3340100" cy="3831717"/>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2571" cy="3857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248" w:rsidRDefault="00D41248" w:rsidP="006E3762">
      <w:pPr>
        <w:pStyle w:val="Texto"/>
        <w:spacing w:after="0" w:line="240" w:lineRule="exact"/>
        <w:ind w:firstLine="0"/>
        <w:jc w:val="center"/>
        <w:rPr>
          <w:b/>
          <w:szCs w:val="18"/>
        </w:rPr>
      </w:pPr>
    </w:p>
    <w:p w:rsidR="00D41248" w:rsidRDefault="00D41248" w:rsidP="006E3762">
      <w:pPr>
        <w:pStyle w:val="Texto"/>
        <w:spacing w:after="0" w:line="240" w:lineRule="exact"/>
        <w:ind w:firstLine="0"/>
        <w:jc w:val="center"/>
        <w:rPr>
          <w:b/>
          <w:szCs w:val="18"/>
        </w:rPr>
      </w:pPr>
    </w:p>
    <w:p w:rsidR="00D41248" w:rsidRDefault="00E11CA0" w:rsidP="00E11CA0">
      <w:pPr>
        <w:pStyle w:val="Texto"/>
        <w:tabs>
          <w:tab w:val="left" w:pos="8735"/>
        </w:tabs>
        <w:spacing w:after="0" w:line="240" w:lineRule="exact"/>
        <w:ind w:firstLine="0"/>
        <w:rPr>
          <w:b/>
          <w:szCs w:val="18"/>
        </w:rPr>
      </w:pPr>
      <w:r>
        <w:rPr>
          <w:b/>
          <w:szCs w:val="18"/>
        </w:rPr>
        <w:tab/>
      </w:r>
    </w:p>
    <w:p w:rsidR="00D41248" w:rsidRDefault="00D41248" w:rsidP="006E3762">
      <w:pPr>
        <w:pStyle w:val="Texto"/>
        <w:spacing w:after="0" w:line="240" w:lineRule="exact"/>
        <w:ind w:firstLine="0"/>
        <w:jc w:val="center"/>
        <w:rPr>
          <w:b/>
          <w:szCs w:val="18"/>
        </w:rPr>
      </w:pPr>
    </w:p>
    <w:p w:rsidR="00310F23" w:rsidRDefault="00310F23" w:rsidP="00310F23">
      <w:pPr>
        <w:pStyle w:val="Texto"/>
        <w:spacing w:after="0" w:line="240" w:lineRule="exact"/>
        <w:ind w:firstLine="0"/>
        <w:rPr>
          <w:szCs w:val="18"/>
        </w:rPr>
      </w:pPr>
    </w:p>
    <w:p w:rsidR="00B41933" w:rsidRDefault="00B41933"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310F23" w:rsidRDefault="00B41933" w:rsidP="00B41933">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54656" behindDoc="0" locked="0" layoutInCell="1" allowOverlap="1" wp14:anchorId="32809260" wp14:editId="097C30D7">
                <wp:simplePos x="0" y="0"/>
                <wp:positionH relativeFrom="column">
                  <wp:posOffset>250190</wp:posOffset>
                </wp:positionH>
                <wp:positionV relativeFrom="paragraph">
                  <wp:posOffset>307264</wp:posOffset>
                </wp:positionV>
                <wp:extent cx="8485505" cy="6286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5505" cy="628650"/>
                        </a:xfrm>
                        <a:prstGeom prst="rect">
                          <a:avLst/>
                        </a:prstGeom>
                        <a:noFill/>
                        <a:ln w="9525">
                          <a:noFill/>
                          <a:miter lim="800000"/>
                          <a:headEnd/>
                          <a:tailEnd/>
                        </a:ln>
                      </wps:spPr>
                      <wps:txbx>
                        <w:txbxContent>
                          <w:p w:rsidR="00D75CD6" w:rsidRDefault="00D75CD6">
                            <w:pPr>
                              <w:rPr>
                                <w:rFonts w:ascii="Arial" w:hAnsi="Arial" w:cs="Arial"/>
                                <w:sz w:val="16"/>
                                <w:szCs w:val="16"/>
                              </w:rPr>
                            </w:pPr>
                            <w:r w:rsidRPr="00B41933">
                              <w:rPr>
                                <w:rFonts w:ascii="Arial" w:hAnsi="Arial" w:cs="Arial"/>
                                <w:sz w:val="16"/>
                                <w:szCs w:val="16"/>
                              </w:rPr>
                              <w:t>La conciliación se presentará atendiendo a lo dispuesto por el Acuerdo por el que se emite el formato de conciliación  entre los ingresos presupuestarios y contables, así como entre los egresos presupuestarios y los gastos contables.</w:t>
                            </w:r>
                          </w:p>
                          <w:p w:rsidR="00D75CD6" w:rsidRPr="00B41933" w:rsidRDefault="00D75CD6">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09260" id="_x0000_t202" coordsize="21600,21600" o:spt="202" path="m,l,21600r21600,l21600,xe">
                <v:stroke joinstyle="miter"/>
                <v:path gradientshapeok="t" o:connecttype="rect"/>
              </v:shapetype>
              <v:shape id="Cuadro de texto 2" o:spid="_x0000_s1026" type="#_x0000_t202" style="position:absolute;left:0;text-align:left;margin-left:19.7pt;margin-top:24.2pt;width:668.15pt;height:49.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" filled="f" stroked="f">
                <v:textbox>
                  <w:txbxContent>
                    <w:p w:rsidR="00D75CD6" w:rsidRDefault="00D75CD6">
                      <w:pPr>
                        <w:rPr>
                          <w:rFonts w:ascii="Arial" w:hAnsi="Arial" w:cs="Arial"/>
                          <w:sz w:val="16"/>
                          <w:szCs w:val="16"/>
                        </w:rPr>
                      </w:pPr>
                      <w:r w:rsidRPr="00B41933">
                        <w:rPr>
                          <w:rFonts w:ascii="Arial" w:hAnsi="Arial" w:cs="Arial"/>
                          <w:sz w:val="16"/>
                          <w:szCs w:val="16"/>
                        </w:rPr>
                        <w:t>La conciliación se presentará atendiendo a lo dispuesto por el Acuerdo por el que se emite el formato de conciliación  entre los ingresos presupuestarios y contables, así como entre los egresos presupuestarios y los gastos contables.</w:t>
                      </w:r>
                    </w:p>
                    <w:p w:rsidR="00D75CD6" w:rsidRPr="00B41933" w:rsidRDefault="00D75CD6">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v:textbox>
                <w10:wrap type="square"/>
              </v:shape>
            </w:pict>
          </mc:Fallback>
        </mc:AlternateContent>
      </w:r>
    </w:p>
    <w:p w:rsidR="007576C6" w:rsidRDefault="007576C6" w:rsidP="007576C6">
      <w:pPr>
        <w:pStyle w:val="Texto"/>
        <w:spacing w:after="0" w:line="240" w:lineRule="exact"/>
        <w:ind w:firstLine="0"/>
        <w:rPr>
          <w:b/>
          <w:szCs w:val="18"/>
        </w:rPr>
      </w:pPr>
    </w:p>
    <w:p w:rsidR="007576C6" w:rsidRDefault="007576C6" w:rsidP="007576C6">
      <w:pPr>
        <w:pStyle w:val="Texto"/>
        <w:spacing w:after="0" w:line="240" w:lineRule="exact"/>
        <w:ind w:firstLine="0"/>
        <w:jc w:val="center"/>
        <w:rPr>
          <w:b/>
          <w:szCs w:val="18"/>
        </w:rPr>
      </w:pPr>
      <w:r w:rsidRPr="00B41933">
        <w:rPr>
          <w:noProof/>
          <w:szCs w:val="18"/>
          <w:lang w:val="es-MX" w:eastAsia="es-MX"/>
        </w:rPr>
        <mc:AlternateContent>
          <mc:Choice Requires="wps">
            <w:drawing>
              <wp:anchor distT="45720" distB="45720" distL="114300" distR="114300" simplePos="0" relativeHeight="251664896" behindDoc="1" locked="0" layoutInCell="1" allowOverlap="1" wp14:anchorId="105BED22" wp14:editId="31A4E28B">
                <wp:simplePos x="0" y="0"/>
                <wp:positionH relativeFrom="column">
                  <wp:posOffset>5748832</wp:posOffset>
                </wp:positionH>
                <wp:positionV relativeFrom="paragraph">
                  <wp:posOffset>330556</wp:posOffset>
                </wp:positionV>
                <wp:extent cx="2414016" cy="212141"/>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rsidR="00D75CD6" w:rsidRPr="00B41933" w:rsidRDefault="00D75CD6" w:rsidP="007576C6">
                            <w:pPr>
                              <w:rPr>
                                <w:rFonts w:ascii="Arial" w:hAnsi="Arial" w:cs="Arial"/>
                                <w:sz w:val="16"/>
                                <w:szCs w:val="16"/>
                              </w:rPr>
                            </w:pPr>
                            <w:r>
                              <w:rPr>
                                <w:rFonts w:ascii="Arial" w:hAnsi="Arial" w:cs="Arial"/>
                                <w:sz w:val="16"/>
                                <w:szCs w:val="16"/>
                              </w:rPr>
                              <w:t xml:space="preserve">Director Administrativo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BED22" id="_x0000_s1027" type="#_x0000_t202" style="position:absolute;left:0;text-align:left;margin-left:452.65pt;margin-top:26.05pt;width:190.1pt;height:16.7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" filled="f" stroked="f">
                <v:textbox>
                  <w:txbxContent>
                    <w:p w:rsidR="00D75CD6" w:rsidRPr="00B41933" w:rsidRDefault="00D75CD6" w:rsidP="007576C6">
                      <w:pPr>
                        <w:rPr>
                          <w:rFonts w:ascii="Arial" w:hAnsi="Arial" w:cs="Arial"/>
                          <w:sz w:val="16"/>
                          <w:szCs w:val="16"/>
                        </w:rPr>
                      </w:pPr>
                      <w:r>
                        <w:rPr>
                          <w:rFonts w:ascii="Arial" w:hAnsi="Arial" w:cs="Arial"/>
                          <w:sz w:val="16"/>
                          <w:szCs w:val="16"/>
                        </w:rPr>
                        <w:t xml:space="preserve">Director Administrativo </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662848" behindDoc="1" locked="0" layoutInCell="1" allowOverlap="1" wp14:anchorId="1D93BEA2" wp14:editId="48051DA9">
                <wp:simplePos x="0" y="0"/>
                <wp:positionH relativeFrom="column">
                  <wp:posOffset>5495213</wp:posOffset>
                </wp:positionH>
                <wp:positionV relativeFrom="paragraph">
                  <wp:posOffset>175336</wp:posOffset>
                </wp:positionV>
                <wp:extent cx="2413635" cy="248361"/>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48361"/>
                        </a:xfrm>
                        <a:prstGeom prst="rect">
                          <a:avLst/>
                        </a:prstGeom>
                        <a:noFill/>
                        <a:ln w="9525">
                          <a:noFill/>
                          <a:miter lim="800000"/>
                          <a:headEnd/>
                          <a:tailEnd/>
                        </a:ln>
                      </wps:spPr>
                      <wps:txbx>
                        <w:txbxContent>
                          <w:p w:rsidR="00D75CD6" w:rsidRPr="00B41933" w:rsidRDefault="00D75CD6" w:rsidP="007576C6">
                            <w:pPr>
                              <w:rPr>
                                <w:rFonts w:ascii="Arial" w:hAnsi="Arial" w:cs="Arial"/>
                                <w:sz w:val="16"/>
                                <w:szCs w:val="16"/>
                              </w:rPr>
                            </w:pPr>
                            <w:r>
                              <w:rPr>
                                <w:rFonts w:ascii="Arial" w:hAnsi="Arial" w:cs="Arial"/>
                                <w:sz w:val="16"/>
                                <w:szCs w:val="16"/>
                              </w:rPr>
                              <w:t xml:space="preserve">C.P. José Santiago Ortega Vega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3BEA2" id="_x0000_s1028" type="#_x0000_t202" style="position:absolute;left:0;text-align:left;margin-left:432.7pt;margin-top:13.8pt;width:190.05pt;height:19.5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" filled="f" stroked="f">
                <v:textbox>
                  <w:txbxContent>
                    <w:p w:rsidR="00D75CD6" w:rsidRPr="00B41933" w:rsidRDefault="00D75CD6" w:rsidP="007576C6">
                      <w:pPr>
                        <w:rPr>
                          <w:rFonts w:ascii="Arial" w:hAnsi="Arial" w:cs="Arial"/>
                          <w:sz w:val="16"/>
                          <w:szCs w:val="16"/>
                        </w:rPr>
                      </w:pPr>
                      <w:r>
                        <w:rPr>
                          <w:rFonts w:ascii="Arial" w:hAnsi="Arial" w:cs="Arial"/>
                          <w:sz w:val="16"/>
                          <w:szCs w:val="16"/>
                        </w:rPr>
                        <w:t xml:space="preserve">C.P. José Santiago Ortega Vega </w:t>
                      </w:r>
                    </w:p>
                  </w:txbxContent>
                </v:textbox>
              </v:shape>
            </w:pict>
          </mc:Fallback>
        </mc:AlternateContent>
      </w:r>
      <w:r>
        <w:rPr>
          <w:noProof/>
          <w:szCs w:val="18"/>
          <w:lang w:val="es-MX" w:eastAsia="es-MX"/>
        </w:rPr>
        <mc:AlternateContent>
          <mc:Choice Requires="wps">
            <w:drawing>
              <wp:anchor distT="0" distB="0" distL="114300" distR="114300" simplePos="0" relativeHeight="251666944" behindDoc="0" locked="0" layoutInCell="1" allowOverlap="1" wp14:anchorId="074FC58F" wp14:editId="1A5AC2FD">
                <wp:simplePos x="0" y="0"/>
                <wp:positionH relativeFrom="column">
                  <wp:posOffset>5076902</wp:posOffset>
                </wp:positionH>
                <wp:positionV relativeFrom="paragraph">
                  <wp:posOffset>137846</wp:posOffset>
                </wp:positionV>
                <wp:extent cx="2521865" cy="0"/>
                <wp:effectExtent l="0" t="0" r="31115" b="19050"/>
                <wp:wrapNone/>
                <wp:docPr id="22" name="Conector recto 22"/>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A544B00" id="Conector recto 22" o:spid="_x0000_s1026" style="position:absolute;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9.75pt,10.85pt" to="598.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0U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" strokecolor="black [3213]"/>
            </w:pict>
          </mc:Fallback>
        </mc:AlternateContent>
      </w:r>
      <w:r>
        <w:rPr>
          <w:noProof/>
          <w:szCs w:val="18"/>
          <w:lang w:val="es-MX" w:eastAsia="es-MX"/>
        </w:rPr>
        <mc:AlternateContent>
          <mc:Choice Requires="wps">
            <w:drawing>
              <wp:anchor distT="0" distB="0" distL="114300" distR="114300" simplePos="0" relativeHeight="251665920" behindDoc="0" locked="0" layoutInCell="1" allowOverlap="1" wp14:anchorId="26F714B1" wp14:editId="6FE1874A">
                <wp:simplePos x="0" y="0"/>
                <wp:positionH relativeFrom="column">
                  <wp:posOffset>857631</wp:posOffset>
                </wp:positionH>
                <wp:positionV relativeFrom="paragraph">
                  <wp:posOffset>139065</wp:posOffset>
                </wp:positionV>
                <wp:extent cx="2521865" cy="0"/>
                <wp:effectExtent l="0" t="0" r="31115" b="19050"/>
                <wp:wrapNone/>
                <wp:docPr id="20" name="Conector recto 20"/>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35BE7E" id="Conector recto 20" o:spid="_x0000_s1026" style="position:absolute;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5pt,10.95pt" to="266.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o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" strokecolor="black [3213]"/>
            </w:pict>
          </mc:Fallback>
        </mc:AlternateContent>
      </w:r>
      <w:r w:rsidRPr="00B41933">
        <w:rPr>
          <w:noProof/>
          <w:szCs w:val="18"/>
          <w:lang w:val="es-MX" w:eastAsia="es-MX"/>
        </w:rPr>
        <mc:AlternateContent>
          <mc:Choice Requires="wps">
            <w:drawing>
              <wp:anchor distT="45720" distB="45720" distL="114300" distR="114300" simplePos="0" relativeHeight="251661824" behindDoc="1" locked="0" layoutInCell="1" allowOverlap="1" wp14:anchorId="3A101C8B" wp14:editId="1723C150">
                <wp:simplePos x="0" y="0"/>
                <wp:positionH relativeFrom="column">
                  <wp:posOffset>1061085</wp:posOffset>
                </wp:positionH>
                <wp:positionV relativeFrom="paragraph">
                  <wp:posOffset>173431</wp:posOffset>
                </wp:positionV>
                <wp:extent cx="2414016" cy="204826"/>
                <wp:effectExtent l="0" t="0" r="0" b="508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04826"/>
                        </a:xfrm>
                        <a:prstGeom prst="rect">
                          <a:avLst/>
                        </a:prstGeom>
                        <a:noFill/>
                        <a:ln w="9525">
                          <a:noFill/>
                          <a:miter lim="800000"/>
                          <a:headEnd/>
                          <a:tailEnd/>
                        </a:ln>
                      </wps:spPr>
                      <wps:txbx>
                        <w:txbxContent>
                          <w:p w:rsidR="00D75CD6" w:rsidRPr="00B41933" w:rsidRDefault="00D75CD6" w:rsidP="007576C6">
                            <w:pPr>
                              <w:rPr>
                                <w:rFonts w:ascii="Arial" w:hAnsi="Arial" w:cs="Arial"/>
                                <w:sz w:val="16"/>
                                <w:szCs w:val="16"/>
                              </w:rPr>
                            </w:pPr>
                            <w:r>
                              <w:rPr>
                                <w:rFonts w:ascii="Arial" w:hAnsi="Arial" w:cs="Arial"/>
                                <w:sz w:val="16"/>
                                <w:szCs w:val="16"/>
                              </w:rPr>
                              <w:t xml:space="preserve">         Dr. Alfredo Cuecuecha Mendoza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01C8B" id="_x0000_s1029" type="#_x0000_t202" style="position:absolute;left:0;text-align:left;margin-left:83.55pt;margin-top:13.65pt;width:190.1pt;height:16.1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" filled="f" stroked="f">
                <v:textbox>
                  <w:txbxContent>
                    <w:p w:rsidR="00D75CD6" w:rsidRPr="00B41933" w:rsidRDefault="00D75CD6" w:rsidP="007576C6">
                      <w:pPr>
                        <w:rPr>
                          <w:rFonts w:ascii="Arial" w:hAnsi="Arial" w:cs="Arial"/>
                          <w:sz w:val="16"/>
                          <w:szCs w:val="16"/>
                        </w:rPr>
                      </w:pPr>
                      <w:r>
                        <w:rPr>
                          <w:rFonts w:ascii="Arial" w:hAnsi="Arial" w:cs="Arial"/>
                          <w:sz w:val="16"/>
                          <w:szCs w:val="16"/>
                        </w:rPr>
                        <w:t xml:space="preserve">         Dr. Alfredo Cuecuecha Mendoza</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663872" behindDoc="1" locked="0" layoutInCell="1" allowOverlap="1" wp14:anchorId="51BBD21C" wp14:editId="2D7850EB">
                <wp:simplePos x="0" y="0"/>
                <wp:positionH relativeFrom="column">
                  <wp:posOffset>1244143</wp:posOffset>
                </wp:positionH>
                <wp:positionV relativeFrom="paragraph">
                  <wp:posOffset>320117</wp:posOffset>
                </wp:positionV>
                <wp:extent cx="2414016" cy="212141"/>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rsidR="00D75CD6" w:rsidRPr="00B41933" w:rsidRDefault="00D75CD6" w:rsidP="007576C6">
                            <w:pPr>
                              <w:rPr>
                                <w:rFonts w:ascii="Arial" w:hAnsi="Arial" w:cs="Arial"/>
                                <w:sz w:val="16"/>
                                <w:szCs w:val="16"/>
                              </w:rPr>
                            </w:pPr>
                            <w:r>
                              <w:rPr>
                                <w:rFonts w:ascii="Arial" w:hAnsi="Arial" w:cs="Arial"/>
                                <w:sz w:val="16"/>
                                <w:szCs w:val="16"/>
                              </w:rPr>
                              <w:t>Presidente de la Junta de Gobierno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BD21C" id="_x0000_s1030" type="#_x0000_t202" style="position:absolute;left:0;text-align:left;margin-left:97.95pt;margin-top:25.2pt;width:190.1pt;height:16.7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" filled="f" stroked="f">
                <v:textbox>
                  <w:txbxContent>
                    <w:p w:rsidR="00D75CD6" w:rsidRPr="00B41933" w:rsidRDefault="00D75CD6" w:rsidP="007576C6">
                      <w:pPr>
                        <w:rPr>
                          <w:rFonts w:ascii="Arial" w:hAnsi="Arial" w:cs="Arial"/>
                          <w:sz w:val="16"/>
                          <w:szCs w:val="16"/>
                        </w:rPr>
                      </w:pPr>
                      <w:r>
                        <w:rPr>
                          <w:rFonts w:ascii="Arial" w:hAnsi="Arial" w:cs="Arial"/>
                          <w:sz w:val="16"/>
                          <w:szCs w:val="16"/>
                        </w:rPr>
                        <w:t>Presidente de la Junta de Gobierno</w:t>
                      </w:r>
                    </w:p>
                  </w:txbxContent>
                </v:textbox>
              </v:shape>
            </w:pict>
          </mc:Fallback>
        </mc:AlternateContent>
      </w:r>
    </w:p>
    <w:p w:rsidR="008E3E8F" w:rsidRDefault="008E3E8F" w:rsidP="008E3E8F">
      <w:pPr>
        <w:pStyle w:val="Texto"/>
        <w:spacing w:after="0" w:line="240" w:lineRule="exact"/>
        <w:ind w:firstLine="0"/>
        <w:rPr>
          <w:b/>
          <w:szCs w:val="18"/>
        </w:rPr>
      </w:pPr>
    </w:p>
    <w:p w:rsidR="00CC23C6" w:rsidRDefault="00CC23C6" w:rsidP="006E3762">
      <w:pPr>
        <w:pStyle w:val="Texto"/>
        <w:spacing w:after="0" w:line="240" w:lineRule="exact"/>
        <w:ind w:firstLine="0"/>
        <w:jc w:val="center"/>
        <w:rPr>
          <w:b/>
          <w:szCs w:val="18"/>
        </w:rPr>
      </w:pPr>
    </w:p>
    <w:p w:rsidR="00CC23C6" w:rsidRDefault="00CC23C6" w:rsidP="007576C6">
      <w:pPr>
        <w:pStyle w:val="Texto"/>
        <w:spacing w:after="0" w:line="240" w:lineRule="exact"/>
        <w:ind w:firstLine="0"/>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rPr>
        <w:t>b)</w:t>
      </w:r>
      <w:r>
        <w:rPr>
          <w:rFonts w:ascii="Soberana Sans Light" w:hAnsi="Soberana Sans Light"/>
          <w:sz w:val="22"/>
          <w:szCs w:val="22"/>
        </w:rPr>
        <w:t xml:space="preserve"> </w:t>
      </w:r>
      <w:r>
        <w:rPr>
          <w:rFonts w:ascii="Soberana Sans Light" w:hAnsi="Soberana Sans Light"/>
          <w:b/>
          <w:sz w:val="22"/>
          <w:szCs w:val="22"/>
          <w:lang w:val="es-MX"/>
        </w:rPr>
        <w:t>NOTAS DE MEMORIA (CUENTAS DE ORDEN)</w:t>
      </w:r>
    </w:p>
    <w:p w:rsidR="00CC23C6" w:rsidRDefault="00CC23C6" w:rsidP="00CC23C6">
      <w:pPr>
        <w:pStyle w:val="Texto"/>
        <w:spacing w:after="0" w:line="240" w:lineRule="exact"/>
        <w:ind w:firstLine="0"/>
        <w:rPr>
          <w:rFonts w:ascii="Soberana Sans Light" w:hAnsi="Soberana Sans Light"/>
          <w:b/>
          <w:sz w:val="22"/>
          <w:szCs w:val="22"/>
          <w:lang w:val="es-MX"/>
        </w:rPr>
      </w:pPr>
    </w:p>
    <w:p w:rsidR="00CC23C6" w:rsidRDefault="00CC23C6" w:rsidP="00CC23C6">
      <w:pPr>
        <w:pStyle w:val="Texto"/>
        <w:spacing w:after="0" w:line="240" w:lineRule="exact"/>
        <w:ind w:firstLine="0"/>
        <w:rPr>
          <w:rFonts w:ascii="Soberana Sans Light" w:hAnsi="Soberana Sans Light"/>
          <w:b/>
          <w:sz w:val="22"/>
          <w:szCs w:val="22"/>
          <w:lang w:val="es-MX"/>
        </w:rPr>
      </w:pPr>
    </w:p>
    <w:p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no utiliza cuentas de orden para registrar movimientos de valores pues no afectan ni modifican el balance de la Institución; sin embargo, su incorporación en libros se hará en lo sucesivo con fines de recordatorio contable, de control y en general sobre los aspectos administrativos, o bien para consignar sus derechos o responsabilidades contingentes que puedan o no presentarse en el futuro.</w:t>
      </w: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lang w:val="es-MX"/>
        </w:rPr>
        <w:t>c) NOTAS DE GESTIÓN ADMINISTRATIVA</w:t>
      </w:r>
    </w:p>
    <w:p w:rsidR="00CC23C6" w:rsidRDefault="00CC23C6" w:rsidP="00CC23C6">
      <w:pPr>
        <w:pStyle w:val="Texto"/>
        <w:spacing w:after="0" w:line="240" w:lineRule="exact"/>
        <w:ind w:firstLine="0"/>
        <w:jc w:val="left"/>
        <w:rPr>
          <w:rFonts w:ascii="Soberana Sans Light" w:hAnsi="Soberana Sans Light"/>
          <w:b/>
          <w:sz w:val="22"/>
          <w:szCs w:val="22"/>
          <w:lang w:val="es-MX"/>
        </w:rPr>
      </w:pPr>
    </w:p>
    <w:p w:rsidR="00CC23C6" w:rsidRDefault="00CC23C6" w:rsidP="00CC23C6">
      <w:pPr>
        <w:pStyle w:val="Texto"/>
        <w:spacing w:after="0" w:line="240" w:lineRule="exact"/>
        <w:rPr>
          <w:rFonts w:ascii="Soberana Sans Light" w:hAnsi="Soberana Sans Light"/>
          <w:b/>
          <w:sz w:val="22"/>
          <w:szCs w:val="22"/>
        </w:rPr>
      </w:pPr>
      <w:r>
        <w:rPr>
          <w:rFonts w:ascii="Soberana Sans Light" w:hAnsi="Soberana Sans Light"/>
          <w:b/>
          <w:sz w:val="22"/>
          <w:szCs w:val="22"/>
          <w:lang w:val="es-MX"/>
        </w:rPr>
        <w:t>1.</w:t>
      </w:r>
      <w:r>
        <w:rPr>
          <w:rFonts w:ascii="Soberana Sans Light" w:hAnsi="Soberana Sans Light"/>
          <w:b/>
          <w:sz w:val="22"/>
          <w:szCs w:val="22"/>
          <w:lang w:val="es-MX"/>
        </w:rPr>
        <w:tab/>
        <w:t>Introducción</w:t>
      </w:r>
    </w:p>
    <w:p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es una asociación civil con personalidad jurídica y patrimonio propios, constituida el 1 de junio de 2001 y es una institución sin fines de lucro. Tiene derecho autónomo para disponer y administrar dicho patrimonio y para dictar sus normas de actuación interna. Su patrimonio ha sido aportado principalmente por el Gobierno del Estado de Tlaxcala.</w:t>
      </w:r>
    </w:p>
    <w:p w:rsidR="00CC23C6" w:rsidRDefault="00CC23C6" w:rsidP="00CC23C6">
      <w:pPr>
        <w:pStyle w:val="Texto"/>
        <w:spacing w:after="0" w:line="240" w:lineRule="exact"/>
        <w:rPr>
          <w:rFonts w:ascii="Soberana Sans Light" w:hAnsi="Soberana Sans Light"/>
          <w:sz w:val="22"/>
          <w:szCs w:val="22"/>
          <w:lang w:val="es-MX"/>
        </w:rPr>
      </w:pPr>
    </w:p>
    <w:p w:rsidR="00CC23C6" w:rsidRDefault="00CC23C6" w:rsidP="00CC23C6">
      <w:pPr>
        <w:pStyle w:val="Text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2.</w:t>
      </w:r>
      <w:r>
        <w:rPr>
          <w:rFonts w:ascii="Soberana Sans Light" w:hAnsi="Soberana Sans Light"/>
          <w:b/>
          <w:sz w:val="22"/>
          <w:szCs w:val="22"/>
          <w:lang w:val="es-MX"/>
        </w:rPr>
        <w:tab/>
        <w:t>Panorama Económico y Financiero</w:t>
      </w:r>
    </w:p>
    <w:p w:rsidR="00CC23C6" w:rsidRDefault="00CC23C6" w:rsidP="00CC23C6">
      <w:pPr>
        <w:pStyle w:val="Texto"/>
        <w:spacing w:after="0" w:line="240" w:lineRule="exact"/>
        <w:ind w:firstLine="708"/>
        <w:rPr>
          <w:rFonts w:ascii="Soberana Sans Light" w:hAnsi="Soberana Sans Light"/>
          <w:sz w:val="22"/>
          <w:szCs w:val="22"/>
          <w:lang w:val="es-MX"/>
        </w:rPr>
      </w:pPr>
      <w:r>
        <w:rPr>
          <w:rFonts w:ascii="Soberana Sans Light" w:hAnsi="Soberana Sans Light"/>
          <w:sz w:val="22"/>
          <w:szCs w:val="22"/>
          <w:lang w:val="es-MX"/>
        </w:rPr>
        <w:t xml:space="preserve">EL COLEGIO DE TLAXCALA es una ASOCIACIÓN CIVIL, que recibe un subsidio por parte del Gobierno del Estado, por lo tanto en el ámbito del manejo de los recursos, su aplicación se somete a las leyes y códigos en la materia, así como a las reglas de Operación y Lineamientos Específicos de los programas en los que participa, los que a su vez son fiscalizados por la Contraloría del Ejecutivo y El Órgano de Fiscalización Superior; cuando se trata de recursos provenientes del Gobierno Estado; y por la Auditoria Superior de la Federación cuando se trata de recursos federales, además de que, al ser El Colegio una Asociación Civil que genera recursos propios se realizan auditorías internas, con la finalidad de cumplir cabalmente en materia de transparencia. </w:t>
      </w:r>
    </w:p>
    <w:p w:rsidR="00CC23C6" w:rsidRDefault="00CC23C6" w:rsidP="00CC23C6">
      <w:pPr>
        <w:pStyle w:val="Text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3.</w:t>
      </w:r>
      <w:r>
        <w:rPr>
          <w:rFonts w:ascii="Soberana Sans Light" w:hAnsi="Soberana Sans Light"/>
          <w:b/>
          <w:sz w:val="22"/>
          <w:szCs w:val="22"/>
          <w:lang w:val="es-MX"/>
        </w:rPr>
        <w:tab/>
        <w:t>Autorización e Historia</w:t>
      </w:r>
    </w:p>
    <w:p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 la fecha de creación del ente y sus principales cambios en su estructura:</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La creación de EL COLEGIO DE TLAXCALA, A.C., es el 1 de junio del año dos mil uno, como consta en la Escritura Pública número 23,816, previa autorización de la Secretaría de Relaciones Exteriores 29000190, expediente 0129000188, Folio 257 de fecha 28 de mayo de 2001.</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Principales cambios en su estructura, a esta fecha no hay cambios sustanciales que informar.</w:t>
      </w: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6E3762" w:rsidRDefault="006E3762" w:rsidP="006E3762">
      <w:pPr>
        <w:pStyle w:val="Texto"/>
        <w:spacing w:after="0" w:line="240" w:lineRule="exact"/>
        <w:rPr>
          <w:b/>
          <w:szCs w:val="18"/>
        </w:rPr>
      </w:pPr>
    </w:p>
    <w:p w:rsidR="00CC23C6" w:rsidRDefault="007576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 xml:space="preserve">4.    </w:t>
      </w:r>
      <w:r w:rsidR="00CC23C6">
        <w:rPr>
          <w:rFonts w:ascii="Soberana Sans Light" w:hAnsi="Soberana Sans Light"/>
          <w:b/>
          <w:sz w:val="22"/>
          <w:szCs w:val="22"/>
          <w:lang w:val="es-MX"/>
        </w:rPr>
        <w:t>Organización y Objeto Social</w:t>
      </w:r>
    </w:p>
    <w:p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informará sobre: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Objeto social. El objeto altruista tiene como funciones primordiales el promover y realizar la investigación científica, la docencia, la extensión y difusión de la cultura así como la cooperación técnica y financiera nacional e internacional.</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La principal actividad de la Asociación es la Investigación Científica, la Docencia y la Vinculación.</w:t>
      </w:r>
      <w:r>
        <w:rPr>
          <w:rFonts w:ascii="Soberana Sans Light" w:hAnsi="Soberana Sans Light"/>
          <w:color w:val="0070C0"/>
          <w:sz w:val="22"/>
          <w:szCs w:val="22"/>
        </w:rPr>
        <w:t xml:space="preserve"> </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Ejercicio fiscal es anual comienza el 1 de enero y concluirá exactamente el 31 de diciembre.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d)</w:t>
      </w:r>
      <w:r>
        <w:rPr>
          <w:rFonts w:ascii="Soberana Sans Light" w:hAnsi="Soberana Sans Light"/>
          <w:sz w:val="22"/>
          <w:szCs w:val="22"/>
        </w:rPr>
        <w:tab/>
        <w:t>Su régimen jurídico es la constitución de una Asociación Civil.</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Consideraciones fiscales del ente: En términos del Impuesto Sobre la Renta e Impuesto al Valor Agregado solo como retenedor, ya que por su actividad El Colegio se considera una escuela del sector público. Por impuestos estatales la Institución es sujeto del Impuesto del 2 % sobre Nóminas.</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Su estructura organizacional básica está conformada por un órgano de gobierno que es la Asamblea de Asociados de la cual depende la Junta de Gobierno y a su vez el Presidente de la Junta que también es el Representante Legal de la Asociación.</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g)   EL COLEGIO DE TLAXCALA, A.C., no tiene fideicomisos, mandatos y análogos de los cuales sea fideicomitente o fiduciario.</w:t>
      </w:r>
    </w:p>
    <w:p w:rsidR="00CC23C6" w:rsidRDefault="00CC23C6" w:rsidP="00CC23C6">
      <w:pPr>
        <w:pStyle w:val="INCIS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5.</w:t>
      </w:r>
      <w:r>
        <w:rPr>
          <w:rFonts w:ascii="Soberana Sans Light" w:hAnsi="Soberana Sans Light"/>
          <w:b/>
          <w:sz w:val="22"/>
          <w:szCs w:val="22"/>
          <w:lang w:val="es-MX"/>
        </w:rPr>
        <w:tab/>
        <w:t>Bases de Preparación de los Estados Financieros</w:t>
      </w:r>
    </w:p>
    <w:p w:rsidR="00CC23C6" w:rsidRDefault="00CC23C6" w:rsidP="00CC23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Se informa sobre: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EL COLEGIO DE TLAXCALA, A.C., observa para la preparación de sus Estados Financieros la normatividad emitida por el CONAC y sus disposiciones legales aplicables.</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EL COLEGIO DE TLAXCALA, A.C. aplica la normatividad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EL COLEGIO DE TLAXCALA, A.C. para la preparación de los estados financieros observa los siguientes Postulados básicos:</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Sustancia Económica.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Entes Públicos</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Existencia Permanente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Revelación Suficiente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Importancia Relativa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Registro e Integración Presupuestaria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Consolidación de la Información Financiera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Devengo contable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Valuación</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Dualidad Económica, y</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Consistencia</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EL COLEGIO DE TLAXCALA, A.C., no aplica alguna normatividad supletoria.</w:t>
      </w:r>
    </w:p>
    <w:p w:rsidR="006E3762" w:rsidRDefault="006E3762" w:rsidP="00CC23C6">
      <w:pPr>
        <w:pStyle w:val="Texto"/>
        <w:spacing w:after="0" w:line="240" w:lineRule="exact"/>
        <w:ind w:firstLine="0"/>
        <w:rPr>
          <w:rFonts w:ascii="Soberana Sans Light" w:hAnsi="Soberana Sans Light"/>
          <w:sz w:val="22"/>
          <w:szCs w:val="22"/>
        </w:rPr>
      </w:pPr>
    </w:p>
    <w:p w:rsidR="006E3762" w:rsidRDefault="006E3762" w:rsidP="006E3762">
      <w:pPr>
        <w:pStyle w:val="Texto"/>
        <w:spacing w:after="0" w:line="240" w:lineRule="exact"/>
        <w:rPr>
          <w:rFonts w:ascii="Soberana Sans Light" w:hAnsi="Soberana Sans Light"/>
          <w:sz w:val="22"/>
          <w:szCs w:val="22"/>
        </w:rPr>
      </w:pPr>
    </w:p>
    <w:p w:rsidR="006E3762" w:rsidRDefault="006E3762" w:rsidP="006E3762">
      <w:pPr>
        <w:pStyle w:val="Texto"/>
        <w:spacing w:after="0" w:line="240" w:lineRule="exact"/>
        <w:rPr>
          <w:rFonts w:ascii="Soberana Sans Light" w:hAnsi="Soberana Sans Light"/>
          <w:sz w:val="22"/>
          <w:szCs w:val="22"/>
        </w:rPr>
      </w:pPr>
    </w:p>
    <w:p w:rsidR="006E3762" w:rsidRDefault="006E3762" w:rsidP="006E3762">
      <w:pPr>
        <w:pStyle w:val="Texto"/>
        <w:spacing w:after="0" w:line="240" w:lineRule="exact"/>
        <w:jc w:val="center"/>
        <w:rPr>
          <w:rFonts w:ascii="Soberana Sans Light" w:hAnsi="Soberana Sans Light"/>
          <w:sz w:val="22"/>
          <w:szCs w:val="22"/>
        </w:rPr>
      </w:pPr>
    </w:p>
    <w:p w:rsidR="004311BE" w:rsidRDefault="004311BE" w:rsidP="00540418">
      <w:pPr>
        <w:pStyle w:val="Texto"/>
        <w:spacing w:after="0" w:line="240" w:lineRule="exact"/>
        <w:rPr>
          <w:rFonts w:ascii="Soberana Sans Light" w:hAnsi="Soberana Sans Light"/>
          <w:sz w:val="22"/>
          <w:szCs w:val="22"/>
        </w:rPr>
      </w:pPr>
    </w:p>
    <w:p w:rsidR="004311BE" w:rsidRDefault="004311BE" w:rsidP="0070514D">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6.</w:t>
      </w:r>
      <w:r>
        <w:rPr>
          <w:rFonts w:ascii="Soberana Sans Light" w:hAnsi="Soberana Sans Light"/>
          <w:b/>
          <w:sz w:val="22"/>
          <w:szCs w:val="22"/>
          <w:lang w:val="es-MX"/>
        </w:rPr>
        <w:tab/>
        <w:t>Políticas de Contabilidad Significativas</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7576C6" w:rsidRDefault="007576C6" w:rsidP="007576C6">
      <w:pPr>
        <w:pStyle w:val="Texto"/>
        <w:spacing w:after="0" w:line="240" w:lineRule="exact"/>
        <w:rPr>
          <w:rFonts w:ascii="Soberana Sans Light" w:hAnsi="Soberana Sans Light"/>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 informará sobre del método utilizado para la actualización del valor de los activos, pasivos y Hacienda Pública y/o patrimonio y las razones de dicha elección. Así como informar de la desconexión o reconexión inflacionaria.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informa que no realiza de operaciones en el extranjero, por lo que no hay efectos en la información financiera gubernamental.</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EL COLEGIO DE TLAXCALA, A.C., no realiza inversiones en acciones en el Sector Paraestatal.</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En cuanto al objeto social de la Institución no se manejan Inventarios.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Beneficios a empleados: la Institución realizara el cálculo de la reserva actuarial, en relación con pasivos laborales.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f)</w:t>
      </w:r>
      <w:r>
        <w:rPr>
          <w:rFonts w:ascii="Soberana Sans Light" w:hAnsi="Soberana Sans Light"/>
          <w:sz w:val="22"/>
          <w:szCs w:val="22"/>
        </w:rPr>
        <w:tab/>
        <w:t>EL COLEGIO DE TLAXCALA, A.C.,  no cuenta con provisiones a esta fecha.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g)</w:t>
      </w:r>
      <w:r>
        <w:rPr>
          <w:rFonts w:ascii="Soberana Sans Light" w:hAnsi="Soberana Sans Light"/>
          <w:sz w:val="22"/>
          <w:szCs w:val="22"/>
        </w:rPr>
        <w:tab/>
        <w:t>EL COLEGIO DE TLAXCALA, A.C., no ha creado reservas a esta fecha.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No se han realizado cambios en políticas contables y corrección de errores, en su caso se revelaran los efectos que se tendran en la información financiera, ya sea retrospectivos o prospectivos.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i)</w:t>
      </w:r>
      <w:r>
        <w:rPr>
          <w:rFonts w:ascii="Soberana Sans Light" w:hAnsi="Soberana Sans Light"/>
          <w:sz w:val="22"/>
          <w:szCs w:val="22"/>
        </w:rPr>
        <w:tab/>
        <w:t>EL COLEGIO DE TLAXCALA, A.C., no ha realizado reclasificaciones por movimientos entre cuentas por efectos de cambios en los tipos de operaciones.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j)</w:t>
      </w:r>
      <w:r>
        <w:rPr>
          <w:rFonts w:ascii="Soberana Sans Light" w:hAnsi="Soberana Sans Light"/>
          <w:sz w:val="22"/>
          <w:szCs w:val="22"/>
        </w:rPr>
        <w:tab/>
        <w:t>No se han realizado depuración o cancelación de saldos.</w:t>
      </w:r>
    </w:p>
    <w:p w:rsidR="007576C6" w:rsidRDefault="007576C6" w:rsidP="007576C6">
      <w:pPr>
        <w:pStyle w:val="INCISO"/>
        <w:spacing w:after="0" w:line="240" w:lineRule="exact"/>
        <w:ind w:left="0"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7.</w:t>
      </w:r>
      <w:r>
        <w:rPr>
          <w:rFonts w:ascii="Soberana Sans Light" w:hAnsi="Soberana Sans Light"/>
          <w:b/>
          <w:sz w:val="22"/>
          <w:szCs w:val="22"/>
          <w:lang w:val="es-MX"/>
        </w:rPr>
        <w:tab/>
        <w:t>Posición en Moneda Extranjera y Protección por Riesgo Cambiario</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7576C6" w:rsidRDefault="007576C6" w:rsidP="007576C6">
      <w:pPr>
        <w:pStyle w:val="Texto"/>
        <w:spacing w:after="0" w:line="240" w:lineRule="exact"/>
        <w:rPr>
          <w:rFonts w:ascii="Soberana Sans Light" w:hAnsi="Soberana Sans Light"/>
          <w:sz w:val="22"/>
          <w:szCs w:val="22"/>
        </w:rPr>
      </w:pPr>
    </w:p>
    <w:p w:rsidR="007576C6" w:rsidRDefault="007576C6" w:rsidP="007576C6">
      <w:pPr>
        <w:pStyle w:val="INCISO"/>
        <w:numPr>
          <w:ilvl w:val="0"/>
          <w:numId w:val="15"/>
        </w:numPr>
        <w:spacing w:after="0" w:line="240" w:lineRule="exact"/>
        <w:rPr>
          <w:rFonts w:ascii="Soberana Sans Light" w:hAnsi="Soberana Sans Light"/>
          <w:sz w:val="22"/>
          <w:szCs w:val="22"/>
        </w:rPr>
      </w:pPr>
      <w:r>
        <w:rPr>
          <w:rFonts w:ascii="Soberana Sans Light" w:hAnsi="Soberana Sans Light"/>
          <w:sz w:val="22"/>
          <w:szCs w:val="22"/>
        </w:rPr>
        <w:t>Activos en moneda extranjera</w:t>
      </w: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7576C6"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7576C6" w:rsidRDefault="007576C6"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7576C6" w:rsidRDefault="007576C6"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7576C6"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CUENTA BANORTE 0155764822 ( 1,369.82 DOLARES)</w:t>
            </w:r>
          </w:p>
        </w:tc>
        <w:tc>
          <w:tcPr>
            <w:tcW w:w="460" w:type="dxa"/>
            <w:tcBorders>
              <w:top w:val="single" w:sz="4" w:space="0" w:color="auto"/>
              <w:left w:val="single" w:sz="4" w:space="0" w:color="auto"/>
              <w:bottom w:val="single" w:sz="4" w:space="0" w:color="auto"/>
              <w:right w:val="single" w:sz="4" w:space="0" w:color="auto"/>
            </w:tcBorders>
            <w:noWrap/>
            <w:vAlign w:val="bottom"/>
          </w:tcPr>
          <w:p w:rsidR="007576C6" w:rsidRDefault="007576C6"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$ 24,479</w:t>
            </w:r>
          </w:p>
        </w:tc>
      </w:tr>
    </w:tbl>
    <w:p w:rsidR="007576C6" w:rsidRDefault="007576C6" w:rsidP="007576C6">
      <w:pPr>
        <w:pStyle w:val="INCISO"/>
        <w:spacing w:after="0" w:line="240" w:lineRule="exact"/>
        <w:ind w:firstLine="0"/>
        <w:rPr>
          <w:rFonts w:ascii="Soberana Sans Light" w:hAnsi="Soberana Sans Light"/>
          <w:color w:val="0070C0"/>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tiene pasivos en moneda extranjera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Posición en moneda extranjera: Dólares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Tipo de cambio, Fuente: EL BANCO DE MEXICO, al 30 de junio de 2017 $ 17.87</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 xml:space="preserve">Equivalente en moneda nacional, $ 24,479 </w:t>
      </w:r>
    </w:p>
    <w:p w:rsidR="007576C6" w:rsidRDefault="007576C6" w:rsidP="0070514D">
      <w:pPr>
        <w:pStyle w:val="Texto"/>
        <w:spacing w:after="0" w:line="240" w:lineRule="exact"/>
        <w:ind w:firstLine="0"/>
        <w:rPr>
          <w:rFonts w:ascii="Soberana Sans Light" w:hAnsi="Soberana Sans Light"/>
          <w:sz w:val="22"/>
          <w:szCs w:val="22"/>
        </w:rPr>
      </w:pPr>
    </w:p>
    <w:p w:rsidR="007576C6" w:rsidRDefault="007576C6" w:rsidP="0070514D">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8. Reporte Analítico del Activo</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muestra la siguiente información:</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  se apegará al Artículo 32 de la Ley del Impuesto Sobre la Renta respecto de la vida útil o porcentajes de depreciación, deterioro o amortización utilizados en los diferentes tipos de activos.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ha realizado cambios en el porcentaje de depreciación o valor residual de los activos.</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Importe de los gastos capitalizados en el ejercicio, tanto financieros como de investigación y desarrollo.</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La Institución no realiza operaciones que en las que sea sujeto de riegos por tipo de cambio o tipo de interés de las inversiones financieras.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EL COLEGIO DE TLAXCALA, A.C., es comodatario del bien inmueble que ocupa para sus actividades.</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En la Institución no se registran circunstancias de carácter significativo que afecten el activo, tales como bienes en garantía, señalados en embargos, litigios, títulos de inversiones entregados en garantías, baja significativa del valor de inversiones financieras, etc.</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g)</w:t>
      </w:r>
      <w:r>
        <w:rPr>
          <w:rFonts w:ascii="Soberana Sans Light" w:hAnsi="Soberana Sans Light"/>
          <w:sz w:val="22"/>
          <w:szCs w:val="22"/>
        </w:rPr>
        <w:tab/>
        <w:t>EL COLEGIO DE TLAXCALA, A.C., por su objeto social no desmantela Activos, procedimientos, implicaciones, efectos contables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Con el objeto de que la Institución utilice de manera más efectiva sus Activos, se realiza una planeación.</w:t>
      </w:r>
    </w:p>
    <w:p w:rsidR="007576C6" w:rsidRDefault="007576C6" w:rsidP="007576C6">
      <w:pPr>
        <w:pStyle w:val="INCISO"/>
        <w:spacing w:after="0" w:line="240" w:lineRule="exact"/>
        <w:ind w:left="0"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9.</w:t>
      </w:r>
      <w:r>
        <w:rPr>
          <w:rFonts w:ascii="Soberana Sans Light" w:hAnsi="Soberana Sans Light"/>
          <w:b/>
          <w:sz w:val="22"/>
          <w:szCs w:val="22"/>
          <w:lang w:val="es-MX"/>
        </w:rPr>
        <w:tab/>
        <w:t>Fideicomisos, Mandatos y Análogos</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Que EL COLEGIO DE TLAXCALA.A.C., no tiene fideicomisos.</w:t>
      </w:r>
    </w:p>
    <w:p w:rsidR="007576C6" w:rsidRDefault="007576C6" w:rsidP="007576C6">
      <w:pPr>
        <w:pStyle w:val="INCISO"/>
        <w:spacing w:after="0" w:line="240" w:lineRule="exact"/>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10.</w:t>
      </w:r>
      <w:r>
        <w:rPr>
          <w:rFonts w:ascii="Soberana Sans Light" w:hAnsi="Soberana Sans Light"/>
          <w:b/>
          <w:sz w:val="22"/>
          <w:szCs w:val="22"/>
          <w:lang w:val="es-MX"/>
        </w:rPr>
        <w:tab/>
        <w:t>Reporte de la Recaudación</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Análisis del comportamiento de la recaudación correspondiente al Ejercicio fiscal 2017:</w:t>
      </w:r>
    </w:p>
    <w:p w:rsidR="007576C6" w:rsidRDefault="007576C6" w:rsidP="007576C6">
      <w:pPr>
        <w:pStyle w:val="INCISO"/>
        <w:spacing w:after="0" w:line="240" w:lineRule="exact"/>
        <w:rPr>
          <w:rFonts w:ascii="Soberana Sans Light" w:hAnsi="Soberana Sans Light"/>
          <w:color w:val="0070C0"/>
          <w:sz w:val="22"/>
          <w:szCs w:val="22"/>
        </w:rPr>
      </w:pPr>
    </w:p>
    <w:tbl>
      <w:tblPr>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09"/>
        <w:gridCol w:w="298"/>
        <w:gridCol w:w="1953"/>
      </w:tblGrid>
      <w:tr w:rsidR="007576C6" w:rsidTr="00D75CD6">
        <w:trPr>
          <w:trHeight w:val="255"/>
          <w:jc w:val="center"/>
        </w:trPr>
        <w:tc>
          <w:tcPr>
            <w:tcW w:w="4709" w:type="dxa"/>
            <w:tcBorders>
              <w:top w:val="single" w:sz="4" w:space="0" w:color="auto"/>
              <w:left w:val="single" w:sz="4" w:space="0" w:color="auto"/>
              <w:bottom w:val="single" w:sz="4" w:space="0" w:color="auto"/>
              <w:right w:val="single" w:sz="4" w:space="0" w:color="auto"/>
            </w:tcBorders>
            <w:vAlign w:val="center"/>
            <w:hideMark/>
          </w:tcPr>
          <w:p w:rsidR="007576C6" w:rsidRDefault="007576C6"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298" w:type="dxa"/>
            <w:tcBorders>
              <w:top w:val="single" w:sz="4" w:space="0" w:color="auto"/>
              <w:left w:val="single" w:sz="4" w:space="0" w:color="auto"/>
              <w:bottom w:val="single" w:sz="4" w:space="0" w:color="auto"/>
              <w:right w:val="single" w:sz="4" w:space="0" w:color="auto"/>
            </w:tcBorders>
            <w:vAlign w:val="bottom"/>
            <w:hideMark/>
          </w:tcPr>
          <w:p w:rsidR="007576C6" w:rsidRDefault="007576C6" w:rsidP="00D75CD6">
            <w:pPr>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vAlign w:val="center"/>
            <w:hideMark/>
          </w:tcPr>
          <w:p w:rsidR="007576C6" w:rsidRDefault="007576C6"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7576C6"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DERECHOS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1,963,463</w:t>
            </w:r>
          </w:p>
        </w:tc>
      </w:tr>
      <w:tr w:rsidR="007576C6"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DOCTORADO DESARROLLO REGIONAL TLAX</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499,827</w:t>
            </w:r>
          </w:p>
        </w:tc>
      </w:tr>
      <w:tr w:rsidR="007576C6"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PROPEDEUTICO DE POSGRADO</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10,500</w:t>
            </w:r>
          </w:p>
        </w:tc>
      </w:tr>
      <w:tr w:rsidR="007576C6"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MAESTRIAS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270,017</w:t>
            </w:r>
          </w:p>
        </w:tc>
      </w:tr>
      <w:tr w:rsidR="007576C6"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CONSTANCIAS,CREDENCIALES,CERTIFICADOS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5,381</w:t>
            </w:r>
          </w:p>
        </w:tc>
      </w:tr>
      <w:tr w:rsidR="007576C6"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CONVENIOS Y PROYECTOS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1,147,287</w:t>
            </w:r>
          </w:p>
        </w:tc>
      </w:tr>
      <w:tr w:rsidR="007576C6"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OTROS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30,454</w:t>
            </w:r>
          </w:p>
        </w:tc>
      </w:tr>
      <w:tr w:rsidR="007576C6"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PRODUCTOS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1,219</w:t>
            </w:r>
          </w:p>
        </w:tc>
      </w:tr>
      <w:tr w:rsidR="007576C6"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RENDIMIENTOS BANCARIOS POR INVERSIONES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452</w:t>
            </w:r>
          </w:p>
        </w:tc>
      </w:tr>
      <w:tr w:rsidR="007576C6"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UTILIDAD CAMBIARIA</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767</w:t>
            </w:r>
          </w:p>
        </w:tc>
      </w:tr>
      <w:tr w:rsidR="007576C6"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APROVECHAMIENTOS</w:t>
            </w:r>
          </w:p>
        </w:tc>
        <w:tc>
          <w:tcPr>
            <w:tcW w:w="298"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1,395</w:t>
            </w:r>
          </w:p>
        </w:tc>
      </w:tr>
      <w:tr w:rsidR="007576C6"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RET. EMPLEADOS COLTLAX</w:t>
            </w:r>
          </w:p>
        </w:tc>
        <w:tc>
          <w:tcPr>
            <w:tcW w:w="298" w:type="dxa"/>
            <w:tcBorders>
              <w:top w:val="single" w:sz="4" w:space="0" w:color="auto"/>
              <w:left w:val="single" w:sz="4" w:space="0" w:color="auto"/>
              <w:bottom w:val="single" w:sz="4" w:space="0" w:color="auto"/>
              <w:right w:val="single" w:sz="4" w:space="0" w:color="auto"/>
            </w:tcBorders>
            <w:noWrap/>
            <w:vAlign w:val="bottom"/>
          </w:tcPr>
          <w:p w:rsidR="007576C6" w:rsidRDefault="007576C6" w:rsidP="00D75CD6">
            <w:pPr>
              <w:spacing w:after="0" w:line="240" w:lineRule="auto"/>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1,395</w:t>
            </w:r>
          </w:p>
        </w:tc>
      </w:tr>
      <w:tr w:rsidR="007576C6" w:rsidTr="00DD3EE7">
        <w:trPr>
          <w:trHeight w:val="284"/>
          <w:jc w:val="center"/>
        </w:trPr>
        <w:tc>
          <w:tcPr>
            <w:tcW w:w="4709"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OTROS</w:t>
            </w:r>
          </w:p>
        </w:tc>
        <w:tc>
          <w:tcPr>
            <w:tcW w:w="298" w:type="dxa"/>
            <w:tcBorders>
              <w:top w:val="single" w:sz="4" w:space="0" w:color="auto"/>
              <w:left w:val="single" w:sz="4" w:space="0" w:color="auto"/>
              <w:bottom w:val="single" w:sz="4" w:space="0" w:color="auto"/>
              <w:right w:val="single" w:sz="4" w:space="0" w:color="auto"/>
            </w:tcBorders>
            <w:noWrap/>
            <w:vAlign w:val="bottom"/>
          </w:tcPr>
          <w:p w:rsidR="007576C6" w:rsidRDefault="007576C6" w:rsidP="00D75CD6">
            <w:pPr>
              <w:spacing w:after="0" w:line="240" w:lineRule="auto"/>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7576C6" w:rsidRDefault="007576C6"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11.</w:t>
      </w:r>
      <w:r>
        <w:rPr>
          <w:rFonts w:ascii="Soberana Sans Light" w:hAnsi="Soberana Sans Light"/>
          <w:b/>
          <w:sz w:val="22"/>
          <w:szCs w:val="22"/>
          <w:lang w:val="es-MX"/>
        </w:rPr>
        <w:tab/>
        <w:t>Información sobre la Deuda y el Reporte Analítico de la Deuda</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lo siguiente:</w:t>
      </w:r>
    </w:p>
    <w:p w:rsidR="007576C6" w:rsidRDefault="007576C6" w:rsidP="007576C6">
      <w:pPr>
        <w:pStyle w:val="INCISO"/>
        <w:spacing w:after="0" w:line="240" w:lineRule="exact"/>
        <w:rPr>
          <w:rFonts w:ascii="Soberana Sans Light" w:hAnsi="Soberana Sans Light"/>
          <w:sz w:val="22"/>
          <w:szCs w:val="22"/>
          <w:lang w:val="es-MX"/>
        </w:rPr>
      </w:pPr>
      <w:r>
        <w:rPr>
          <w:rFonts w:ascii="Soberana Sans Light" w:hAnsi="Soberana Sans Light"/>
          <w:sz w:val="22"/>
          <w:szCs w:val="22"/>
        </w:rPr>
        <w:t>a)</w:t>
      </w:r>
      <w:r>
        <w:rPr>
          <w:rFonts w:ascii="Soberana Sans Light" w:hAnsi="Soberana Sans Light"/>
          <w:sz w:val="22"/>
          <w:szCs w:val="22"/>
        </w:rPr>
        <w:tab/>
        <w:t>Que EL COLEGIO DE TLAXCALA.A.C., no tiene deuda</w:t>
      </w:r>
      <w:r>
        <w:rPr>
          <w:rFonts w:ascii="Soberana Sans Light" w:hAnsi="Soberana Sans Light"/>
          <w:sz w:val="22"/>
          <w:szCs w:val="22"/>
          <w:lang w:val="es-MX"/>
        </w:rPr>
        <w:t>.</w:t>
      </w:r>
    </w:p>
    <w:p w:rsidR="007576C6" w:rsidRDefault="007576C6" w:rsidP="007576C6">
      <w:pPr>
        <w:pStyle w:val="INCISO"/>
        <w:spacing w:after="0" w:line="240" w:lineRule="exact"/>
        <w:rPr>
          <w:rFonts w:ascii="Soberana Sans Light" w:hAnsi="Soberana Sans Light"/>
          <w:color w:val="0070C0"/>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12. Calificaciones otorgadas</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Informar, que EL COLEGIO DE TLAXCALA.A.C., no ha sido sujeto a una calificación crediticia.</w:t>
      </w:r>
    </w:p>
    <w:p w:rsidR="007576C6" w:rsidRDefault="007576C6" w:rsidP="007576C6">
      <w:pPr>
        <w:pStyle w:val="Texto"/>
        <w:spacing w:after="0" w:line="240" w:lineRule="exact"/>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13.</w:t>
      </w:r>
      <w:r>
        <w:rPr>
          <w:rFonts w:ascii="Soberana Sans Light" w:hAnsi="Soberana Sans Light"/>
          <w:b/>
          <w:sz w:val="22"/>
          <w:szCs w:val="22"/>
          <w:lang w:val="es-MX"/>
        </w:rPr>
        <w:tab/>
        <w:t>Proceso de Mejora</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de:</w:t>
      </w:r>
    </w:p>
    <w:p w:rsidR="007576C6" w:rsidRDefault="007576C6" w:rsidP="007576C6">
      <w:pPr>
        <w:pStyle w:val="INCISO"/>
        <w:numPr>
          <w:ilvl w:val="0"/>
          <w:numId w:val="16"/>
        </w:numPr>
        <w:spacing w:after="0" w:line="240" w:lineRule="exact"/>
        <w:rPr>
          <w:rFonts w:ascii="Soberana Sans Light" w:hAnsi="Soberana Sans Light"/>
          <w:sz w:val="22"/>
          <w:szCs w:val="22"/>
        </w:rPr>
      </w:pPr>
      <w:r>
        <w:rPr>
          <w:rFonts w:ascii="Soberana Sans Light" w:hAnsi="Soberana Sans Light"/>
          <w:sz w:val="22"/>
          <w:szCs w:val="22"/>
        </w:rPr>
        <w:t>Principales Políticas de control interno:</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1. Fortalecer el desarrollo del conocimiento local-regional.</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2. Incrementar el trabajo colegiado a partir de grupos de investigaciones y redes académicas.</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3. Promover la socialización del conocimiento con los sectores de la sociedad.</w:t>
      </w:r>
    </w:p>
    <w:p w:rsidR="007576C6" w:rsidRDefault="007576C6" w:rsidP="007576C6">
      <w:pPr>
        <w:pStyle w:val="INCISO"/>
        <w:spacing w:after="0" w:line="240" w:lineRule="exact"/>
        <w:ind w:firstLine="0"/>
        <w:rPr>
          <w:rFonts w:ascii="Soberana Sans Light" w:hAnsi="Soberana Sans Light"/>
          <w:sz w:val="22"/>
          <w:szCs w:val="22"/>
        </w:rPr>
      </w:pPr>
      <w:r>
        <w:rPr>
          <w:lang w:val="es-MX"/>
        </w:rPr>
        <w:t xml:space="preserve">4. </w:t>
      </w:r>
      <w:r>
        <w:rPr>
          <w:rFonts w:ascii="Soberana Sans Light" w:hAnsi="Soberana Sans Light"/>
          <w:sz w:val="22"/>
          <w:szCs w:val="22"/>
        </w:rPr>
        <w:t>Consolidar al Colegio como centro de excelencia en estudios de la realidad local-regional.</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Medidas de desempeño financiero, metas y alcance:</w:t>
      </w:r>
    </w:p>
    <w:tbl>
      <w:tblPr>
        <w:tblW w:w="13982" w:type="dxa"/>
        <w:tblInd w:w="70" w:type="dxa"/>
        <w:tblCellMar>
          <w:left w:w="70" w:type="dxa"/>
          <w:right w:w="70" w:type="dxa"/>
        </w:tblCellMar>
        <w:tblLook w:val="04A0" w:firstRow="1" w:lastRow="0" w:firstColumn="1" w:lastColumn="0" w:noHBand="0" w:noVBand="1"/>
      </w:tblPr>
      <w:tblGrid>
        <w:gridCol w:w="393"/>
        <w:gridCol w:w="389"/>
        <w:gridCol w:w="1962"/>
        <w:gridCol w:w="1305"/>
        <w:gridCol w:w="1585"/>
        <w:gridCol w:w="981"/>
        <w:gridCol w:w="3891"/>
        <w:gridCol w:w="1770"/>
        <w:gridCol w:w="1706"/>
      </w:tblGrid>
      <w:tr w:rsidR="007576C6" w:rsidTr="00D75CD6">
        <w:trPr>
          <w:trHeight w:val="255"/>
        </w:trPr>
        <w:tc>
          <w:tcPr>
            <w:tcW w:w="13982" w:type="dxa"/>
            <w:gridSpan w:val="9"/>
            <w:tcBorders>
              <w:top w:val="single" w:sz="4" w:space="0" w:color="C0C0C0"/>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FUENTES DE FINANCIAMIENTO</w:t>
            </w:r>
          </w:p>
        </w:tc>
      </w:tr>
      <w:tr w:rsidR="007576C6" w:rsidTr="00D75CD6">
        <w:trPr>
          <w:trHeight w:val="240"/>
        </w:trPr>
        <w:tc>
          <w:tcPr>
            <w:tcW w:w="2744" w:type="dxa"/>
            <w:gridSpan w:val="3"/>
            <w:tcBorders>
              <w:top w:val="single" w:sz="4" w:space="0" w:color="C0C0C0"/>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CAPITULO</w:t>
            </w:r>
          </w:p>
        </w:tc>
        <w:tc>
          <w:tcPr>
            <w:tcW w:w="1305" w:type="dxa"/>
            <w:tcBorders>
              <w:top w:val="nil"/>
              <w:left w:val="nil"/>
              <w:bottom w:val="single" w:sz="4" w:space="0" w:color="C0C0C0"/>
              <w:right w:val="nil"/>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FEDERAL</w:t>
            </w:r>
          </w:p>
        </w:tc>
        <w:tc>
          <w:tcPr>
            <w:tcW w:w="1585" w:type="dxa"/>
            <w:tcBorders>
              <w:top w:val="nil"/>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OTRAS</w:t>
            </w:r>
          </w:p>
        </w:tc>
        <w:tc>
          <w:tcPr>
            <w:tcW w:w="981"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Especificar otra fuente de financiamiento:</w:t>
            </w:r>
          </w:p>
        </w:tc>
        <w:tc>
          <w:tcPr>
            <w:tcW w:w="1770"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706"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r>
      <w:tr w:rsidR="007576C6" w:rsidTr="00D75CD6">
        <w:trPr>
          <w:trHeight w:val="255"/>
        </w:trPr>
        <w:tc>
          <w:tcPr>
            <w:tcW w:w="393" w:type="dxa"/>
            <w:tcBorders>
              <w:top w:val="nil"/>
              <w:left w:val="nil"/>
              <w:bottom w:val="single" w:sz="4" w:space="0" w:color="C0C0C0"/>
              <w:right w:val="nil"/>
            </w:tcBorders>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 w:type="dxa"/>
            <w:tcBorders>
              <w:top w:val="nil"/>
              <w:left w:val="nil"/>
              <w:bottom w:val="single" w:sz="4" w:space="0" w:color="C0C0C0"/>
              <w:right w:val="nil"/>
            </w:tcBorders>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962" w:type="dxa"/>
            <w:tcBorders>
              <w:top w:val="nil"/>
              <w:left w:val="nil"/>
              <w:bottom w:val="single" w:sz="4" w:space="0" w:color="C0C0C0"/>
              <w:right w:val="nil"/>
            </w:tcBorders>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305" w:type="dxa"/>
            <w:tcBorders>
              <w:top w:val="nil"/>
              <w:left w:val="nil"/>
              <w:bottom w:val="single" w:sz="4" w:space="0" w:color="C0C0C0"/>
              <w:right w:val="nil"/>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585" w:type="dxa"/>
            <w:tcBorders>
              <w:top w:val="nil"/>
              <w:left w:val="nil"/>
              <w:bottom w:val="single" w:sz="4" w:space="0" w:color="C0C0C0"/>
              <w:right w:val="nil"/>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981"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tcBorders>
              <w:top w:val="single" w:sz="4" w:space="0" w:color="C0C0C0"/>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jc w:val="right"/>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xml:space="preserve">             7,815,000.00 </w:t>
            </w:r>
          </w:p>
        </w:tc>
        <w:tc>
          <w:tcPr>
            <w:tcW w:w="3476" w:type="dxa"/>
            <w:gridSpan w:val="2"/>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Recursos derivados de fuentes locales</w:t>
            </w:r>
          </w:p>
        </w:tc>
      </w:tr>
      <w:tr w:rsidR="007576C6" w:rsidTr="00D75CD6">
        <w:trPr>
          <w:trHeight w:val="255"/>
        </w:trPr>
        <w:tc>
          <w:tcPr>
            <w:tcW w:w="2744" w:type="dxa"/>
            <w:gridSpan w:val="3"/>
            <w:tcBorders>
              <w:top w:val="single" w:sz="4" w:space="0" w:color="C0C0C0"/>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Servicios personales</w:t>
            </w:r>
          </w:p>
        </w:tc>
        <w:tc>
          <w:tcPr>
            <w:tcW w:w="1305" w:type="dxa"/>
            <w:tcBorders>
              <w:top w:val="nil"/>
              <w:left w:val="nil"/>
              <w:bottom w:val="single" w:sz="4" w:space="0" w:color="C0C0C0"/>
              <w:right w:val="nil"/>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585" w:type="dxa"/>
            <w:tcBorders>
              <w:top w:val="nil"/>
              <w:left w:val="single" w:sz="4" w:space="0" w:color="C0C0C0"/>
              <w:bottom w:val="single" w:sz="4" w:space="0" w:color="C0C0C0"/>
              <w:right w:val="single" w:sz="4" w:space="0" w:color="C0C0C0"/>
            </w:tcBorders>
            <w:shd w:val="clear" w:color="auto" w:fill="FFFFFF"/>
            <w:vAlign w:val="center"/>
            <w:hideMark/>
          </w:tcPr>
          <w:p w:rsidR="007576C6" w:rsidRDefault="007576C6" w:rsidP="00D75CD6">
            <w:pPr>
              <w:spacing w:after="0" w:line="240" w:lineRule="auto"/>
              <w:jc w:val="right"/>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xml:space="preserve">        11,463,000.00 </w:t>
            </w:r>
          </w:p>
        </w:tc>
        <w:tc>
          <w:tcPr>
            <w:tcW w:w="981"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tcBorders>
              <w:top w:val="nil"/>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476" w:type="dxa"/>
            <w:gridSpan w:val="2"/>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Participaciones e incentivos económicos</w:t>
            </w:r>
          </w:p>
        </w:tc>
      </w:tr>
      <w:tr w:rsidR="007576C6" w:rsidTr="00D75CD6">
        <w:trPr>
          <w:trHeight w:val="255"/>
        </w:trPr>
        <w:tc>
          <w:tcPr>
            <w:tcW w:w="2744" w:type="dxa"/>
            <w:gridSpan w:val="3"/>
            <w:tcBorders>
              <w:top w:val="single" w:sz="4" w:space="0" w:color="C0C0C0"/>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Materiales y suministros</w:t>
            </w:r>
          </w:p>
        </w:tc>
        <w:tc>
          <w:tcPr>
            <w:tcW w:w="1305" w:type="dxa"/>
            <w:tcBorders>
              <w:top w:val="nil"/>
              <w:left w:val="nil"/>
              <w:bottom w:val="single" w:sz="4" w:space="0" w:color="C0C0C0"/>
              <w:right w:val="nil"/>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585" w:type="dxa"/>
            <w:tcBorders>
              <w:top w:val="nil"/>
              <w:left w:val="single" w:sz="4" w:space="0" w:color="C0C0C0"/>
              <w:bottom w:val="single" w:sz="4" w:space="0" w:color="C0C0C0"/>
              <w:right w:val="single" w:sz="4" w:space="0" w:color="C0C0C0"/>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981"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tcBorders>
              <w:top w:val="nil"/>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476" w:type="dxa"/>
            <w:gridSpan w:val="2"/>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Aportaciones federales</w:t>
            </w:r>
          </w:p>
        </w:tc>
      </w:tr>
      <w:tr w:rsidR="007576C6" w:rsidTr="00D75CD6">
        <w:trPr>
          <w:trHeight w:val="270"/>
        </w:trPr>
        <w:tc>
          <w:tcPr>
            <w:tcW w:w="2744" w:type="dxa"/>
            <w:gridSpan w:val="3"/>
            <w:tcBorders>
              <w:top w:val="single" w:sz="4" w:space="0" w:color="C0C0C0"/>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Servicios generales</w:t>
            </w:r>
          </w:p>
        </w:tc>
        <w:tc>
          <w:tcPr>
            <w:tcW w:w="1305" w:type="dxa"/>
            <w:tcBorders>
              <w:top w:val="nil"/>
              <w:left w:val="nil"/>
              <w:bottom w:val="single" w:sz="4" w:space="0" w:color="C0C0C0"/>
              <w:right w:val="nil"/>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585" w:type="dxa"/>
            <w:tcBorders>
              <w:top w:val="nil"/>
              <w:left w:val="single" w:sz="4" w:space="0" w:color="C0C0C0"/>
              <w:bottom w:val="single" w:sz="4" w:space="0" w:color="C0C0C0"/>
              <w:right w:val="single" w:sz="4" w:space="0" w:color="C0C0C0"/>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981"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tcBorders>
              <w:top w:val="nil"/>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476" w:type="dxa"/>
            <w:gridSpan w:val="2"/>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Gasto federal reasignado 1</w:t>
            </w:r>
          </w:p>
        </w:tc>
      </w:tr>
      <w:tr w:rsidR="007576C6" w:rsidTr="00D75CD6">
        <w:trPr>
          <w:trHeight w:val="525"/>
        </w:trPr>
        <w:tc>
          <w:tcPr>
            <w:tcW w:w="2744" w:type="dxa"/>
            <w:gridSpan w:val="3"/>
            <w:tcBorders>
              <w:top w:val="single" w:sz="4" w:space="0" w:color="C0C0C0"/>
              <w:left w:val="single" w:sz="4" w:space="0" w:color="C0C0C0"/>
              <w:bottom w:val="single" w:sz="4" w:space="0" w:color="C0C0C0"/>
              <w:right w:val="single" w:sz="4" w:space="0" w:color="C0C0C0"/>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Transferencias, asignaciones, subsidios y otras ayudas</w:t>
            </w:r>
          </w:p>
        </w:tc>
        <w:tc>
          <w:tcPr>
            <w:tcW w:w="1305" w:type="dxa"/>
            <w:tcBorders>
              <w:top w:val="nil"/>
              <w:left w:val="nil"/>
              <w:bottom w:val="single" w:sz="4" w:space="0" w:color="C0C0C0"/>
              <w:right w:val="nil"/>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585" w:type="dxa"/>
            <w:tcBorders>
              <w:top w:val="nil"/>
              <w:left w:val="single" w:sz="4" w:space="0" w:color="C0C0C0"/>
              <w:bottom w:val="single" w:sz="4" w:space="0" w:color="C0C0C0"/>
              <w:right w:val="single" w:sz="4" w:space="0" w:color="C0C0C0"/>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981"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tcBorders>
              <w:top w:val="nil"/>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476" w:type="dxa"/>
            <w:gridSpan w:val="2"/>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Aportaciones municipales</w:t>
            </w:r>
          </w:p>
        </w:tc>
      </w:tr>
      <w:tr w:rsidR="007576C6" w:rsidTr="00D75CD6">
        <w:trPr>
          <w:trHeight w:val="300"/>
        </w:trPr>
        <w:tc>
          <w:tcPr>
            <w:tcW w:w="2744" w:type="dxa"/>
            <w:gridSpan w:val="3"/>
            <w:tcBorders>
              <w:top w:val="single" w:sz="4" w:space="0" w:color="C0C0C0"/>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Bienes muebles e inmuebles e Intangibles</w:t>
            </w:r>
          </w:p>
        </w:tc>
        <w:tc>
          <w:tcPr>
            <w:tcW w:w="1305" w:type="dxa"/>
            <w:tcBorders>
              <w:top w:val="nil"/>
              <w:left w:val="nil"/>
              <w:bottom w:val="single" w:sz="4" w:space="0" w:color="C0C0C0"/>
              <w:right w:val="nil"/>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585" w:type="dxa"/>
            <w:tcBorders>
              <w:top w:val="nil"/>
              <w:left w:val="single" w:sz="4" w:space="0" w:color="C0C0C0"/>
              <w:bottom w:val="single" w:sz="4" w:space="0" w:color="C0C0C0"/>
              <w:right w:val="single" w:sz="4" w:space="0" w:color="C0C0C0"/>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981"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tcBorders>
              <w:top w:val="nil"/>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476" w:type="dxa"/>
            <w:gridSpan w:val="2"/>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Aportación de beneficiarios</w:t>
            </w:r>
          </w:p>
        </w:tc>
      </w:tr>
      <w:tr w:rsidR="007576C6" w:rsidTr="00D75CD6">
        <w:trPr>
          <w:trHeight w:val="255"/>
        </w:trPr>
        <w:tc>
          <w:tcPr>
            <w:tcW w:w="2744" w:type="dxa"/>
            <w:gridSpan w:val="3"/>
            <w:tcBorders>
              <w:top w:val="single" w:sz="4" w:space="0" w:color="C0C0C0"/>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Inversión Pública</w:t>
            </w:r>
          </w:p>
        </w:tc>
        <w:tc>
          <w:tcPr>
            <w:tcW w:w="1305" w:type="dxa"/>
            <w:tcBorders>
              <w:top w:val="nil"/>
              <w:left w:val="nil"/>
              <w:bottom w:val="single" w:sz="4" w:space="0" w:color="C0C0C0"/>
              <w:right w:val="nil"/>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585" w:type="dxa"/>
            <w:tcBorders>
              <w:top w:val="nil"/>
              <w:left w:val="single" w:sz="4" w:space="0" w:color="C0C0C0"/>
              <w:bottom w:val="single" w:sz="4" w:space="0" w:color="C0C0C0"/>
              <w:right w:val="single" w:sz="4" w:space="0" w:color="C0C0C0"/>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981"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tcBorders>
              <w:top w:val="nil"/>
              <w:left w:val="single" w:sz="4" w:space="0" w:color="C0C0C0"/>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jc w:val="center"/>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476" w:type="dxa"/>
            <w:gridSpan w:val="2"/>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Otras:</w:t>
            </w:r>
          </w:p>
        </w:tc>
      </w:tr>
      <w:tr w:rsidR="007576C6" w:rsidTr="00D75CD6">
        <w:trPr>
          <w:trHeight w:val="255"/>
        </w:trPr>
        <w:tc>
          <w:tcPr>
            <w:tcW w:w="393"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962"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305"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585"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981"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770"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706"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r>
      <w:tr w:rsidR="007576C6" w:rsidTr="00D75CD6">
        <w:trPr>
          <w:trHeight w:val="255"/>
        </w:trPr>
        <w:tc>
          <w:tcPr>
            <w:tcW w:w="393"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1962" w:type="dxa"/>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TOTAL:</w:t>
            </w:r>
          </w:p>
        </w:tc>
        <w:tc>
          <w:tcPr>
            <w:tcW w:w="1305" w:type="dxa"/>
            <w:tcBorders>
              <w:top w:val="single" w:sz="4" w:space="0" w:color="C0C0C0"/>
              <w:left w:val="single" w:sz="4" w:space="0" w:color="C0C0C0"/>
              <w:bottom w:val="single" w:sz="4" w:space="0" w:color="C0C0C0"/>
              <w:right w:val="nil"/>
            </w:tcBorders>
            <w:shd w:val="clear" w:color="auto" w:fill="FFFFFF"/>
            <w:vAlign w:val="center"/>
            <w:hideMark/>
          </w:tcPr>
          <w:p w:rsidR="007576C6" w:rsidRDefault="007576C6" w:rsidP="00D75CD6">
            <w:pPr>
              <w:spacing w:after="0" w:line="240" w:lineRule="auto"/>
              <w:jc w:val="right"/>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xml:space="preserve">                               </w:t>
            </w:r>
          </w:p>
        </w:tc>
        <w:tc>
          <w:tcPr>
            <w:tcW w:w="1585" w:type="dxa"/>
            <w:tcBorders>
              <w:top w:val="single" w:sz="4" w:space="0" w:color="C0C0C0"/>
              <w:left w:val="nil"/>
              <w:bottom w:val="single" w:sz="4" w:space="0" w:color="C0C0C0"/>
              <w:right w:val="single" w:sz="4" w:space="0" w:color="C0C0C0"/>
            </w:tcBorders>
            <w:shd w:val="clear" w:color="auto" w:fill="FFFFFF"/>
            <w:vAlign w:val="center"/>
            <w:hideMark/>
          </w:tcPr>
          <w:p w:rsidR="007576C6" w:rsidRDefault="007576C6" w:rsidP="00D75CD6">
            <w:pPr>
              <w:spacing w:after="0" w:line="240" w:lineRule="auto"/>
              <w:jc w:val="right"/>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xml:space="preserve">        11,463,000.00 </w:t>
            </w:r>
          </w:p>
        </w:tc>
        <w:tc>
          <w:tcPr>
            <w:tcW w:w="981" w:type="dxa"/>
            <w:tcBorders>
              <w:top w:val="nil"/>
              <w:left w:val="nil"/>
              <w:bottom w:val="nil"/>
              <w:right w:val="single" w:sz="4" w:space="0" w:color="C0C0C0"/>
            </w:tcBorders>
            <w:shd w:val="clear" w:color="auto" w:fill="FFFFFF"/>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w:t>
            </w:r>
          </w:p>
        </w:tc>
        <w:tc>
          <w:tcPr>
            <w:tcW w:w="3891" w:type="dxa"/>
            <w:tcBorders>
              <w:top w:val="single" w:sz="4" w:space="0" w:color="C0C0C0"/>
              <w:left w:val="nil"/>
              <w:bottom w:val="single" w:sz="4" w:space="0" w:color="C0C0C0"/>
              <w:right w:val="single" w:sz="4" w:space="0" w:color="C0C0C0"/>
            </w:tcBorders>
            <w:shd w:val="clear" w:color="auto" w:fill="FFFFFF"/>
            <w:vAlign w:val="center"/>
            <w:hideMark/>
          </w:tcPr>
          <w:p w:rsidR="007576C6" w:rsidRDefault="007576C6" w:rsidP="00D75CD6">
            <w:pPr>
              <w:spacing w:after="0" w:line="240" w:lineRule="auto"/>
              <w:jc w:val="right"/>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xml:space="preserve">             7,815,000.00 </w:t>
            </w:r>
          </w:p>
        </w:tc>
        <w:tc>
          <w:tcPr>
            <w:tcW w:w="1770" w:type="dxa"/>
            <w:tcBorders>
              <w:top w:val="single" w:sz="4" w:space="0" w:color="C0C0C0"/>
              <w:left w:val="nil"/>
              <w:bottom w:val="single" w:sz="4" w:space="0" w:color="C0C0C0"/>
              <w:right w:val="nil"/>
            </w:tcBorders>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Presupuesto estimado:</w:t>
            </w:r>
          </w:p>
        </w:tc>
        <w:tc>
          <w:tcPr>
            <w:tcW w:w="1706" w:type="dxa"/>
            <w:tcBorders>
              <w:top w:val="single" w:sz="4" w:space="0" w:color="C0C0C0"/>
              <w:left w:val="nil"/>
              <w:bottom w:val="single" w:sz="4" w:space="0" w:color="C0C0C0"/>
              <w:right w:val="single" w:sz="4" w:space="0" w:color="C0C0C0"/>
            </w:tcBorders>
            <w:shd w:val="clear" w:color="auto" w:fill="FFFFFF"/>
            <w:noWrap/>
            <w:vAlign w:val="center"/>
            <w:hideMark/>
          </w:tcPr>
          <w:p w:rsidR="007576C6" w:rsidRDefault="007576C6" w:rsidP="00D75CD6">
            <w:pPr>
              <w:spacing w:after="0" w:line="240" w:lineRule="auto"/>
              <w:rPr>
                <w:rFonts w:ascii="Soberana Sans Light" w:eastAsia="Times New Roman" w:hAnsi="Soberana Sans Light" w:cs="Arial"/>
                <w:sz w:val="20"/>
                <w:szCs w:val="20"/>
                <w:lang w:eastAsia="es-ES"/>
              </w:rPr>
            </w:pPr>
            <w:r>
              <w:rPr>
                <w:rFonts w:ascii="Soberana Sans Light" w:eastAsia="Times New Roman" w:hAnsi="Soberana Sans Light" w:cs="Arial"/>
                <w:sz w:val="20"/>
                <w:szCs w:val="20"/>
                <w:lang w:eastAsia="es-ES"/>
              </w:rPr>
              <w:t xml:space="preserve"> $     19,278,000.00 </w:t>
            </w:r>
          </w:p>
        </w:tc>
      </w:tr>
    </w:tbl>
    <w:p w:rsidR="007576C6" w:rsidRDefault="007576C6" w:rsidP="007576C6">
      <w:pPr>
        <w:pStyle w:val="INCISO"/>
        <w:spacing w:after="0" w:line="240" w:lineRule="exact"/>
        <w:rPr>
          <w:rFonts w:ascii="Soberana Sans Light" w:hAnsi="Soberana Sans Light"/>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14.</w:t>
      </w:r>
      <w:r>
        <w:rPr>
          <w:rFonts w:ascii="Soberana Sans Light" w:hAnsi="Soberana Sans Light"/>
          <w:b/>
          <w:sz w:val="22"/>
          <w:szCs w:val="22"/>
          <w:lang w:val="es-MX"/>
        </w:rPr>
        <w:tab/>
        <w:t>Información por Segmentos</w:t>
      </w:r>
    </w:p>
    <w:p w:rsidR="007576C6" w:rsidRDefault="007576C6" w:rsidP="007576C6">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rPr>
        <w:t xml:space="preserve">EL COLEGIO DE TLAXCALA.A.C., </w:t>
      </w:r>
      <w:r>
        <w:rPr>
          <w:rFonts w:ascii="Soberana Sans Light" w:hAnsi="Soberana Sans Light"/>
          <w:sz w:val="22"/>
          <w:szCs w:val="22"/>
          <w:lang w:val="es-MX"/>
        </w:rPr>
        <w:t>cuando considere necesario podrá revelar la información financiera de manera segmentada debido a la diversidad de las actividades y operaciones que se realiza.</w:t>
      </w:r>
    </w:p>
    <w:p w:rsidR="007576C6" w:rsidRDefault="007576C6" w:rsidP="007576C6">
      <w:pPr>
        <w:pStyle w:val="Texto"/>
        <w:spacing w:after="0" w:line="240" w:lineRule="exact"/>
        <w:ind w:firstLine="0"/>
        <w:rPr>
          <w:rFonts w:ascii="Soberana Sans Light" w:hAnsi="Soberana Sans Light"/>
          <w:sz w:val="22"/>
          <w:szCs w:val="22"/>
          <w:lang w:val="es-MX"/>
        </w:rPr>
      </w:pPr>
    </w:p>
    <w:p w:rsidR="007576C6" w:rsidRDefault="007576C6" w:rsidP="007576C6">
      <w:pPr>
        <w:pStyle w:val="Texto"/>
        <w:spacing w:after="0" w:line="240" w:lineRule="exact"/>
        <w:ind w:firstLine="0"/>
        <w:rPr>
          <w:rFonts w:ascii="Soberana Sans Light" w:hAnsi="Soberana Sans Light"/>
          <w:sz w:val="22"/>
          <w:szCs w:val="22"/>
          <w:lang w:val="es-MX"/>
        </w:rPr>
      </w:pPr>
    </w:p>
    <w:p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lastRenderedPageBreak/>
        <w:t>15.</w:t>
      </w:r>
      <w:r>
        <w:rPr>
          <w:rFonts w:ascii="Soberana Sans Light" w:hAnsi="Soberana Sans Light"/>
          <w:b/>
          <w:sz w:val="22"/>
          <w:szCs w:val="22"/>
          <w:lang w:val="es-MX"/>
        </w:rPr>
        <w:tab/>
        <w:t>Eventos Posteriores al Cierre</w:t>
      </w:r>
    </w:p>
    <w:p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informará el efecto en sus estados financieros de aquellos hechos ocurridos en el período posterior al que informa, cuando considere que proporcionaran mayor evidencia sobre eventos que le afectan económicamente y que no se conocían a la fecha de cierre.</w:t>
      </w:r>
    </w:p>
    <w:p w:rsidR="007576C6" w:rsidRDefault="007576C6" w:rsidP="007576C6">
      <w:pPr>
        <w:pStyle w:val="Texto"/>
        <w:spacing w:after="0" w:line="240" w:lineRule="exact"/>
        <w:ind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16.</w:t>
      </w:r>
      <w:r>
        <w:rPr>
          <w:rFonts w:ascii="Soberana Sans Light" w:hAnsi="Soberana Sans Light"/>
          <w:b/>
          <w:sz w:val="22"/>
          <w:szCs w:val="22"/>
          <w:lang w:val="es-MX"/>
        </w:rPr>
        <w:tab/>
        <w:t>Partes Relacionadas</w:t>
      </w:r>
    </w:p>
    <w:p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manifiesta que no existen partes relacionadas que pudieran ejercer influencia significativa sobre la toma de decisiones financieras y operativas.</w:t>
      </w:r>
    </w:p>
    <w:p w:rsidR="007576C6" w:rsidRDefault="007576C6" w:rsidP="007576C6">
      <w:pPr>
        <w:pStyle w:val="Texto"/>
        <w:spacing w:after="0" w:line="240" w:lineRule="exact"/>
        <w:rPr>
          <w:rFonts w:ascii="Soberana Sans Light" w:hAnsi="Soberana Sans Light"/>
          <w:color w:val="0070C0"/>
          <w:sz w:val="22"/>
          <w:szCs w:val="22"/>
        </w:rPr>
      </w:pPr>
    </w:p>
    <w:p w:rsidR="007576C6" w:rsidRDefault="007576C6" w:rsidP="007576C6">
      <w:pPr>
        <w:pStyle w:val="Texto"/>
        <w:spacing w:after="0" w:line="240" w:lineRule="auto"/>
        <w:ind w:firstLine="289"/>
        <w:rPr>
          <w:rFonts w:ascii="Soberana Sans Light" w:hAnsi="Soberana Sans Light"/>
          <w:b/>
          <w:sz w:val="22"/>
          <w:szCs w:val="22"/>
          <w:lang w:val="es-MX"/>
        </w:rPr>
      </w:pPr>
      <w:r>
        <w:rPr>
          <w:rFonts w:ascii="Soberana Sans Light" w:hAnsi="Soberana Sans Light"/>
          <w:b/>
          <w:sz w:val="22"/>
          <w:szCs w:val="22"/>
          <w:lang w:val="es-MX"/>
        </w:rPr>
        <w:t>17.</w:t>
      </w:r>
      <w:r>
        <w:rPr>
          <w:rFonts w:ascii="Soberana Sans Light" w:hAnsi="Soberana Sans Light"/>
          <w:b/>
          <w:sz w:val="22"/>
          <w:szCs w:val="22"/>
          <w:lang w:val="es-MX"/>
        </w:rPr>
        <w:tab/>
        <w:t>Responsabilidad Sobre la Presentación Razonable de la Información Contable</w:t>
      </w:r>
    </w:p>
    <w:p w:rsidR="007576C6" w:rsidRDefault="007576C6" w:rsidP="007576C6">
      <w:pPr>
        <w:pStyle w:val="Texto"/>
        <w:spacing w:line="240" w:lineRule="auto"/>
        <w:rPr>
          <w:rFonts w:ascii="Soberana Sans Light" w:hAnsi="Soberana Sans Light"/>
          <w:color w:val="0070C0"/>
          <w:sz w:val="22"/>
          <w:szCs w:val="22"/>
        </w:rPr>
      </w:pPr>
      <w:r>
        <w:rPr>
          <w:rFonts w:ascii="Soberana Sans Light" w:hAnsi="Soberana Sans Light"/>
          <w:sz w:val="22"/>
          <w:szCs w:val="22"/>
        </w:rPr>
        <w:t>Los responsables de la presentación de la Información Contable firman en cada página de la misma con la siguiente leyenda: “Bajo protesta de decir verdad declaramos que los Estados Financieros y sus notas, son razonablemente correctos y son responsabilidad del emisor”.</w:t>
      </w: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Pr="00540418" w:rsidRDefault="00D75CD6" w:rsidP="007576C6">
      <w:pPr>
        <w:pStyle w:val="Texto"/>
        <w:spacing w:after="0" w:line="240" w:lineRule="exact"/>
        <w:ind w:firstLine="0"/>
        <w:rPr>
          <w:rFonts w:ascii="Soberana Sans Light" w:hAnsi="Soberana Sans Light"/>
          <w:sz w:val="22"/>
          <w:szCs w:val="22"/>
        </w:rPr>
      </w:pPr>
      <w:r>
        <w:rPr>
          <w:rFonts w:ascii="Soberana Sans Light" w:hAnsi="Soberana Sans Light"/>
          <w:noProof/>
          <w:sz w:val="22"/>
          <w:szCs w:val="22"/>
          <w:lang w:val="es-MX" w:eastAsia="es-MX"/>
        </w:rPr>
        <w:object w:dxaOrig="21797" w:dyaOrig="16693">
          <v:shape id="_x0000_s1073" type="#_x0000_t75" style="position:absolute;left:0;text-align:left;margin-left:-18.25pt;margin-top:38.85pt;width:720.75pt;height:58pt;z-index:251677696;mso-position-horizontal-relative:text;mso-position-vertical-relative:text;mso-width-relative:page;mso-height-relative:page">
            <v:imagedata r:id="rId25" o:title=""/>
            <w10:wrap type="topAndBottom"/>
          </v:shape>
          <o:OLEObject Type="Embed" ProgID="Excel.Sheet.12" ShapeID="_x0000_s1073" DrawAspect="Content" ObjectID="_1560838452" r:id="rId26"/>
        </w:object>
      </w:r>
    </w:p>
    <w:sectPr w:rsidR="007576C6" w:rsidRPr="00540418" w:rsidSect="008E3652">
      <w:headerReference w:type="even" r:id="rId27"/>
      <w:headerReference w:type="default" r:id="rId28"/>
      <w:footerReference w:type="even" r:id="rId29"/>
      <w:footerReference w:type="default" r:id="rId30"/>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56F1" w:rsidRDefault="004656F1" w:rsidP="00EA5418">
      <w:pPr>
        <w:spacing w:after="0" w:line="240" w:lineRule="auto"/>
      </w:pPr>
      <w:r>
        <w:separator/>
      </w:r>
    </w:p>
  </w:endnote>
  <w:endnote w:type="continuationSeparator" w:id="0">
    <w:p w:rsidR="004656F1" w:rsidRDefault="004656F1"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00000001" w:usb1="00000001"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CD6" w:rsidRPr="0013011C" w:rsidRDefault="00D75CD6"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7A4DBD15" wp14:editId="135BC565">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2CEB39"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2D44A1" w:rsidRPr="002D44A1">
          <w:rPr>
            <w:rFonts w:ascii="Soberana Sans Light" w:hAnsi="Soberana Sans Light"/>
            <w:noProof/>
            <w:lang w:val="es-ES"/>
          </w:rPr>
          <w:t>20</w:t>
        </w:r>
        <w:r w:rsidRPr="0013011C">
          <w:rPr>
            <w:rFonts w:ascii="Soberana Sans Light" w:hAnsi="Soberana Sans Light"/>
          </w:rPr>
          <w:fldChar w:fldCharType="end"/>
        </w:r>
      </w:sdtContent>
    </w:sdt>
  </w:p>
  <w:p w:rsidR="00D75CD6" w:rsidRDefault="00D75CD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CD6" w:rsidRPr="008E3652" w:rsidRDefault="00D75CD6"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7C12F786" wp14:editId="7EAEC10B">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FC852"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2D44A1" w:rsidRPr="002D44A1">
          <w:rPr>
            <w:rFonts w:ascii="Soberana Sans Light" w:hAnsi="Soberana Sans Light"/>
            <w:noProof/>
            <w:lang w:val="es-ES"/>
          </w:rPr>
          <w:t>21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56F1" w:rsidRDefault="004656F1" w:rsidP="00EA5418">
      <w:pPr>
        <w:spacing w:after="0" w:line="240" w:lineRule="auto"/>
      </w:pPr>
      <w:r>
        <w:separator/>
      </w:r>
    </w:p>
  </w:footnote>
  <w:footnote w:type="continuationSeparator" w:id="0">
    <w:p w:rsidR="004656F1" w:rsidRDefault="004656F1"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CD6" w:rsidRDefault="00D75CD6">
    <w:pPr>
      <w:pStyle w:val="Encabezado"/>
    </w:pPr>
    <w:r>
      <w:rPr>
        <w:noProof/>
        <w:lang w:eastAsia="es-MX"/>
      </w:rPr>
      <mc:AlternateContent>
        <mc:Choice Requires="wpg">
          <w:drawing>
            <wp:anchor distT="0" distB="0" distL="114300" distR="114300" simplePos="0" relativeHeight="251665408"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5CD6" w:rsidRDefault="00D75CD6"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75CD6" w:rsidRDefault="00D75CD6"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75CD6" w:rsidRPr="00275FC6" w:rsidRDefault="00D75CD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5CD6" w:rsidRDefault="00D75CD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p w:rsidR="00D75CD6" w:rsidRDefault="00D75CD6" w:rsidP="00040466">
                              <w:pPr>
                                <w:jc w:val="both"/>
                                <w:rPr>
                                  <w:rFonts w:ascii="Soberana Titular" w:hAnsi="Soberana Titular" w:cs="Arial"/>
                                  <w:color w:val="808080" w:themeColor="background1" w:themeShade="80"/>
                                  <w:sz w:val="42"/>
                                  <w:szCs w:val="42"/>
                                </w:rPr>
                              </w:pPr>
                            </w:p>
                            <w:p w:rsidR="00D75CD6" w:rsidRDefault="00D75CD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D75CD6" w:rsidRPr="00275FC6" w:rsidRDefault="00D75CD6"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31"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32"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D75CD6" w:rsidRDefault="00D75CD6"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75CD6" w:rsidRDefault="00D75CD6"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75CD6" w:rsidRPr="00275FC6" w:rsidRDefault="00D75CD6" w:rsidP="00040466">
                      <w:pPr>
                        <w:jc w:val="right"/>
                        <w:rPr>
                          <w:rFonts w:ascii="Soberana Titular" w:hAnsi="Soberana Titular" w:cs="Arial"/>
                          <w:color w:val="808080" w:themeColor="background1" w:themeShade="80"/>
                          <w:sz w:val="20"/>
                          <w:szCs w:val="20"/>
                        </w:rPr>
                      </w:pPr>
                    </w:p>
                  </w:txbxContent>
                </v:textbox>
              </v:shape>
              <v:group id="9 Grupo" o:spid="_x0000_s1033"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4"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5"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D75CD6" w:rsidRDefault="00D75CD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p w:rsidR="00D75CD6" w:rsidRDefault="00D75CD6" w:rsidP="00040466">
                        <w:pPr>
                          <w:jc w:val="both"/>
                          <w:rPr>
                            <w:rFonts w:ascii="Soberana Titular" w:hAnsi="Soberana Titular" w:cs="Arial"/>
                            <w:color w:val="808080" w:themeColor="background1" w:themeShade="80"/>
                            <w:sz w:val="42"/>
                            <w:szCs w:val="42"/>
                          </w:rPr>
                        </w:pPr>
                      </w:p>
                      <w:p w:rsidR="00D75CD6" w:rsidRDefault="00D75CD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D75CD6" w:rsidRPr="00275FC6" w:rsidRDefault="00D75CD6"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6DC071"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CD6" w:rsidRPr="0013011C" w:rsidRDefault="00D75CD6"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2BF81BE6" wp14:editId="68530139">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860F1C"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" strokecolor="#622423 [1605]"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3AFE85BA"/>
    <w:lvl w:ilvl="0" w:tplc="080A000F">
      <w:start w:val="1"/>
      <w:numFmt w:val="decimal"/>
      <w:lvlText w:val="%1."/>
      <w:lvlJc w:val="left"/>
      <w:pPr>
        <w:ind w:left="1637"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1F4964F3"/>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3A8A04B8"/>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nsid w:val="3C51336A"/>
    <w:multiLevelType w:val="hybridMultilevel"/>
    <w:tmpl w:val="08BEC746"/>
    <w:lvl w:ilvl="0" w:tplc="53E2720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nsid w:val="3E2C6029"/>
    <w:multiLevelType w:val="hybridMultilevel"/>
    <w:tmpl w:val="EBE8E9C8"/>
    <w:lvl w:ilvl="0" w:tplc="080A000F">
      <w:start w:val="1"/>
      <w:numFmt w:val="decimal"/>
      <w:lvlText w:val="%1."/>
      <w:lvlJc w:val="left"/>
      <w:pPr>
        <w:ind w:left="648" w:hanging="360"/>
      </w:pPr>
    </w:lvl>
    <w:lvl w:ilvl="1" w:tplc="080A0003">
      <w:start w:val="1"/>
      <w:numFmt w:val="bullet"/>
      <w:lvlText w:val="o"/>
      <w:lvlJc w:val="left"/>
      <w:pPr>
        <w:ind w:left="1368" w:hanging="360"/>
      </w:pPr>
      <w:rPr>
        <w:rFonts w:ascii="Courier New" w:hAnsi="Courier New" w:cs="Courier New" w:hint="default"/>
      </w:rPr>
    </w:lvl>
    <w:lvl w:ilvl="2" w:tplc="080A0005">
      <w:start w:val="1"/>
      <w:numFmt w:val="bullet"/>
      <w:lvlText w:val=""/>
      <w:lvlJc w:val="left"/>
      <w:pPr>
        <w:ind w:left="2088" w:hanging="360"/>
      </w:pPr>
      <w:rPr>
        <w:rFonts w:ascii="Wingdings" w:hAnsi="Wingdings" w:hint="default"/>
      </w:rPr>
    </w:lvl>
    <w:lvl w:ilvl="3" w:tplc="080A0001">
      <w:start w:val="1"/>
      <w:numFmt w:val="bullet"/>
      <w:lvlText w:val=""/>
      <w:lvlJc w:val="left"/>
      <w:pPr>
        <w:ind w:left="2808" w:hanging="360"/>
      </w:pPr>
      <w:rPr>
        <w:rFonts w:ascii="Symbol" w:hAnsi="Symbol" w:hint="default"/>
      </w:rPr>
    </w:lvl>
    <w:lvl w:ilvl="4" w:tplc="080A0003">
      <w:start w:val="1"/>
      <w:numFmt w:val="bullet"/>
      <w:lvlText w:val="o"/>
      <w:lvlJc w:val="left"/>
      <w:pPr>
        <w:ind w:left="3528" w:hanging="360"/>
      </w:pPr>
      <w:rPr>
        <w:rFonts w:ascii="Courier New" w:hAnsi="Courier New" w:cs="Courier New" w:hint="default"/>
      </w:rPr>
    </w:lvl>
    <w:lvl w:ilvl="5" w:tplc="080A0005">
      <w:start w:val="1"/>
      <w:numFmt w:val="bullet"/>
      <w:lvlText w:val=""/>
      <w:lvlJc w:val="left"/>
      <w:pPr>
        <w:ind w:left="4248" w:hanging="360"/>
      </w:pPr>
      <w:rPr>
        <w:rFonts w:ascii="Wingdings" w:hAnsi="Wingdings" w:hint="default"/>
      </w:rPr>
    </w:lvl>
    <w:lvl w:ilvl="6" w:tplc="080A0001">
      <w:start w:val="1"/>
      <w:numFmt w:val="bullet"/>
      <w:lvlText w:val=""/>
      <w:lvlJc w:val="left"/>
      <w:pPr>
        <w:ind w:left="4968" w:hanging="360"/>
      </w:pPr>
      <w:rPr>
        <w:rFonts w:ascii="Symbol" w:hAnsi="Symbol" w:hint="default"/>
      </w:rPr>
    </w:lvl>
    <w:lvl w:ilvl="7" w:tplc="080A0003">
      <w:start w:val="1"/>
      <w:numFmt w:val="bullet"/>
      <w:lvlText w:val="o"/>
      <w:lvlJc w:val="left"/>
      <w:pPr>
        <w:ind w:left="5688" w:hanging="360"/>
      </w:pPr>
      <w:rPr>
        <w:rFonts w:ascii="Courier New" w:hAnsi="Courier New" w:cs="Courier New" w:hint="default"/>
      </w:rPr>
    </w:lvl>
    <w:lvl w:ilvl="8" w:tplc="080A0005">
      <w:start w:val="1"/>
      <w:numFmt w:val="bullet"/>
      <w:lvlText w:val=""/>
      <w:lvlJc w:val="left"/>
      <w:pPr>
        <w:ind w:left="6408" w:hanging="360"/>
      </w:pPr>
      <w:rPr>
        <w:rFonts w:ascii="Wingdings" w:hAnsi="Wingdings" w:hint="default"/>
      </w:rPr>
    </w:lvl>
  </w:abstractNum>
  <w:abstractNum w:abstractNumId="8">
    <w:nsid w:val="47B35E4C"/>
    <w:multiLevelType w:val="hybridMultilevel"/>
    <w:tmpl w:val="010A316A"/>
    <w:lvl w:ilvl="0" w:tplc="165C398E">
      <w:start w:val="1"/>
      <w:numFmt w:val="lowerLetter"/>
      <w:lvlText w:val="%1)"/>
      <w:lvlJc w:val="left"/>
      <w:pPr>
        <w:ind w:left="1080" w:hanging="360"/>
      </w:pPr>
      <w:rPr>
        <w:color w:val="auto"/>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9">
    <w:nsid w:val="4C8F4CC2"/>
    <w:multiLevelType w:val="hybridMultilevel"/>
    <w:tmpl w:val="C78CC2F4"/>
    <w:lvl w:ilvl="0" w:tplc="6D003A16">
      <w:start w:val="1"/>
      <w:numFmt w:val="decimal"/>
      <w:lvlText w:val="%1."/>
      <w:lvlJc w:val="left"/>
      <w:pPr>
        <w:ind w:left="723" w:hanging="435"/>
      </w:pPr>
    </w:lvl>
    <w:lvl w:ilvl="1" w:tplc="080A0019">
      <w:start w:val="1"/>
      <w:numFmt w:val="lowerLetter"/>
      <w:lvlText w:val="%2."/>
      <w:lvlJc w:val="left"/>
      <w:pPr>
        <w:ind w:left="1368" w:hanging="360"/>
      </w:pPr>
    </w:lvl>
    <w:lvl w:ilvl="2" w:tplc="080A001B">
      <w:start w:val="1"/>
      <w:numFmt w:val="lowerRoman"/>
      <w:lvlText w:val="%3."/>
      <w:lvlJc w:val="right"/>
      <w:pPr>
        <w:ind w:left="2088" w:hanging="180"/>
      </w:pPr>
    </w:lvl>
    <w:lvl w:ilvl="3" w:tplc="080A000F">
      <w:start w:val="1"/>
      <w:numFmt w:val="decimal"/>
      <w:lvlText w:val="%4."/>
      <w:lvlJc w:val="left"/>
      <w:pPr>
        <w:ind w:left="2808" w:hanging="360"/>
      </w:pPr>
    </w:lvl>
    <w:lvl w:ilvl="4" w:tplc="080A0019">
      <w:start w:val="1"/>
      <w:numFmt w:val="lowerLetter"/>
      <w:lvlText w:val="%5."/>
      <w:lvlJc w:val="left"/>
      <w:pPr>
        <w:ind w:left="3528" w:hanging="360"/>
      </w:pPr>
    </w:lvl>
    <w:lvl w:ilvl="5" w:tplc="080A001B">
      <w:start w:val="1"/>
      <w:numFmt w:val="lowerRoman"/>
      <w:lvlText w:val="%6."/>
      <w:lvlJc w:val="right"/>
      <w:pPr>
        <w:ind w:left="4248" w:hanging="180"/>
      </w:pPr>
    </w:lvl>
    <w:lvl w:ilvl="6" w:tplc="080A000F">
      <w:start w:val="1"/>
      <w:numFmt w:val="decimal"/>
      <w:lvlText w:val="%7."/>
      <w:lvlJc w:val="left"/>
      <w:pPr>
        <w:ind w:left="4968" w:hanging="360"/>
      </w:pPr>
    </w:lvl>
    <w:lvl w:ilvl="7" w:tplc="080A0019">
      <w:start w:val="1"/>
      <w:numFmt w:val="lowerLetter"/>
      <w:lvlText w:val="%8."/>
      <w:lvlJc w:val="left"/>
      <w:pPr>
        <w:ind w:left="5688" w:hanging="360"/>
      </w:pPr>
    </w:lvl>
    <w:lvl w:ilvl="8" w:tplc="080A001B">
      <w:start w:val="1"/>
      <w:numFmt w:val="lowerRoman"/>
      <w:lvlText w:val="%9."/>
      <w:lvlJc w:val="right"/>
      <w:pPr>
        <w:ind w:left="6408" w:hanging="180"/>
      </w:pPr>
    </w:lvl>
  </w:abstractNum>
  <w:abstractNum w:abstractNumId="10">
    <w:nsid w:val="52CB7F5C"/>
    <w:multiLevelType w:val="hybridMultilevel"/>
    <w:tmpl w:val="4C8CFED6"/>
    <w:lvl w:ilvl="0" w:tplc="E8FCA1B6">
      <w:start w:val="1"/>
      <w:numFmt w:val="decimal"/>
      <w:lvlText w:val="%1."/>
      <w:lvlJc w:val="left"/>
      <w:pPr>
        <w:ind w:left="1140" w:hanging="360"/>
      </w:pPr>
      <w:rPr>
        <w:rFonts w:ascii="Soberana Sans Light" w:hAnsi="Soberana Sans Light" w:hint="default"/>
        <w:b w:val="0"/>
        <w:sz w:val="22"/>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1">
    <w:nsid w:val="5328753C"/>
    <w:multiLevelType w:val="hybridMultilevel"/>
    <w:tmpl w:val="D3BC937E"/>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2">
    <w:nsid w:val="57744051"/>
    <w:multiLevelType w:val="hybridMultilevel"/>
    <w:tmpl w:val="377E6294"/>
    <w:lvl w:ilvl="0" w:tplc="3B58234A">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3">
    <w:nsid w:val="5B6030DC"/>
    <w:multiLevelType w:val="hybridMultilevel"/>
    <w:tmpl w:val="1688AB6E"/>
    <w:lvl w:ilvl="0" w:tplc="AC583EC2">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4"/>
  </w:num>
  <w:num w:numId="4">
    <w:abstractNumId w:val="3"/>
  </w:num>
  <w:num w:numId="5">
    <w:abstractNumId w:val="2"/>
  </w:num>
  <w:num w:numId="6">
    <w:abstractNumId w:val="6"/>
  </w:num>
  <w:num w:numId="7">
    <w:abstractNumId w:val="13"/>
  </w:num>
  <w:num w:numId="8">
    <w:abstractNumId w:val="10"/>
  </w:num>
  <w:num w:numId="9">
    <w:abstractNumId w:val="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7"/>
    <w:lvlOverride w:ilvl="0">
      <w:startOverride w:val="1"/>
    </w:lvlOverride>
    <w:lvlOverride w:ilvl="1"/>
    <w:lvlOverride w:ilvl="2"/>
    <w:lvlOverride w:ilvl="3"/>
    <w:lvlOverride w:ilvl="4"/>
    <w:lvlOverride w:ilvl="5"/>
    <w:lvlOverride w:ilvl="6"/>
    <w:lvlOverride w:ilvl="7"/>
    <w:lvlOverride w:ilvl="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056BA"/>
    <w:rsid w:val="000115B0"/>
    <w:rsid w:val="0003173C"/>
    <w:rsid w:val="000363E4"/>
    <w:rsid w:val="00040466"/>
    <w:rsid w:val="00043D71"/>
    <w:rsid w:val="00044D59"/>
    <w:rsid w:val="00045A10"/>
    <w:rsid w:val="00052C3A"/>
    <w:rsid w:val="000632AB"/>
    <w:rsid w:val="000757C1"/>
    <w:rsid w:val="00083A21"/>
    <w:rsid w:val="000E21C1"/>
    <w:rsid w:val="000E64E5"/>
    <w:rsid w:val="000F31CF"/>
    <w:rsid w:val="000F72E5"/>
    <w:rsid w:val="00107138"/>
    <w:rsid w:val="0013011C"/>
    <w:rsid w:val="001347CD"/>
    <w:rsid w:val="00165BB4"/>
    <w:rsid w:val="0017439C"/>
    <w:rsid w:val="0018166C"/>
    <w:rsid w:val="00183F41"/>
    <w:rsid w:val="00193A62"/>
    <w:rsid w:val="00194440"/>
    <w:rsid w:val="001B1B72"/>
    <w:rsid w:val="001C6FD8"/>
    <w:rsid w:val="001D40C5"/>
    <w:rsid w:val="001D5332"/>
    <w:rsid w:val="001E7072"/>
    <w:rsid w:val="001F5D07"/>
    <w:rsid w:val="00203798"/>
    <w:rsid w:val="00204C86"/>
    <w:rsid w:val="00220E34"/>
    <w:rsid w:val="00231EB8"/>
    <w:rsid w:val="00234278"/>
    <w:rsid w:val="00251CF5"/>
    <w:rsid w:val="0025513A"/>
    <w:rsid w:val="00264426"/>
    <w:rsid w:val="002756CA"/>
    <w:rsid w:val="002868DA"/>
    <w:rsid w:val="002A70B3"/>
    <w:rsid w:val="002C3086"/>
    <w:rsid w:val="002D44A1"/>
    <w:rsid w:val="002D63CC"/>
    <w:rsid w:val="002D6468"/>
    <w:rsid w:val="002D6C20"/>
    <w:rsid w:val="002D77F5"/>
    <w:rsid w:val="002E1E86"/>
    <w:rsid w:val="002E53CD"/>
    <w:rsid w:val="00310F23"/>
    <w:rsid w:val="0033088F"/>
    <w:rsid w:val="003347BA"/>
    <w:rsid w:val="00335B52"/>
    <w:rsid w:val="00354C35"/>
    <w:rsid w:val="00355EB8"/>
    <w:rsid w:val="003658B8"/>
    <w:rsid w:val="00372193"/>
    <w:rsid w:val="00372F40"/>
    <w:rsid w:val="00377051"/>
    <w:rsid w:val="0039070F"/>
    <w:rsid w:val="00396C2B"/>
    <w:rsid w:val="003A0303"/>
    <w:rsid w:val="003A3C66"/>
    <w:rsid w:val="003A504E"/>
    <w:rsid w:val="003A6CEB"/>
    <w:rsid w:val="003B4F10"/>
    <w:rsid w:val="003C49D2"/>
    <w:rsid w:val="003D5DBF"/>
    <w:rsid w:val="003E7FD0"/>
    <w:rsid w:val="003F0117"/>
    <w:rsid w:val="003F0EA4"/>
    <w:rsid w:val="00400F6A"/>
    <w:rsid w:val="00402613"/>
    <w:rsid w:val="004035CA"/>
    <w:rsid w:val="00425CF0"/>
    <w:rsid w:val="004311BE"/>
    <w:rsid w:val="0043530D"/>
    <w:rsid w:val="00437123"/>
    <w:rsid w:val="0044253C"/>
    <w:rsid w:val="00454A42"/>
    <w:rsid w:val="004656F1"/>
    <w:rsid w:val="004714CF"/>
    <w:rsid w:val="00476EFE"/>
    <w:rsid w:val="00483123"/>
    <w:rsid w:val="00484C0D"/>
    <w:rsid w:val="00490D43"/>
    <w:rsid w:val="00497D8B"/>
    <w:rsid w:val="004B42F9"/>
    <w:rsid w:val="004C0C0A"/>
    <w:rsid w:val="004C2EBA"/>
    <w:rsid w:val="004C387F"/>
    <w:rsid w:val="004D41B8"/>
    <w:rsid w:val="004F5641"/>
    <w:rsid w:val="00502038"/>
    <w:rsid w:val="00503C54"/>
    <w:rsid w:val="00522632"/>
    <w:rsid w:val="00522EF3"/>
    <w:rsid w:val="00524581"/>
    <w:rsid w:val="00525EBB"/>
    <w:rsid w:val="00540418"/>
    <w:rsid w:val="00564B78"/>
    <w:rsid w:val="00570293"/>
    <w:rsid w:val="00572B3F"/>
    <w:rsid w:val="00574266"/>
    <w:rsid w:val="00583EF4"/>
    <w:rsid w:val="00596844"/>
    <w:rsid w:val="005B5077"/>
    <w:rsid w:val="005D3D25"/>
    <w:rsid w:val="005E3049"/>
    <w:rsid w:val="00605FA1"/>
    <w:rsid w:val="00611054"/>
    <w:rsid w:val="0062082E"/>
    <w:rsid w:val="006474B6"/>
    <w:rsid w:val="0067607E"/>
    <w:rsid w:val="00680202"/>
    <w:rsid w:val="006B1FE7"/>
    <w:rsid w:val="006B76AF"/>
    <w:rsid w:val="006D39E7"/>
    <w:rsid w:val="006D3BB4"/>
    <w:rsid w:val="006E3762"/>
    <w:rsid w:val="006E4A62"/>
    <w:rsid w:val="006E5265"/>
    <w:rsid w:val="006E77DD"/>
    <w:rsid w:val="0070514D"/>
    <w:rsid w:val="00714825"/>
    <w:rsid w:val="00715B5B"/>
    <w:rsid w:val="00721764"/>
    <w:rsid w:val="00752287"/>
    <w:rsid w:val="00754A88"/>
    <w:rsid w:val="007576C6"/>
    <w:rsid w:val="00772909"/>
    <w:rsid w:val="0079582C"/>
    <w:rsid w:val="00797E71"/>
    <w:rsid w:val="007D13C5"/>
    <w:rsid w:val="007D25A7"/>
    <w:rsid w:val="007D3AF8"/>
    <w:rsid w:val="007D5255"/>
    <w:rsid w:val="007D6E9A"/>
    <w:rsid w:val="007E0BED"/>
    <w:rsid w:val="007F4F4D"/>
    <w:rsid w:val="00803733"/>
    <w:rsid w:val="008052AB"/>
    <w:rsid w:val="00811DAC"/>
    <w:rsid w:val="008144EA"/>
    <w:rsid w:val="0083316A"/>
    <w:rsid w:val="00856DEB"/>
    <w:rsid w:val="00870297"/>
    <w:rsid w:val="00887039"/>
    <w:rsid w:val="0089054E"/>
    <w:rsid w:val="00892DD3"/>
    <w:rsid w:val="008A6E4D"/>
    <w:rsid w:val="008A78B3"/>
    <w:rsid w:val="008A793D"/>
    <w:rsid w:val="008B0017"/>
    <w:rsid w:val="008C01D6"/>
    <w:rsid w:val="008E2F99"/>
    <w:rsid w:val="008E3531"/>
    <w:rsid w:val="008E3652"/>
    <w:rsid w:val="008E3E8F"/>
    <w:rsid w:val="008F489F"/>
    <w:rsid w:val="008F6D58"/>
    <w:rsid w:val="0090032E"/>
    <w:rsid w:val="0090185B"/>
    <w:rsid w:val="00907BE3"/>
    <w:rsid w:val="00912C78"/>
    <w:rsid w:val="00921260"/>
    <w:rsid w:val="009302D3"/>
    <w:rsid w:val="00932F35"/>
    <w:rsid w:val="0093492C"/>
    <w:rsid w:val="00935DB1"/>
    <w:rsid w:val="00957043"/>
    <w:rsid w:val="00971060"/>
    <w:rsid w:val="0098113E"/>
    <w:rsid w:val="00981AEB"/>
    <w:rsid w:val="00982AFE"/>
    <w:rsid w:val="00986D7F"/>
    <w:rsid w:val="00986FCC"/>
    <w:rsid w:val="009B0E86"/>
    <w:rsid w:val="009B752D"/>
    <w:rsid w:val="009C064C"/>
    <w:rsid w:val="009C439B"/>
    <w:rsid w:val="009D5D4C"/>
    <w:rsid w:val="009E14A6"/>
    <w:rsid w:val="009E5A74"/>
    <w:rsid w:val="009F23C4"/>
    <w:rsid w:val="009F2877"/>
    <w:rsid w:val="00A1598E"/>
    <w:rsid w:val="00A363B6"/>
    <w:rsid w:val="00A42F7A"/>
    <w:rsid w:val="00A42FCA"/>
    <w:rsid w:val="00A46BF5"/>
    <w:rsid w:val="00A52BA2"/>
    <w:rsid w:val="00A53D91"/>
    <w:rsid w:val="00A76455"/>
    <w:rsid w:val="00A92240"/>
    <w:rsid w:val="00A93DF9"/>
    <w:rsid w:val="00A944AF"/>
    <w:rsid w:val="00A94A29"/>
    <w:rsid w:val="00AA1959"/>
    <w:rsid w:val="00AA6341"/>
    <w:rsid w:val="00AB0D9F"/>
    <w:rsid w:val="00AC21B3"/>
    <w:rsid w:val="00AC40A4"/>
    <w:rsid w:val="00AC6C8E"/>
    <w:rsid w:val="00AC7915"/>
    <w:rsid w:val="00AF25DE"/>
    <w:rsid w:val="00AF41DD"/>
    <w:rsid w:val="00AF6434"/>
    <w:rsid w:val="00B0676B"/>
    <w:rsid w:val="00B146E2"/>
    <w:rsid w:val="00B41933"/>
    <w:rsid w:val="00B45BCA"/>
    <w:rsid w:val="00B51963"/>
    <w:rsid w:val="00B7371C"/>
    <w:rsid w:val="00B80984"/>
    <w:rsid w:val="00B849EE"/>
    <w:rsid w:val="00B84D02"/>
    <w:rsid w:val="00B94B8A"/>
    <w:rsid w:val="00BA2940"/>
    <w:rsid w:val="00BC2A31"/>
    <w:rsid w:val="00BC553A"/>
    <w:rsid w:val="00BF5C68"/>
    <w:rsid w:val="00C00A6D"/>
    <w:rsid w:val="00C07C79"/>
    <w:rsid w:val="00C1018F"/>
    <w:rsid w:val="00C13DCB"/>
    <w:rsid w:val="00C16999"/>
    <w:rsid w:val="00C16E53"/>
    <w:rsid w:val="00C319F9"/>
    <w:rsid w:val="00C4232D"/>
    <w:rsid w:val="00C431B4"/>
    <w:rsid w:val="00C500A8"/>
    <w:rsid w:val="00C55CE3"/>
    <w:rsid w:val="00C86C59"/>
    <w:rsid w:val="00C91C5A"/>
    <w:rsid w:val="00CA27C8"/>
    <w:rsid w:val="00CA7C34"/>
    <w:rsid w:val="00CB435A"/>
    <w:rsid w:val="00CC23C6"/>
    <w:rsid w:val="00CD0A1F"/>
    <w:rsid w:val="00CD69AA"/>
    <w:rsid w:val="00CD6D9A"/>
    <w:rsid w:val="00CF2888"/>
    <w:rsid w:val="00D00E92"/>
    <w:rsid w:val="00D055EC"/>
    <w:rsid w:val="00D26F68"/>
    <w:rsid w:val="00D41248"/>
    <w:rsid w:val="00D44728"/>
    <w:rsid w:val="00D562FF"/>
    <w:rsid w:val="00D61585"/>
    <w:rsid w:val="00D66D33"/>
    <w:rsid w:val="00D75CD6"/>
    <w:rsid w:val="00D80094"/>
    <w:rsid w:val="00D82BE9"/>
    <w:rsid w:val="00D82EF4"/>
    <w:rsid w:val="00D90A2D"/>
    <w:rsid w:val="00DA05E1"/>
    <w:rsid w:val="00DA20FF"/>
    <w:rsid w:val="00DB3361"/>
    <w:rsid w:val="00DD3EE7"/>
    <w:rsid w:val="00DE0C49"/>
    <w:rsid w:val="00DF56C9"/>
    <w:rsid w:val="00DF762C"/>
    <w:rsid w:val="00E00428"/>
    <w:rsid w:val="00E11BB9"/>
    <w:rsid w:val="00E11CA0"/>
    <w:rsid w:val="00E2424E"/>
    <w:rsid w:val="00E242E5"/>
    <w:rsid w:val="00E30318"/>
    <w:rsid w:val="00E30AD9"/>
    <w:rsid w:val="00E32708"/>
    <w:rsid w:val="00E8616A"/>
    <w:rsid w:val="00E91FB5"/>
    <w:rsid w:val="00E93202"/>
    <w:rsid w:val="00EA1CD9"/>
    <w:rsid w:val="00EA5418"/>
    <w:rsid w:val="00EB3EB2"/>
    <w:rsid w:val="00ED2EE4"/>
    <w:rsid w:val="00EE46FB"/>
    <w:rsid w:val="00EF111D"/>
    <w:rsid w:val="00EF4A9E"/>
    <w:rsid w:val="00F1201C"/>
    <w:rsid w:val="00F17C0D"/>
    <w:rsid w:val="00F53E6A"/>
    <w:rsid w:val="00F755D0"/>
    <w:rsid w:val="00F80A8C"/>
    <w:rsid w:val="00FA42CE"/>
    <w:rsid w:val="00FB1010"/>
    <w:rsid w:val="00FC0EF7"/>
    <w:rsid w:val="00FC3953"/>
    <w:rsid w:val="00FD41E3"/>
    <w:rsid w:val="00FD5A63"/>
    <w:rsid w:val="00FF2F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A69622-CFEE-4A93-ABD0-6C24F74ED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Textoindependiente">
    <w:name w:val="Body Text"/>
    <w:basedOn w:val="Normal"/>
    <w:link w:val="TextoindependienteCar"/>
    <w:uiPriority w:val="1"/>
    <w:qFormat/>
    <w:rsid w:val="0017439C"/>
    <w:pPr>
      <w:widowControl w:val="0"/>
      <w:spacing w:after="0" w:line="240" w:lineRule="auto"/>
      <w:ind w:left="113"/>
    </w:pPr>
    <w:rPr>
      <w:rFonts w:ascii="Myriad Pro Light" w:eastAsia="Myriad Pro Light" w:hAnsi="Myriad Pro Light" w:cs="Times New Roman"/>
      <w:sz w:val="20"/>
      <w:szCs w:val="20"/>
      <w:lang w:val="en-US"/>
    </w:rPr>
  </w:style>
  <w:style w:type="character" w:customStyle="1" w:styleId="TextoindependienteCar">
    <w:name w:val="Texto independiente Car"/>
    <w:basedOn w:val="Fuentedeprrafopredeter"/>
    <w:link w:val="Textoindependiente"/>
    <w:uiPriority w:val="1"/>
    <w:rsid w:val="0017439C"/>
    <w:rPr>
      <w:rFonts w:ascii="Myriad Pro Light" w:eastAsia="Myriad Pro Light" w:hAnsi="Myriad Pro Light"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296349">
      <w:bodyDiv w:val="1"/>
      <w:marLeft w:val="0"/>
      <w:marRight w:val="0"/>
      <w:marTop w:val="0"/>
      <w:marBottom w:val="0"/>
      <w:divBdr>
        <w:top w:val="none" w:sz="0" w:space="0" w:color="auto"/>
        <w:left w:val="none" w:sz="0" w:space="0" w:color="auto"/>
        <w:bottom w:val="none" w:sz="0" w:space="0" w:color="auto"/>
        <w:right w:val="none" w:sz="0" w:space="0" w:color="auto"/>
      </w:divBdr>
    </w:div>
    <w:div w:id="306013645">
      <w:bodyDiv w:val="1"/>
      <w:marLeft w:val="0"/>
      <w:marRight w:val="0"/>
      <w:marTop w:val="0"/>
      <w:marBottom w:val="0"/>
      <w:divBdr>
        <w:top w:val="none" w:sz="0" w:space="0" w:color="auto"/>
        <w:left w:val="none" w:sz="0" w:space="0" w:color="auto"/>
        <w:bottom w:val="none" w:sz="0" w:space="0" w:color="auto"/>
        <w:right w:val="none" w:sz="0" w:space="0" w:color="auto"/>
      </w:divBdr>
    </w:div>
    <w:div w:id="340158772">
      <w:bodyDiv w:val="1"/>
      <w:marLeft w:val="0"/>
      <w:marRight w:val="0"/>
      <w:marTop w:val="0"/>
      <w:marBottom w:val="0"/>
      <w:divBdr>
        <w:top w:val="none" w:sz="0" w:space="0" w:color="auto"/>
        <w:left w:val="none" w:sz="0" w:space="0" w:color="auto"/>
        <w:bottom w:val="none" w:sz="0" w:space="0" w:color="auto"/>
        <w:right w:val="none" w:sz="0" w:space="0" w:color="auto"/>
      </w:divBdr>
    </w:div>
    <w:div w:id="345404697">
      <w:bodyDiv w:val="1"/>
      <w:marLeft w:val="0"/>
      <w:marRight w:val="0"/>
      <w:marTop w:val="0"/>
      <w:marBottom w:val="0"/>
      <w:divBdr>
        <w:top w:val="none" w:sz="0" w:space="0" w:color="auto"/>
        <w:left w:val="none" w:sz="0" w:space="0" w:color="auto"/>
        <w:bottom w:val="none" w:sz="0" w:space="0" w:color="auto"/>
        <w:right w:val="none" w:sz="0" w:space="0" w:color="auto"/>
      </w:divBdr>
    </w:div>
    <w:div w:id="358555738">
      <w:bodyDiv w:val="1"/>
      <w:marLeft w:val="0"/>
      <w:marRight w:val="0"/>
      <w:marTop w:val="0"/>
      <w:marBottom w:val="0"/>
      <w:divBdr>
        <w:top w:val="none" w:sz="0" w:space="0" w:color="auto"/>
        <w:left w:val="none" w:sz="0" w:space="0" w:color="auto"/>
        <w:bottom w:val="none" w:sz="0" w:space="0" w:color="auto"/>
        <w:right w:val="none" w:sz="0" w:space="0" w:color="auto"/>
      </w:divBdr>
    </w:div>
    <w:div w:id="416679449">
      <w:bodyDiv w:val="1"/>
      <w:marLeft w:val="0"/>
      <w:marRight w:val="0"/>
      <w:marTop w:val="0"/>
      <w:marBottom w:val="0"/>
      <w:divBdr>
        <w:top w:val="none" w:sz="0" w:space="0" w:color="auto"/>
        <w:left w:val="none" w:sz="0" w:space="0" w:color="auto"/>
        <w:bottom w:val="none" w:sz="0" w:space="0" w:color="auto"/>
        <w:right w:val="none" w:sz="0" w:space="0" w:color="auto"/>
      </w:divBdr>
    </w:div>
    <w:div w:id="610354592">
      <w:bodyDiv w:val="1"/>
      <w:marLeft w:val="0"/>
      <w:marRight w:val="0"/>
      <w:marTop w:val="0"/>
      <w:marBottom w:val="0"/>
      <w:divBdr>
        <w:top w:val="none" w:sz="0" w:space="0" w:color="auto"/>
        <w:left w:val="none" w:sz="0" w:space="0" w:color="auto"/>
        <w:bottom w:val="none" w:sz="0" w:space="0" w:color="auto"/>
        <w:right w:val="none" w:sz="0" w:space="0" w:color="auto"/>
      </w:divBdr>
    </w:div>
    <w:div w:id="619192479">
      <w:bodyDiv w:val="1"/>
      <w:marLeft w:val="0"/>
      <w:marRight w:val="0"/>
      <w:marTop w:val="0"/>
      <w:marBottom w:val="0"/>
      <w:divBdr>
        <w:top w:val="none" w:sz="0" w:space="0" w:color="auto"/>
        <w:left w:val="none" w:sz="0" w:space="0" w:color="auto"/>
        <w:bottom w:val="none" w:sz="0" w:space="0" w:color="auto"/>
        <w:right w:val="none" w:sz="0" w:space="0" w:color="auto"/>
      </w:divBdr>
    </w:div>
    <w:div w:id="881673227">
      <w:bodyDiv w:val="1"/>
      <w:marLeft w:val="0"/>
      <w:marRight w:val="0"/>
      <w:marTop w:val="0"/>
      <w:marBottom w:val="0"/>
      <w:divBdr>
        <w:top w:val="none" w:sz="0" w:space="0" w:color="auto"/>
        <w:left w:val="none" w:sz="0" w:space="0" w:color="auto"/>
        <w:bottom w:val="none" w:sz="0" w:space="0" w:color="auto"/>
        <w:right w:val="none" w:sz="0" w:space="0" w:color="auto"/>
      </w:divBdr>
    </w:div>
    <w:div w:id="936863948">
      <w:bodyDiv w:val="1"/>
      <w:marLeft w:val="0"/>
      <w:marRight w:val="0"/>
      <w:marTop w:val="0"/>
      <w:marBottom w:val="0"/>
      <w:divBdr>
        <w:top w:val="none" w:sz="0" w:space="0" w:color="auto"/>
        <w:left w:val="none" w:sz="0" w:space="0" w:color="auto"/>
        <w:bottom w:val="none" w:sz="0" w:space="0" w:color="auto"/>
        <w:right w:val="none" w:sz="0" w:space="0" w:color="auto"/>
      </w:divBdr>
    </w:div>
    <w:div w:id="992611244">
      <w:bodyDiv w:val="1"/>
      <w:marLeft w:val="0"/>
      <w:marRight w:val="0"/>
      <w:marTop w:val="0"/>
      <w:marBottom w:val="0"/>
      <w:divBdr>
        <w:top w:val="none" w:sz="0" w:space="0" w:color="auto"/>
        <w:left w:val="none" w:sz="0" w:space="0" w:color="auto"/>
        <w:bottom w:val="none" w:sz="0" w:space="0" w:color="auto"/>
        <w:right w:val="none" w:sz="0" w:space="0" w:color="auto"/>
      </w:divBdr>
    </w:div>
    <w:div w:id="998310050">
      <w:bodyDiv w:val="1"/>
      <w:marLeft w:val="0"/>
      <w:marRight w:val="0"/>
      <w:marTop w:val="0"/>
      <w:marBottom w:val="0"/>
      <w:divBdr>
        <w:top w:val="none" w:sz="0" w:space="0" w:color="auto"/>
        <w:left w:val="none" w:sz="0" w:space="0" w:color="auto"/>
        <w:bottom w:val="none" w:sz="0" w:space="0" w:color="auto"/>
        <w:right w:val="none" w:sz="0" w:space="0" w:color="auto"/>
      </w:divBdr>
    </w:div>
    <w:div w:id="1539472195">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37644848">
      <w:bodyDiv w:val="1"/>
      <w:marLeft w:val="0"/>
      <w:marRight w:val="0"/>
      <w:marTop w:val="0"/>
      <w:marBottom w:val="0"/>
      <w:divBdr>
        <w:top w:val="none" w:sz="0" w:space="0" w:color="auto"/>
        <w:left w:val="none" w:sz="0" w:space="0" w:color="auto"/>
        <w:bottom w:val="none" w:sz="0" w:space="0" w:color="auto"/>
        <w:right w:val="none" w:sz="0" w:space="0" w:color="auto"/>
      </w:divBdr>
    </w:div>
    <w:div w:id="1772512581">
      <w:bodyDiv w:val="1"/>
      <w:marLeft w:val="0"/>
      <w:marRight w:val="0"/>
      <w:marTop w:val="0"/>
      <w:marBottom w:val="0"/>
      <w:divBdr>
        <w:top w:val="none" w:sz="0" w:space="0" w:color="auto"/>
        <w:left w:val="none" w:sz="0" w:space="0" w:color="auto"/>
        <w:bottom w:val="none" w:sz="0" w:space="0" w:color="auto"/>
        <w:right w:val="none" w:sz="0" w:space="0" w:color="auto"/>
      </w:divBdr>
    </w:div>
    <w:div w:id="1800759014">
      <w:bodyDiv w:val="1"/>
      <w:marLeft w:val="0"/>
      <w:marRight w:val="0"/>
      <w:marTop w:val="0"/>
      <w:marBottom w:val="0"/>
      <w:divBdr>
        <w:top w:val="none" w:sz="0" w:space="0" w:color="auto"/>
        <w:left w:val="none" w:sz="0" w:space="0" w:color="auto"/>
        <w:bottom w:val="none" w:sz="0" w:space="0" w:color="auto"/>
        <w:right w:val="none" w:sz="0" w:space="0" w:color="auto"/>
      </w:divBdr>
    </w:div>
    <w:div w:id="1921063899">
      <w:bodyDiv w:val="1"/>
      <w:marLeft w:val="0"/>
      <w:marRight w:val="0"/>
      <w:marTop w:val="0"/>
      <w:marBottom w:val="0"/>
      <w:divBdr>
        <w:top w:val="none" w:sz="0" w:space="0" w:color="auto"/>
        <w:left w:val="none" w:sz="0" w:space="0" w:color="auto"/>
        <w:bottom w:val="none" w:sz="0" w:space="0" w:color="auto"/>
        <w:right w:val="none" w:sz="0" w:space="0" w:color="auto"/>
      </w:divBdr>
    </w:div>
    <w:div w:id="1947226235">
      <w:bodyDiv w:val="1"/>
      <w:marLeft w:val="0"/>
      <w:marRight w:val="0"/>
      <w:marTop w:val="0"/>
      <w:marBottom w:val="0"/>
      <w:divBdr>
        <w:top w:val="none" w:sz="0" w:space="0" w:color="auto"/>
        <w:left w:val="none" w:sz="0" w:space="0" w:color="auto"/>
        <w:bottom w:val="none" w:sz="0" w:space="0" w:color="auto"/>
        <w:right w:val="none" w:sz="0" w:space="0" w:color="auto"/>
      </w:divBdr>
    </w:div>
    <w:div w:id="2065174119">
      <w:bodyDiv w:val="1"/>
      <w:marLeft w:val="0"/>
      <w:marRight w:val="0"/>
      <w:marTop w:val="0"/>
      <w:marBottom w:val="0"/>
      <w:divBdr>
        <w:top w:val="none" w:sz="0" w:space="0" w:color="auto"/>
        <w:left w:val="none" w:sz="0" w:space="0" w:color="auto"/>
        <w:bottom w:val="none" w:sz="0" w:space="0" w:color="auto"/>
        <w:right w:val="none" w:sz="0" w:space="0" w:color="auto"/>
      </w:divBdr>
    </w:div>
    <w:div w:id="2119834583">
      <w:bodyDiv w:val="1"/>
      <w:marLeft w:val="0"/>
      <w:marRight w:val="0"/>
      <w:marTop w:val="0"/>
      <w:marBottom w:val="0"/>
      <w:divBdr>
        <w:top w:val="none" w:sz="0" w:space="0" w:color="auto"/>
        <w:left w:val="none" w:sz="0" w:space="0" w:color="auto"/>
        <w:bottom w:val="none" w:sz="0" w:space="0" w:color="auto"/>
        <w:right w:val="none" w:sz="0" w:space="0" w:color="auto"/>
      </w:divBdr>
    </w:div>
    <w:div w:id="2138330723">
      <w:bodyDiv w:val="1"/>
      <w:marLeft w:val="0"/>
      <w:marRight w:val="0"/>
      <w:marTop w:val="0"/>
      <w:marBottom w:val="0"/>
      <w:divBdr>
        <w:top w:val="none" w:sz="0" w:space="0" w:color="auto"/>
        <w:left w:val="none" w:sz="0" w:space="0" w:color="auto"/>
        <w:bottom w:val="none" w:sz="0" w:space="0" w:color="auto"/>
        <w:right w:val="none" w:sz="0" w:space="0" w:color="auto"/>
      </w:divBdr>
    </w:div>
    <w:div w:id="2142841703">
      <w:bodyDiv w:val="1"/>
      <w:marLeft w:val="0"/>
      <w:marRight w:val="0"/>
      <w:marTop w:val="0"/>
      <w:marBottom w:val="0"/>
      <w:divBdr>
        <w:top w:val="none" w:sz="0" w:space="0" w:color="auto"/>
        <w:left w:val="none" w:sz="0" w:space="0" w:color="auto"/>
        <w:bottom w:val="none" w:sz="0" w:space="0" w:color="auto"/>
        <w:right w:val="none" w:sz="0" w:space="0" w:color="auto"/>
      </w:divBdr>
    </w:div>
    <w:div w:id="214716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package" Target="embeddings/Hoja_de_c_lculo_de_Microsoft_Excel8.xlsx"/><Relationship Id="rId3" Type="http://schemas.openxmlformats.org/officeDocument/2006/relationships/styles" Target="styles.xml"/><Relationship Id="rId21" Type="http://schemas.openxmlformats.org/officeDocument/2006/relationships/package" Target="embeddings/Hoja_de_c_lculo_de_Microsoft_Excel7.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image" Target="media/image9.emf"/><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B2AB9-8754-4BFF-BB33-D20EFD842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854</TotalTime>
  <Pages>23</Pages>
  <Words>2626</Words>
  <Characters>14443</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17035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Usuario24</cp:lastModifiedBy>
  <cp:revision>66</cp:revision>
  <cp:lastPrinted>2017-07-06T14:27:00Z</cp:lastPrinted>
  <dcterms:created xsi:type="dcterms:W3CDTF">2015-09-02T17:31:00Z</dcterms:created>
  <dcterms:modified xsi:type="dcterms:W3CDTF">2017-07-06T14:27:00Z</dcterms:modified>
</cp:coreProperties>
</file>