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2D" w:rsidRDefault="002D4C2D" w:rsidP="00872B70"/>
    <w:p w:rsidR="00F23612" w:rsidRDefault="00257B63" w:rsidP="00872B70">
      <w:r>
        <w:fldChar w:fldCharType="begin"/>
      </w:r>
      <w:r>
        <w:instrText xml:space="preserve"> LINK Excel.Sheet.8 "F:\\CUENTA PUBLICA SEGUNDO TRIMESTRE\\ESTADOS VINCULADOS 2 Y 3 DE COLOR.xlsx!EA!Área_de_impresión" "" \a \p </w:instrText>
      </w:r>
      <w:r>
        <w:fldChar w:fldCharType="separate"/>
      </w:r>
      <w:r w:rsidR="00447463">
        <w:object w:dxaOrig="21810" w:dyaOrig="17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6.25pt;height:446.25pt">
            <v:imagedata r:id="rId8" o:title=""/>
          </v:shape>
        </w:object>
      </w:r>
      <w:r>
        <w:fldChar w:fldCharType="end"/>
      </w:r>
    </w:p>
    <w:p w:rsidR="0054040F" w:rsidRDefault="00257B63" w:rsidP="00872B70">
      <w:r>
        <w:lastRenderedPageBreak/>
        <w:fldChar w:fldCharType="begin"/>
      </w:r>
      <w:r>
        <w:instrText xml:space="preserve"> LINK Excel.Sheet.8 "F:\\CUENTA PUBLICA SEGUNDO TRIMESTRE\\ESTADOS VINCULADOS 2 Y 3junio.xlsx!ESF!F1C1:F74C11" "" \a \p </w:instrText>
      </w:r>
      <w:r>
        <w:fldChar w:fldCharType="separate"/>
      </w:r>
      <w:r w:rsidR="00447463">
        <w:object w:dxaOrig="23670" w:dyaOrig="17490">
          <v:shape id="_x0000_i1026" type="#_x0000_t75" style="width:628.3pt;height:465.3pt">
            <v:imagedata r:id="rId9" o:title=""/>
          </v:shape>
        </w:object>
      </w:r>
      <w:r>
        <w:fldChar w:fldCharType="end"/>
      </w:r>
    </w:p>
    <w:p w:rsidR="002D4C2D" w:rsidRDefault="002D4C2D" w:rsidP="00872B70"/>
    <w:p w:rsidR="002D4C2D" w:rsidRDefault="00257B63" w:rsidP="00872B70">
      <w:r>
        <w:fldChar w:fldCharType="begin"/>
      </w:r>
      <w:r>
        <w:instrText xml:space="preserve"> LINK Excel.Sheet.8 "F:\\CUENTA PUBLICA SEGUNDO TRIMESTRE\\ESTADOS VINCULADOS 2 Y 3junio.xlsx!ECSF!F1C1:F63C11" "" \a \p </w:instrText>
      </w:r>
      <w:r>
        <w:fldChar w:fldCharType="separate"/>
      </w:r>
      <w:r w:rsidR="00447463">
        <w:object w:dxaOrig="22470" w:dyaOrig="16110">
          <v:shape id="_x0000_i1027" type="#_x0000_t75" style="width:628.3pt;height:452.4pt">
            <v:imagedata r:id="rId10" o:title=""/>
          </v:shape>
        </w:object>
      </w:r>
      <w:r>
        <w:fldChar w:fldCharType="end"/>
      </w:r>
    </w:p>
    <w:p w:rsidR="002D4C2D" w:rsidRDefault="002D4C2D" w:rsidP="00872B70"/>
    <w:p w:rsidR="002D4C2D" w:rsidRDefault="00257B63" w:rsidP="00872B70">
      <w:r>
        <w:fldChar w:fldCharType="begin"/>
      </w:r>
      <w:r>
        <w:instrText xml:space="preserve"> LINK Excel.Sheet.8 "F:\\CUENTA PUBLICA SEGUNDO TRIMESTRE\\ESTADOS VINCULADOS 2 Y 3junio.xlsx!EAA!F1C1:F44C9" "" \a \p </w:instrText>
      </w:r>
      <w:r>
        <w:fldChar w:fldCharType="separate"/>
      </w:r>
      <w:r w:rsidR="00447463">
        <w:object w:dxaOrig="17430" w:dyaOrig="13155">
          <v:shape id="_x0000_i1028" type="#_x0000_t75" style="width:637.8pt;height:439.45pt">
            <v:imagedata r:id="rId11" o:title=""/>
          </v:shape>
        </w:object>
      </w:r>
      <w:r>
        <w:fldChar w:fldCharType="end"/>
      </w:r>
    </w:p>
    <w:p w:rsidR="002D4C2D" w:rsidRDefault="002D4C2D" w:rsidP="00872B70"/>
    <w:p w:rsidR="002D4C2D" w:rsidRDefault="00257B63" w:rsidP="00872B70">
      <w:r>
        <w:fldChar w:fldCharType="begin"/>
      </w:r>
      <w:r>
        <w:instrText xml:space="preserve"> LINK Excel.Sheet.8 "F:\\CUENTA PUBLICA SEGUNDO TRIMESTRE\\ESTADOS VINCULADOS 2 Y 3junio.xlsx!EADP!F1C1:F53C10" "" \a \p </w:instrText>
      </w:r>
      <w:r>
        <w:fldChar w:fldCharType="separate"/>
      </w:r>
      <w:r w:rsidR="00447463">
        <w:object w:dxaOrig="16905" w:dyaOrig="12630">
          <v:shape id="_x0000_i1029" type="#_x0000_t75" style="width:625.6pt;height:444.25pt">
            <v:imagedata r:id="rId12" o:title=""/>
          </v:shape>
        </w:object>
      </w:r>
      <w:r>
        <w:fldChar w:fldCharType="end"/>
      </w:r>
    </w:p>
    <w:p w:rsidR="002D4C2D" w:rsidRDefault="002D4C2D" w:rsidP="00872B70"/>
    <w:p w:rsidR="002D4C2D" w:rsidRDefault="00257B63" w:rsidP="00872B70">
      <w:r>
        <w:fldChar w:fldCharType="begin"/>
      </w:r>
      <w:r>
        <w:instrText xml:space="preserve"> LINK Excel.Sheet.8 "F:\\CUENTA PUBLICA SEGUNDO TRIMESTRE\\ESTADOS VINCULADOS 2 Y 3junio.xlsx!EVHP!F1C1:F47C9" "" \a \p </w:instrText>
      </w:r>
      <w:r>
        <w:fldChar w:fldCharType="separate"/>
      </w:r>
      <w:r w:rsidR="00447463">
        <w:object w:dxaOrig="17265" w:dyaOrig="11925">
          <v:shape id="_x0000_i1030" type="#_x0000_t75" style="width:633.75pt;height:446.25pt">
            <v:imagedata r:id="rId13" o:title=""/>
          </v:shape>
        </w:object>
      </w:r>
      <w:r>
        <w:fldChar w:fldCharType="end"/>
      </w:r>
    </w:p>
    <w:p w:rsidR="002D4C2D" w:rsidRDefault="00257B63" w:rsidP="00872B70">
      <w:r>
        <w:lastRenderedPageBreak/>
        <w:fldChar w:fldCharType="begin"/>
      </w:r>
      <w:r>
        <w:instrText xml:space="preserve"> LINK Excel.Sheet.8 "F:\\CUENTA PUBLICA SEGUNDO TRIMESTRE\\ESTADOS VINCULADOS 2 Y 3junio.xlsx!EFE!Área_de_impresión" "" \a \p </w:instrText>
      </w:r>
      <w:r>
        <w:fldChar w:fldCharType="separate"/>
      </w:r>
      <w:r w:rsidR="00447463">
        <w:object w:dxaOrig="23040" w:dyaOrig="16440">
          <v:shape id="_x0000_i1031" type="#_x0000_t75" style="width:629pt;height:458.5pt">
            <v:imagedata r:id="rId14" o:title=""/>
          </v:shape>
        </w:object>
      </w:r>
      <w:r>
        <w:fldChar w:fldCharType="end"/>
      </w:r>
    </w:p>
    <w:p w:rsidR="002D4C2D" w:rsidRDefault="002D4C2D" w:rsidP="00872B70"/>
    <w:p w:rsidR="00B149D5" w:rsidRDefault="008E2EC2" w:rsidP="00692B91">
      <w:r>
        <w:rPr>
          <w:noProof/>
          <w:lang w:eastAsia="es-MX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252730</wp:posOffset>
            </wp:positionV>
            <wp:extent cx="1487805" cy="285115"/>
            <wp:effectExtent l="19050" t="0" r="0" b="0"/>
            <wp:wrapSquare wrapText="bothSides"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 Imagen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805" cy="28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7806055</wp:posOffset>
            </wp:positionH>
            <wp:positionV relativeFrom="paragraph">
              <wp:posOffset>252730</wp:posOffset>
            </wp:positionV>
            <wp:extent cx="865505" cy="445770"/>
            <wp:effectExtent l="19050" t="0" r="0" b="0"/>
            <wp:wrapSquare wrapText="bothSides"/>
            <wp:docPr id="2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44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72F40" w:rsidRPr="00540418" w:rsidRDefault="008E2EC2" w:rsidP="00E008D1">
      <w:pPr>
        <w:tabs>
          <w:tab w:val="left" w:pos="2430"/>
        </w:tabs>
        <w:jc w:val="center"/>
        <w:rPr>
          <w:rFonts w:ascii="Soberana Sans Light" w:hAnsi="Soberana Sans Light"/>
        </w:rPr>
      </w:pPr>
      <w:bookmarkStart w:id="0" w:name="_MON_1470806992"/>
      <w:bookmarkStart w:id="1" w:name="_MON_1470807348"/>
      <w:bookmarkStart w:id="2" w:name="_MON_1470809138"/>
      <w:bookmarkStart w:id="3" w:name="_MON_1470814596"/>
      <w:bookmarkStart w:id="4" w:name="_MON_1470810366"/>
      <w:bookmarkEnd w:id="0"/>
      <w:bookmarkEnd w:id="1"/>
      <w:bookmarkEnd w:id="2"/>
      <w:bookmarkEnd w:id="3"/>
      <w:bookmarkEnd w:id="4"/>
      <w:r>
        <w:rPr>
          <w:rFonts w:ascii="Soberana Sans Light" w:hAnsi="Soberana Sans Light"/>
        </w:rPr>
        <w:t xml:space="preserve">     </w:t>
      </w:r>
      <w:r w:rsidR="00540418" w:rsidRPr="00540418">
        <w:rPr>
          <w:rFonts w:ascii="Soberana Sans Light" w:hAnsi="Soberana Sans Light"/>
        </w:rPr>
        <w:t>Informe de Pasivos Contingentes</w:t>
      </w:r>
    </w:p>
    <w:p w:rsidR="00372F40" w:rsidRPr="00540418" w:rsidRDefault="00372F40">
      <w:pPr>
        <w:rPr>
          <w:rFonts w:ascii="Soberana Sans Light" w:hAnsi="Soberana Sans Light"/>
        </w:rPr>
      </w:pPr>
    </w:p>
    <w:p w:rsidR="00D16972" w:rsidRDefault="00D16972" w:rsidP="00D16972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ESTE TRIBUNAL DE CONCILIACION Y ARBITRAJE NO CUENTA CON REGISTROS DE PASIVOS CONTINGENTES</w:t>
      </w:r>
    </w:p>
    <w:p w:rsidR="00256C89" w:rsidRDefault="00256C89" w:rsidP="00256C89">
      <w:pPr>
        <w:jc w:val="center"/>
        <w:rPr>
          <w:rFonts w:ascii="Soberana Sans Light" w:hAnsi="Soberana Sans Light"/>
        </w:rPr>
      </w:pPr>
    </w:p>
    <w:p w:rsidR="00256C89" w:rsidRDefault="00256C89" w:rsidP="00256C89">
      <w:pPr>
        <w:jc w:val="center"/>
        <w:rPr>
          <w:rFonts w:ascii="Soberana Sans Light" w:hAnsi="Soberana Sans Light"/>
        </w:rPr>
      </w:pPr>
    </w:p>
    <w:p w:rsidR="00882E2C" w:rsidRDefault="00882E2C" w:rsidP="00256C89">
      <w:pPr>
        <w:jc w:val="center"/>
        <w:rPr>
          <w:rFonts w:ascii="Soberana Sans Light" w:hAnsi="Soberana Sans Light"/>
        </w:rPr>
      </w:pPr>
    </w:p>
    <w:p w:rsidR="00882E2C" w:rsidRDefault="00882E2C" w:rsidP="00256C89">
      <w:pPr>
        <w:jc w:val="center"/>
        <w:rPr>
          <w:rFonts w:ascii="Soberana Sans Light" w:hAnsi="Soberana Sans Light"/>
        </w:rPr>
      </w:pPr>
    </w:p>
    <w:p w:rsidR="00882E2C" w:rsidRDefault="00882E2C" w:rsidP="00256C89">
      <w:pPr>
        <w:jc w:val="center"/>
        <w:rPr>
          <w:rFonts w:ascii="Soberana Sans Light" w:hAnsi="Soberana Sans Light"/>
        </w:rPr>
      </w:pPr>
    </w:p>
    <w:p w:rsidR="00256C89" w:rsidRDefault="00256C89" w:rsidP="00256C89">
      <w:pPr>
        <w:jc w:val="center"/>
        <w:rPr>
          <w:rFonts w:ascii="Soberana Sans Light" w:hAnsi="Soberana Sans Light"/>
        </w:rPr>
      </w:pPr>
    </w:p>
    <w:p w:rsidR="00256C89" w:rsidRDefault="00256C89" w:rsidP="00256C89">
      <w:pPr>
        <w:jc w:val="center"/>
        <w:rPr>
          <w:rFonts w:ascii="Soberana Sans Light" w:hAnsi="Soberana Sans Light"/>
        </w:rPr>
      </w:pPr>
    </w:p>
    <w:p w:rsidR="00D41663" w:rsidRDefault="00D41663" w:rsidP="00256C89">
      <w:pPr>
        <w:jc w:val="center"/>
        <w:rPr>
          <w:rFonts w:ascii="Soberana Sans Light" w:hAnsi="Soberana Sans Light"/>
        </w:rPr>
      </w:pPr>
    </w:p>
    <w:p w:rsidR="00256C89" w:rsidRDefault="00447463" w:rsidP="00256C89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object w:dxaOrig="1440" w:dyaOrig="1440">
          <v:shape id="_x0000_s1053" type="#_x0000_t75" style="position:absolute;left:0;text-align:left;margin-left:-24.8pt;margin-top:21.7pt;width:730.25pt;height:73.6pt;z-index:251665408">
            <v:imagedata r:id="rId17" o:title=""/>
            <w10:wrap type="topAndBottom"/>
          </v:shape>
          <o:OLEObject Type="Embed" ProgID="Excel.Sheet.12" ShapeID="_x0000_s1053" DrawAspect="Content" ObjectID="_1561843820" r:id="rId18"/>
        </w:object>
      </w:r>
    </w:p>
    <w:p w:rsidR="002C6C03" w:rsidRDefault="002C6C03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F32C46" w:rsidRDefault="00F32C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540418" w:rsidRPr="002C6C03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  <w:r w:rsidRPr="002C6C03">
        <w:rPr>
          <w:b/>
          <w:szCs w:val="18"/>
        </w:rPr>
        <w:t>NOTAS A LOS ESTADOS FINANCIEROS</w:t>
      </w:r>
    </w:p>
    <w:p w:rsidR="00540418" w:rsidRPr="002C6C03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540418" w:rsidRPr="002C6C03" w:rsidRDefault="00540418" w:rsidP="00540418">
      <w:pPr>
        <w:pStyle w:val="Texto"/>
        <w:spacing w:after="0" w:line="240" w:lineRule="exact"/>
        <w:jc w:val="center"/>
        <w:rPr>
          <w:szCs w:val="18"/>
        </w:rPr>
      </w:pPr>
      <w:r w:rsidRPr="002C6C03">
        <w:rPr>
          <w:b/>
          <w:szCs w:val="18"/>
        </w:rPr>
        <w:t>a) NOTAS DE DESGLOSE</w:t>
      </w:r>
    </w:p>
    <w:p w:rsidR="00540418" w:rsidRPr="002C6C03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2C6C03" w:rsidRDefault="00540418" w:rsidP="00540418">
      <w:pPr>
        <w:pStyle w:val="INCISO"/>
        <w:spacing w:after="0" w:line="240" w:lineRule="exact"/>
        <w:ind w:left="648"/>
        <w:rPr>
          <w:b/>
          <w:smallCaps/>
        </w:rPr>
      </w:pPr>
      <w:r w:rsidRPr="002C6C03">
        <w:rPr>
          <w:b/>
          <w:smallCaps/>
        </w:rPr>
        <w:t>I)</w:t>
      </w:r>
      <w:r w:rsidRPr="002C6C03">
        <w:rPr>
          <w:b/>
          <w:smallCaps/>
        </w:rPr>
        <w:tab/>
        <w:t>Notas al Estado de Situación Financiera</w:t>
      </w:r>
    </w:p>
    <w:p w:rsidR="00540418" w:rsidRPr="002C6C03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2C6C03">
        <w:rPr>
          <w:b/>
          <w:szCs w:val="18"/>
          <w:lang w:val="es-MX"/>
        </w:rPr>
        <w:t>Activo</w:t>
      </w:r>
    </w:p>
    <w:p w:rsidR="00540418" w:rsidRPr="002C6C03" w:rsidRDefault="00540418" w:rsidP="00540418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2C6C03">
        <w:rPr>
          <w:b/>
          <w:szCs w:val="18"/>
          <w:lang w:val="es-MX"/>
        </w:rPr>
        <w:t>Efectivo y Equivalentes</w:t>
      </w:r>
    </w:p>
    <w:p w:rsidR="00EB5D14" w:rsidRPr="002C6C03" w:rsidRDefault="00540418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1.</w:t>
      </w:r>
      <w:r w:rsidR="00EB5D14" w:rsidRPr="002C6C03">
        <w:rPr>
          <w:lang w:val="es-MX"/>
        </w:rPr>
        <w:t xml:space="preserve"> </w:t>
      </w:r>
      <w:r w:rsidRPr="002C6C03">
        <w:rPr>
          <w:lang w:val="es-MX"/>
        </w:rPr>
        <w:tab/>
      </w:r>
      <w:r w:rsidR="00EB5D14" w:rsidRPr="002C6C03">
        <w:rPr>
          <w:lang w:val="es-MX"/>
        </w:rPr>
        <w:t>Bancos $</w:t>
      </w:r>
      <w:r w:rsidR="00882E2C" w:rsidRPr="00882E2C">
        <w:rPr>
          <w:lang w:val="es-MX"/>
        </w:rPr>
        <w:t xml:space="preserve"> 411,448.29</w:t>
      </w:r>
    </w:p>
    <w:p w:rsidR="00540418" w:rsidRPr="002C6C03" w:rsidRDefault="00EB5D14" w:rsidP="00540418">
      <w:pPr>
        <w:pStyle w:val="ROMANOS"/>
        <w:spacing w:after="0" w:line="240" w:lineRule="exact"/>
        <w:rPr>
          <w:b/>
          <w:lang w:val="es-MX"/>
        </w:rPr>
      </w:pPr>
      <w:r w:rsidRPr="002C6C03">
        <w:rPr>
          <w:lang w:val="es-MX"/>
        </w:rPr>
        <w:tab/>
      </w:r>
      <w:r w:rsidR="00540418" w:rsidRPr="002C6C03">
        <w:rPr>
          <w:b/>
          <w:lang w:val="es-MX"/>
        </w:rPr>
        <w:t>Derechos a recibir Efectivo y Equivalentes y Bienes o Servicios a Recibir</w:t>
      </w:r>
    </w:p>
    <w:p w:rsidR="00EB5D14" w:rsidRPr="002C6C03" w:rsidRDefault="00540418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2.</w:t>
      </w:r>
      <w:r w:rsidRPr="002C6C03">
        <w:rPr>
          <w:lang w:val="es-MX"/>
        </w:rPr>
        <w:tab/>
      </w:r>
      <w:r w:rsidR="00EB5D14" w:rsidRPr="002C6C03">
        <w:rPr>
          <w:lang w:val="es-MX"/>
        </w:rPr>
        <w:t>Menores a 90 días</w:t>
      </w:r>
    </w:p>
    <w:p w:rsidR="004576BC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ab/>
        <w:t>Gastos Pendientes de Comprobación  $</w:t>
      </w:r>
      <w:r w:rsidR="001E363F">
        <w:rPr>
          <w:lang w:val="es-MX"/>
        </w:rPr>
        <w:t>8,642.91</w:t>
      </w:r>
    </w:p>
    <w:p w:rsidR="00540418" w:rsidRPr="002C6C03" w:rsidRDefault="00EB5D14" w:rsidP="00540418">
      <w:pPr>
        <w:pStyle w:val="ROMANOS"/>
        <w:spacing w:after="0" w:line="240" w:lineRule="exact"/>
        <w:rPr>
          <w:b/>
          <w:lang w:val="es-MX"/>
        </w:rPr>
      </w:pPr>
      <w:r w:rsidRPr="002C6C03">
        <w:rPr>
          <w:lang w:val="es-MX"/>
        </w:rPr>
        <w:tab/>
      </w:r>
      <w:r w:rsidR="00540418" w:rsidRPr="002C6C03">
        <w:rPr>
          <w:b/>
          <w:lang w:val="es-MX"/>
        </w:rPr>
        <w:t>Bienes Disponibles para su Transformación o Consumo (inventarios)</w:t>
      </w:r>
    </w:p>
    <w:p w:rsidR="00540418" w:rsidRPr="002C6C03" w:rsidRDefault="00EB5D14" w:rsidP="00EB5D14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3</w:t>
      </w:r>
      <w:r w:rsidR="00540418" w:rsidRPr="002C6C03">
        <w:rPr>
          <w:lang w:val="es-MX"/>
        </w:rPr>
        <w:t>.</w:t>
      </w:r>
      <w:r w:rsidR="00540418" w:rsidRPr="002C6C03">
        <w:rPr>
          <w:lang w:val="es-MX"/>
        </w:rPr>
        <w:tab/>
      </w:r>
      <w:r w:rsidRPr="002C6C03">
        <w:rPr>
          <w:lang w:val="es-MX"/>
        </w:rPr>
        <w:t>No aplica</w:t>
      </w:r>
    </w:p>
    <w:p w:rsidR="00540418" w:rsidRPr="002C6C03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2C6C03">
        <w:rPr>
          <w:b/>
          <w:lang w:val="es-MX"/>
        </w:rPr>
        <w:tab/>
        <w:t>Inversiones Financieras</w:t>
      </w:r>
    </w:p>
    <w:p w:rsidR="00540418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4</w:t>
      </w:r>
      <w:r w:rsidR="00540418" w:rsidRPr="002C6C03">
        <w:rPr>
          <w:lang w:val="es-MX"/>
        </w:rPr>
        <w:t>.</w:t>
      </w:r>
      <w:r w:rsidR="00540418" w:rsidRPr="002C6C03">
        <w:rPr>
          <w:lang w:val="es-MX"/>
        </w:rPr>
        <w:tab/>
      </w:r>
      <w:r w:rsidRPr="002C6C03">
        <w:rPr>
          <w:lang w:val="es-MX"/>
        </w:rPr>
        <w:t>No aplica</w:t>
      </w:r>
    </w:p>
    <w:p w:rsidR="00540418" w:rsidRPr="002C6C03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2C6C03">
        <w:rPr>
          <w:b/>
          <w:lang w:val="es-MX"/>
        </w:rPr>
        <w:tab/>
        <w:t>Bienes Muebles, Inmuebles e Intangibles</w:t>
      </w:r>
    </w:p>
    <w:p w:rsidR="00EB5D14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5</w:t>
      </w:r>
      <w:r w:rsidR="00540418" w:rsidRPr="002C6C03">
        <w:rPr>
          <w:lang w:val="es-MX"/>
        </w:rPr>
        <w:t>.</w:t>
      </w:r>
      <w:r w:rsidR="00540418" w:rsidRPr="002C6C03">
        <w:rPr>
          <w:lang w:val="es-MX"/>
        </w:rPr>
        <w:tab/>
      </w:r>
      <w:r w:rsidRPr="002C6C03">
        <w:rPr>
          <w:lang w:val="es-MX"/>
        </w:rPr>
        <w:t>Bienes Muebles</w:t>
      </w:r>
    </w:p>
    <w:p w:rsidR="00540418" w:rsidRPr="002C6C03" w:rsidRDefault="00EB5D14" w:rsidP="00540418">
      <w:pPr>
        <w:pStyle w:val="ROMANOS"/>
        <w:spacing w:after="0" w:line="240" w:lineRule="exact"/>
        <w:rPr>
          <w:b/>
          <w:lang w:val="es-MX"/>
        </w:rPr>
      </w:pPr>
      <w:r w:rsidRPr="002C6C03">
        <w:rPr>
          <w:lang w:val="es-MX"/>
        </w:rPr>
        <w:tab/>
      </w:r>
      <w:r w:rsidR="00540418" w:rsidRPr="002C6C03">
        <w:rPr>
          <w:b/>
          <w:lang w:val="es-MX"/>
        </w:rPr>
        <w:t>Estimaciones y Deterioros</w:t>
      </w:r>
    </w:p>
    <w:p w:rsidR="00540418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6</w:t>
      </w:r>
      <w:r w:rsidR="00540418" w:rsidRPr="002C6C03">
        <w:rPr>
          <w:lang w:val="es-MX"/>
        </w:rPr>
        <w:t>.</w:t>
      </w:r>
      <w:r w:rsidR="00540418" w:rsidRPr="002C6C03">
        <w:rPr>
          <w:lang w:val="es-MX"/>
        </w:rPr>
        <w:tab/>
      </w:r>
      <w:r w:rsidR="00A82EA9">
        <w:rPr>
          <w:lang w:val="es-MX"/>
        </w:rPr>
        <w:t>Depreciación acumulada de bienes muebles $1,</w:t>
      </w:r>
      <w:r w:rsidR="006A1A05">
        <w:rPr>
          <w:lang w:val="es-MX"/>
        </w:rPr>
        <w:t>495</w:t>
      </w:r>
      <w:r w:rsidR="00A82EA9">
        <w:rPr>
          <w:lang w:val="es-MX"/>
        </w:rPr>
        <w:t>,</w:t>
      </w:r>
      <w:r w:rsidR="006A1A05">
        <w:rPr>
          <w:lang w:val="es-MX"/>
        </w:rPr>
        <w:t>369</w:t>
      </w:r>
    </w:p>
    <w:p w:rsidR="00540418" w:rsidRPr="002C6C03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2C6C03">
        <w:rPr>
          <w:b/>
          <w:lang w:val="es-MX"/>
        </w:rPr>
        <w:tab/>
        <w:t>Otros Activos</w:t>
      </w:r>
    </w:p>
    <w:p w:rsidR="00540418" w:rsidRPr="002C6C03" w:rsidRDefault="00DD407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7</w:t>
      </w:r>
      <w:r w:rsidR="00540418" w:rsidRPr="002C6C03">
        <w:rPr>
          <w:lang w:val="es-MX"/>
        </w:rPr>
        <w:t>.</w:t>
      </w:r>
      <w:r w:rsidR="00540418" w:rsidRPr="002C6C03">
        <w:rPr>
          <w:lang w:val="es-MX"/>
        </w:rPr>
        <w:tab/>
      </w:r>
      <w:r w:rsidRPr="002C6C03">
        <w:rPr>
          <w:lang w:val="es-MX"/>
        </w:rPr>
        <w:t>No Aplica.</w:t>
      </w:r>
    </w:p>
    <w:p w:rsidR="00540418" w:rsidRPr="002C6C03" w:rsidRDefault="00540418" w:rsidP="00540418">
      <w:pPr>
        <w:pStyle w:val="ROMANOS"/>
        <w:spacing w:after="0" w:line="240" w:lineRule="exact"/>
        <w:ind w:left="432"/>
        <w:rPr>
          <w:b/>
          <w:lang w:val="es-MX"/>
        </w:rPr>
      </w:pPr>
      <w:r w:rsidRPr="002C6C03">
        <w:rPr>
          <w:b/>
          <w:lang w:val="es-MX"/>
        </w:rPr>
        <w:t>Pasivo</w:t>
      </w:r>
    </w:p>
    <w:p w:rsidR="00DD4074" w:rsidRPr="002C6C03" w:rsidRDefault="00DD4074" w:rsidP="00DD4074">
      <w:pPr>
        <w:pStyle w:val="ROMANOS"/>
        <w:numPr>
          <w:ilvl w:val="0"/>
          <w:numId w:val="5"/>
        </w:numPr>
        <w:spacing w:after="0" w:line="240" w:lineRule="exact"/>
        <w:rPr>
          <w:lang w:val="es-MX"/>
        </w:rPr>
      </w:pPr>
      <w:r w:rsidRPr="002C6C03">
        <w:rPr>
          <w:lang w:val="es-MX"/>
        </w:rPr>
        <w:t>Cuentas por pagar menores a plazo de 90 días.</w:t>
      </w:r>
    </w:p>
    <w:p w:rsidR="00DD4074" w:rsidRPr="002C6C03" w:rsidRDefault="00DD4074" w:rsidP="00DD4074">
      <w:pPr>
        <w:pStyle w:val="ROMANOS"/>
        <w:spacing w:after="0" w:line="240" w:lineRule="exact"/>
        <w:ind w:left="723" w:firstLine="0"/>
        <w:rPr>
          <w:lang w:val="es-MX"/>
        </w:rPr>
      </w:pPr>
      <w:r w:rsidRPr="002C6C03">
        <w:rPr>
          <w:lang w:val="es-MX"/>
        </w:rPr>
        <w:t>Acreedores.</w:t>
      </w:r>
    </w:p>
    <w:p w:rsidR="00DD4074" w:rsidRPr="002C6C03" w:rsidRDefault="00DD4074" w:rsidP="00DD4074">
      <w:pPr>
        <w:pStyle w:val="ROMANOS"/>
        <w:spacing w:after="0" w:line="240" w:lineRule="exact"/>
        <w:ind w:left="723" w:firstLine="0"/>
        <w:rPr>
          <w:lang w:val="es-MX"/>
        </w:rPr>
      </w:pPr>
      <w:r w:rsidRPr="002C6C03">
        <w:rPr>
          <w:lang w:val="es-MX"/>
        </w:rPr>
        <w:t xml:space="preserve">Secretaría de Hacienda y Crédito Público Retenciones por Salarios  </w:t>
      </w:r>
      <w:r w:rsidRPr="00447463">
        <w:rPr>
          <w:lang w:val="es-MX"/>
        </w:rPr>
        <w:t>$</w:t>
      </w:r>
      <w:r w:rsidR="00447463" w:rsidRPr="00447463">
        <w:rPr>
          <w:lang w:val="es-MX"/>
        </w:rPr>
        <w:t>77</w:t>
      </w:r>
      <w:r w:rsidR="001E363F" w:rsidRPr="00447463">
        <w:rPr>
          <w:lang w:val="es-MX"/>
        </w:rPr>
        <w:t>957,51</w:t>
      </w:r>
    </w:p>
    <w:p w:rsidR="00DD4074" w:rsidRPr="002C6C03" w:rsidRDefault="00DD4074" w:rsidP="00DD4074">
      <w:pPr>
        <w:pStyle w:val="ROMANOS"/>
        <w:spacing w:after="0" w:line="240" w:lineRule="exact"/>
        <w:ind w:left="723" w:firstLine="0"/>
        <w:rPr>
          <w:lang w:val="es-MX"/>
        </w:rPr>
      </w:pPr>
      <w:r w:rsidRPr="002C6C03">
        <w:rPr>
          <w:lang w:val="es-MX"/>
        </w:rPr>
        <w:t>Secretaría de Planeación y Finanzas Impuesto sobre Nómina  $</w:t>
      </w:r>
      <w:r w:rsidR="001E363F" w:rsidRPr="00447463">
        <w:rPr>
          <w:lang w:val="es-MX"/>
        </w:rPr>
        <w:t>21,430.95</w:t>
      </w:r>
    </w:p>
    <w:p w:rsidR="00540418" w:rsidRPr="002C6C03" w:rsidRDefault="00540418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2C6C03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2C6C03">
        <w:rPr>
          <w:b/>
          <w:smallCaps/>
        </w:rPr>
        <w:t>II)</w:t>
      </w:r>
      <w:r w:rsidRPr="002C6C03">
        <w:rPr>
          <w:b/>
          <w:smallCaps/>
        </w:rPr>
        <w:tab/>
        <w:t>Notas al Estado de Actividades</w:t>
      </w:r>
    </w:p>
    <w:p w:rsidR="00540418" w:rsidRPr="002C6C03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540418" w:rsidRPr="002C6C03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2C6C03">
        <w:rPr>
          <w:b/>
          <w:lang w:val="es-MX"/>
        </w:rPr>
        <w:t>Ingresos de Gestión</w:t>
      </w:r>
    </w:p>
    <w:p w:rsidR="00457CEA" w:rsidRPr="00447463" w:rsidRDefault="00DD4074" w:rsidP="00457CEA">
      <w:pPr>
        <w:pStyle w:val="ROMANOS"/>
        <w:numPr>
          <w:ilvl w:val="0"/>
          <w:numId w:val="2"/>
        </w:numPr>
        <w:spacing w:after="0" w:line="240" w:lineRule="exact"/>
        <w:ind w:firstLine="0"/>
        <w:rPr>
          <w:b/>
          <w:lang w:val="es-MX"/>
        </w:rPr>
      </w:pPr>
      <w:r w:rsidRPr="00447463">
        <w:rPr>
          <w:lang w:val="es-MX"/>
        </w:rPr>
        <w:t>Participaciones $</w:t>
      </w:r>
      <w:r w:rsidR="001E363F" w:rsidRPr="00447463">
        <w:rPr>
          <w:lang w:val="es-MX"/>
        </w:rPr>
        <w:t>3,591,938</w:t>
      </w:r>
    </w:p>
    <w:p w:rsidR="004576BC" w:rsidRDefault="004576BC" w:rsidP="004576BC">
      <w:pPr>
        <w:pStyle w:val="ROMANOS"/>
        <w:spacing w:after="0" w:line="240" w:lineRule="exact"/>
        <w:ind w:left="648" w:firstLine="0"/>
        <w:rPr>
          <w:b/>
          <w:lang w:val="es-MX"/>
        </w:rPr>
      </w:pPr>
    </w:p>
    <w:p w:rsidR="00800F1C" w:rsidRDefault="00800F1C" w:rsidP="00457CEA">
      <w:pPr>
        <w:pStyle w:val="ROMANOS"/>
        <w:spacing w:after="0" w:line="240" w:lineRule="exact"/>
        <w:ind w:left="648" w:firstLine="0"/>
        <w:rPr>
          <w:b/>
          <w:lang w:val="es-MX"/>
        </w:rPr>
      </w:pPr>
    </w:p>
    <w:p w:rsidR="00540418" w:rsidRPr="002C6C03" w:rsidRDefault="00540418" w:rsidP="00457CEA">
      <w:pPr>
        <w:pStyle w:val="ROMANOS"/>
        <w:spacing w:after="0" w:line="240" w:lineRule="exact"/>
        <w:ind w:left="648" w:firstLine="0"/>
        <w:rPr>
          <w:b/>
          <w:lang w:val="es-MX"/>
        </w:rPr>
      </w:pPr>
      <w:r w:rsidRPr="002C6C03">
        <w:rPr>
          <w:b/>
          <w:lang w:val="es-MX"/>
        </w:rPr>
        <w:t>Gastos y Otras Pérdidas:</w:t>
      </w:r>
    </w:p>
    <w:p w:rsidR="00800F1C" w:rsidRPr="00447463" w:rsidRDefault="00B435B6" w:rsidP="00800F1C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 w:rsidRPr="00447463">
        <w:rPr>
          <w:lang w:val="es-MX"/>
        </w:rPr>
        <w:t>Gastos Totales $</w:t>
      </w:r>
      <w:r w:rsidR="001E363F" w:rsidRPr="00447463">
        <w:rPr>
          <w:lang w:val="es-MX"/>
        </w:rPr>
        <w:t>3,591,938.00</w:t>
      </w:r>
    </w:p>
    <w:p w:rsidR="00F27447" w:rsidRDefault="00F27447" w:rsidP="00F27447">
      <w:pPr>
        <w:pStyle w:val="ROMANOS"/>
        <w:spacing w:after="0" w:line="240" w:lineRule="exact"/>
        <w:ind w:left="648" w:firstLine="0"/>
        <w:rPr>
          <w:lang w:val="es-MX"/>
        </w:rPr>
      </w:pPr>
      <w:r w:rsidRPr="002C6C03">
        <w:rPr>
          <w:lang w:val="es-MX"/>
        </w:rPr>
        <w:t>Gastos por concepto de Nómina y prestaciones respectivas efectuadas en e</w:t>
      </w:r>
      <w:r w:rsidR="00107F76">
        <w:rPr>
          <w:lang w:val="es-MX"/>
        </w:rPr>
        <w:t>l ejercicio que representa el 8</w:t>
      </w:r>
      <w:r w:rsidR="00A44A97">
        <w:rPr>
          <w:lang w:val="es-MX"/>
        </w:rPr>
        <w:t>5</w:t>
      </w:r>
      <w:r w:rsidRPr="002C6C03">
        <w:rPr>
          <w:lang w:val="es-MX"/>
        </w:rPr>
        <w:t>% del gasto total del ejercicio, correspondiente a cubrir las percepciones de funcionarios y personal por los conceptos de sueldos, prima vacacional, gratificaciones de fin de año, compensaciones y otras prestaciones, servicio médico y otras prestaciones sociales y económicas.</w:t>
      </w:r>
    </w:p>
    <w:p w:rsidR="004C7737" w:rsidRDefault="004C7737" w:rsidP="00F27447">
      <w:pPr>
        <w:pStyle w:val="ROMANOS"/>
        <w:spacing w:after="0" w:line="240" w:lineRule="exact"/>
        <w:ind w:left="648" w:firstLine="0"/>
        <w:rPr>
          <w:lang w:val="es-MX"/>
        </w:rPr>
      </w:pPr>
    </w:p>
    <w:p w:rsidR="004C7737" w:rsidRDefault="004C7737" w:rsidP="00F27447">
      <w:pPr>
        <w:pStyle w:val="ROMANOS"/>
        <w:spacing w:after="0" w:line="240" w:lineRule="exact"/>
        <w:ind w:left="648" w:firstLine="0"/>
        <w:rPr>
          <w:lang w:val="es-MX"/>
        </w:rPr>
      </w:pPr>
    </w:p>
    <w:p w:rsidR="004C7737" w:rsidRDefault="004C7737" w:rsidP="00F27447">
      <w:pPr>
        <w:pStyle w:val="ROMANOS"/>
        <w:spacing w:after="0" w:line="240" w:lineRule="exact"/>
        <w:ind w:left="648" w:firstLine="0"/>
        <w:rPr>
          <w:lang w:val="es-MX"/>
        </w:rPr>
      </w:pPr>
    </w:p>
    <w:p w:rsidR="004C7737" w:rsidRPr="002C6C03" w:rsidRDefault="004C7737" w:rsidP="00F27447">
      <w:pPr>
        <w:pStyle w:val="ROMANOS"/>
        <w:spacing w:after="0" w:line="240" w:lineRule="exact"/>
        <w:ind w:left="648" w:firstLine="0"/>
        <w:rPr>
          <w:lang w:val="es-MX"/>
        </w:rPr>
      </w:pPr>
    </w:p>
    <w:p w:rsidR="00540418" w:rsidRPr="002C6C03" w:rsidRDefault="00540418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2C6C03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2C6C03">
        <w:rPr>
          <w:b/>
          <w:smallCaps/>
        </w:rPr>
        <w:t>III)</w:t>
      </w:r>
      <w:r w:rsidRPr="002C6C03">
        <w:rPr>
          <w:b/>
          <w:smallCaps/>
        </w:rPr>
        <w:tab/>
        <w:t>Notas al Estado de Variación en la Hacienda Pública</w:t>
      </w:r>
    </w:p>
    <w:p w:rsidR="00375B62" w:rsidRPr="002C6C03" w:rsidRDefault="00540418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1.</w:t>
      </w:r>
      <w:r w:rsidRPr="002C6C03">
        <w:rPr>
          <w:lang w:val="es-MX"/>
        </w:rPr>
        <w:tab/>
      </w:r>
      <w:r w:rsidR="00375B62" w:rsidRPr="002C6C03">
        <w:rPr>
          <w:lang w:val="es-MX"/>
        </w:rPr>
        <w:t>No Aplica</w:t>
      </w:r>
    </w:p>
    <w:p w:rsidR="00375B62" w:rsidRPr="002C6C03" w:rsidRDefault="00540418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2.</w:t>
      </w:r>
      <w:r w:rsidRPr="002C6C03">
        <w:rPr>
          <w:lang w:val="es-MX"/>
        </w:rPr>
        <w:tab/>
      </w:r>
      <w:r w:rsidR="00375B62" w:rsidRPr="002C6C03">
        <w:rPr>
          <w:lang w:val="es-MX"/>
        </w:rPr>
        <w:t>Patrimonio Generado en el ejercicio:</w:t>
      </w:r>
    </w:p>
    <w:p w:rsidR="00375B62" w:rsidRPr="002C6C03" w:rsidRDefault="00375B62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ab/>
        <w:t xml:space="preserve">Ahorro y desahorro del ejercicio por un importe de </w:t>
      </w:r>
      <w:r w:rsidR="00A44A97">
        <w:rPr>
          <w:lang w:val="es-MX"/>
        </w:rPr>
        <w:t>-69030</w:t>
      </w:r>
    </w:p>
    <w:p w:rsidR="00263766" w:rsidRPr="002C6C03" w:rsidRDefault="00263766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2C6C03">
        <w:rPr>
          <w:b/>
          <w:smallCaps/>
        </w:rPr>
        <w:t>V) Conciliación entre los ingresos presupuestarios y contables</w:t>
      </w:r>
      <w:r w:rsidR="00862C0E">
        <w:rPr>
          <w:b/>
          <w:smallCaps/>
        </w:rPr>
        <w:t>.</w:t>
      </w:r>
    </w:p>
    <w:tbl>
      <w:tblPr>
        <w:tblW w:w="880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6"/>
        <w:gridCol w:w="5027"/>
        <w:gridCol w:w="455"/>
        <w:gridCol w:w="1821"/>
      </w:tblGrid>
      <w:tr w:rsidR="00862C0E" w:rsidRPr="00862C0E" w:rsidTr="008E2EC2">
        <w:trPr>
          <w:trHeight w:val="272"/>
        </w:trPr>
        <w:tc>
          <w:tcPr>
            <w:tcW w:w="880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632423" w:themeFill="accent2" w:themeFillShade="80"/>
            <w:noWrap/>
            <w:vAlign w:val="center"/>
            <w:hideMark/>
          </w:tcPr>
          <w:p w:rsidR="00862C0E" w:rsidRPr="00447463" w:rsidRDefault="00862C0E" w:rsidP="00862C0E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EEECE1" w:themeColor="background2"/>
                <w:sz w:val="20"/>
                <w:szCs w:val="20"/>
                <w:lang w:eastAsia="es-MX"/>
              </w:rPr>
            </w:pPr>
            <w:r w:rsidRPr="00447463">
              <w:rPr>
                <w:rFonts w:ascii="Soberana Sans Light" w:eastAsia="Times New Roman" w:hAnsi="Soberana Sans Light" w:cs="Calibri"/>
                <w:b/>
                <w:bCs/>
                <w:color w:val="EEECE1" w:themeColor="background2"/>
                <w:sz w:val="20"/>
                <w:szCs w:val="20"/>
                <w:lang w:eastAsia="es-MX"/>
              </w:rPr>
              <w:t>Tribunal de Conciliación y Arbitraje del estado de Tlaxcala</w:t>
            </w:r>
          </w:p>
        </w:tc>
      </w:tr>
      <w:tr w:rsidR="00862C0E" w:rsidRPr="00862C0E" w:rsidTr="008E2EC2">
        <w:trPr>
          <w:trHeight w:val="272"/>
        </w:trPr>
        <w:tc>
          <w:tcPr>
            <w:tcW w:w="880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632423" w:themeFill="accent2" w:themeFillShade="80"/>
            <w:vAlign w:val="center"/>
            <w:hideMark/>
          </w:tcPr>
          <w:p w:rsidR="00862C0E" w:rsidRPr="00447463" w:rsidRDefault="00862C0E" w:rsidP="00862C0E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EEECE1" w:themeColor="background2"/>
                <w:sz w:val="20"/>
                <w:szCs w:val="20"/>
                <w:lang w:eastAsia="es-MX"/>
              </w:rPr>
            </w:pPr>
            <w:r w:rsidRPr="00447463">
              <w:rPr>
                <w:rFonts w:ascii="Soberana Sans Light" w:eastAsia="Times New Roman" w:hAnsi="Soberana Sans Light" w:cs="Calibri"/>
                <w:b/>
                <w:bCs/>
                <w:color w:val="EEECE1" w:themeColor="background2"/>
                <w:sz w:val="20"/>
                <w:szCs w:val="20"/>
                <w:lang w:eastAsia="es-MX"/>
              </w:rPr>
              <w:t>Conciliación entre los Ingresos Presupuestarios y Contables</w:t>
            </w:r>
          </w:p>
        </w:tc>
      </w:tr>
      <w:tr w:rsidR="00862C0E" w:rsidRPr="00862C0E" w:rsidTr="008E2EC2">
        <w:trPr>
          <w:trHeight w:val="272"/>
        </w:trPr>
        <w:tc>
          <w:tcPr>
            <w:tcW w:w="880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632423" w:themeFill="accent2" w:themeFillShade="80"/>
            <w:noWrap/>
            <w:vAlign w:val="center"/>
            <w:hideMark/>
          </w:tcPr>
          <w:p w:rsidR="00862C0E" w:rsidRPr="00447463" w:rsidRDefault="00862C0E" w:rsidP="004576BC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EEECE1" w:themeColor="background2"/>
                <w:sz w:val="20"/>
                <w:szCs w:val="20"/>
                <w:lang w:eastAsia="es-MX"/>
              </w:rPr>
            </w:pPr>
            <w:r w:rsidRPr="00447463">
              <w:rPr>
                <w:rFonts w:ascii="Soberana Sans Light" w:eastAsia="Times New Roman" w:hAnsi="Soberana Sans Light" w:cs="Calibri"/>
                <w:b/>
                <w:bCs/>
                <w:color w:val="EEECE1" w:themeColor="background2"/>
                <w:sz w:val="20"/>
                <w:szCs w:val="20"/>
                <w:lang w:eastAsia="es-MX"/>
              </w:rPr>
              <w:t xml:space="preserve">Correspondiente del 1 de enero al 31 de </w:t>
            </w:r>
            <w:r w:rsidR="004576BC" w:rsidRPr="00447463">
              <w:rPr>
                <w:rFonts w:ascii="Soberana Sans Light" w:eastAsia="Times New Roman" w:hAnsi="Soberana Sans Light" w:cs="Calibri"/>
                <w:b/>
                <w:bCs/>
                <w:color w:val="EEECE1" w:themeColor="background2"/>
                <w:sz w:val="20"/>
                <w:szCs w:val="20"/>
                <w:lang w:eastAsia="es-MX"/>
              </w:rPr>
              <w:t>marzo</w:t>
            </w:r>
            <w:r w:rsidRPr="00447463">
              <w:rPr>
                <w:rFonts w:ascii="Soberana Sans Light" w:eastAsia="Times New Roman" w:hAnsi="Soberana Sans Light" w:cs="Calibri"/>
                <w:b/>
                <w:bCs/>
                <w:color w:val="EEECE1" w:themeColor="background2"/>
                <w:sz w:val="20"/>
                <w:szCs w:val="20"/>
                <w:lang w:eastAsia="es-MX"/>
              </w:rPr>
              <w:t xml:space="preserve"> de 201</w:t>
            </w:r>
            <w:r w:rsidR="004576BC" w:rsidRPr="00447463">
              <w:rPr>
                <w:rFonts w:ascii="Soberana Sans Light" w:eastAsia="Times New Roman" w:hAnsi="Soberana Sans Light" w:cs="Calibri"/>
                <w:b/>
                <w:bCs/>
                <w:color w:val="EEECE1" w:themeColor="background2"/>
                <w:sz w:val="20"/>
                <w:szCs w:val="20"/>
                <w:lang w:eastAsia="es-MX"/>
              </w:rPr>
              <w:t>7</w:t>
            </w:r>
          </w:p>
        </w:tc>
      </w:tr>
      <w:tr w:rsidR="00862C0E" w:rsidRPr="00862C0E" w:rsidTr="008E2EC2">
        <w:trPr>
          <w:trHeight w:val="286"/>
        </w:trPr>
        <w:tc>
          <w:tcPr>
            <w:tcW w:w="880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632423" w:themeFill="accent2" w:themeFillShade="80"/>
            <w:noWrap/>
            <w:vAlign w:val="center"/>
            <w:hideMark/>
          </w:tcPr>
          <w:p w:rsidR="00862C0E" w:rsidRPr="00447463" w:rsidRDefault="00862C0E" w:rsidP="00862C0E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EEECE1" w:themeColor="background2"/>
                <w:sz w:val="20"/>
                <w:szCs w:val="20"/>
                <w:lang w:eastAsia="es-MX"/>
              </w:rPr>
            </w:pPr>
            <w:r w:rsidRPr="00447463">
              <w:rPr>
                <w:rFonts w:ascii="Soberana Sans Light" w:eastAsia="Times New Roman" w:hAnsi="Soberana Sans Light" w:cs="Calibri"/>
                <w:b/>
                <w:bCs/>
                <w:color w:val="EEECE1" w:themeColor="background2"/>
                <w:sz w:val="20"/>
                <w:szCs w:val="20"/>
                <w:lang w:eastAsia="es-MX"/>
              </w:rPr>
              <w:t>(Cifras en pesos)</w:t>
            </w:r>
          </w:p>
        </w:tc>
      </w:tr>
      <w:tr w:rsidR="00862C0E" w:rsidRPr="00862C0E" w:rsidTr="008E2EC2">
        <w:trPr>
          <w:trHeight w:val="286"/>
        </w:trPr>
        <w:tc>
          <w:tcPr>
            <w:tcW w:w="65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632423" w:themeFill="accent2" w:themeFillShade="80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  <w:t>1. Ingresos Presupuestarios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C0E" w:rsidRPr="00862C0E" w:rsidRDefault="00862C0E" w:rsidP="00862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C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32423" w:themeFill="accent2" w:themeFillShade="80"/>
            <w:noWrap/>
            <w:vAlign w:val="center"/>
            <w:hideMark/>
          </w:tcPr>
          <w:p w:rsidR="00862C0E" w:rsidRPr="00862C0E" w:rsidRDefault="00862C0E" w:rsidP="004576BC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  <w:t>$</w:t>
            </w:r>
            <w:r w:rsidR="004576BC"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  <w:t>8,280,000.00</w:t>
            </w:r>
          </w:p>
        </w:tc>
      </w:tr>
      <w:tr w:rsidR="00862C0E" w:rsidRPr="00862C0E" w:rsidTr="004576BC">
        <w:trPr>
          <w:trHeight w:val="286"/>
        </w:trPr>
        <w:tc>
          <w:tcPr>
            <w:tcW w:w="65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62C0E" w:rsidRPr="00862C0E" w:rsidRDefault="00862C0E" w:rsidP="00862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C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62C0E" w:rsidRPr="00862C0E" w:rsidRDefault="00862C0E" w:rsidP="00862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C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62C0E" w:rsidRPr="00862C0E" w:rsidRDefault="00862C0E" w:rsidP="00862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C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62C0E" w:rsidRPr="00862C0E" w:rsidTr="004576BC">
        <w:trPr>
          <w:trHeight w:val="286"/>
        </w:trPr>
        <w:tc>
          <w:tcPr>
            <w:tcW w:w="65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  <w:t>2. Más ingresos contables no presupuestarios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0E" w:rsidRPr="00862C0E" w:rsidRDefault="00862C0E" w:rsidP="00862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C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</w:tr>
      <w:tr w:rsidR="00862C0E" w:rsidRPr="00862C0E" w:rsidTr="00862C0E">
        <w:trPr>
          <w:trHeight w:val="422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Incremento por variación de inventarios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862C0E" w:rsidRPr="00862C0E" w:rsidTr="00862C0E">
        <w:trPr>
          <w:trHeight w:val="626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Disminución del exceso de estimaciones por pérdida o deterioro u obsolescencia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862C0E" w:rsidRPr="00862C0E" w:rsidTr="00862C0E">
        <w:trPr>
          <w:trHeight w:val="422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Disminución del exceso de provisiones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862C0E" w:rsidRPr="00862C0E" w:rsidTr="00862C0E">
        <w:trPr>
          <w:trHeight w:val="422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Otros ingresos y beneficios varios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862C0E" w:rsidRPr="00862C0E" w:rsidTr="00862C0E">
        <w:trPr>
          <w:trHeight w:val="408"/>
        </w:trPr>
        <w:tc>
          <w:tcPr>
            <w:tcW w:w="65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Otros ingresos contables no presupuestarios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862C0E" w:rsidRPr="00862C0E" w:rsidTr="00862C0E">
        <w:trPr>
          <w:trHeight w:val="286"/>
        </w:trPr>
        <w:tc>
          <w:tcPr>
            <w:tcW w:w="65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62C0E" w:rsidRPr="00862C0E" w:rsidRDefault="00862C0E" w:rsidP="00862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C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62C0E" w:rsidRPr="00862C0E" w:rsidRDefault="00862C0E" w:rsidP="00862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C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C0E" w:rsidRPr="00862C0E" w:rsidRDefault="00862C0E" w:rsidP="00862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C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62C0E" w:rsidRPr="00862C0E" w:rsidTr="00862C0E">
        <w:trPr>
          <w:trHeight w:val="286"/>
        </w:trPr>
        <w:tc>
          <w:tcPr>
            <w:tcW w:w="65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  <w:t>3. Menos ingresos presupuestarios no contables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C0E" w:rsidRPr="00862C0E" w:rsidRDefault="00862C0E" w:rsidP="00862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C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</w:tr>
      <w:tr w:rsidR="00862C0E" w:rsidRPr="00862C0E" w:rsidTr="00862C0E">
        <w:trPr>
          <w:trHeight w:val="286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Productos de capital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862C0E" w:rsidRPr="00862C0E" w:rsidTr="00862C0E">
        <w:trPr>
          <w:trHeight w:val="286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Aprovechamientos capital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862C0E" w:rsidRPr="00862C0E" w:rsidTr="00862C0E">
        <w:trPr>
          <w:trHeight w:val="422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862C0E" w:rsidRPr="00862C0E" w:rsidTr="00862C0E">
        <w:trPr>
          <w:trHeight w:val="286"/>
        </w:trPr>
        <w:tc>
          <w:tcPr>
            <w:tcW w:w="65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Otros Ingresos presupuestarios no contables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2C0E" w:rsidRPr="00862C0E" w:rsidRDefault="00862C0E" w:rsidP="00862C0E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62C0E" w:rsidRPr="00862C0E" w:rsidTr="00862C0E">
        <w:trPr>
          <w:trHeight w:val="286"/>
        </w:trPr>
        <w:tc>
          <w:tcPr>
            <w:tcW w:w="65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62C0E" w:rsidRPr="00862C0E" w:rsidRDefault="00862C0E" w:rsidP="00862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C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C0E" w:rsidRPr="00862C0E" w:rsidRDefault="00862C0E" w:rsidP="00862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C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C0E" w:rsidRPr="00862C0E" w:rsidRDefault="00862C0E" w:rsidP="00862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C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62C0E" w:rsidRPr="00862C0E" w:rsidTr="008E2EC2">
        <w:trPr>
          <w:trHeight w:val="286"/>
        </w:trPr>
        <w:tc>
          <w:tcPr>
            <w:tcW w:w="65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632423" w:themeFill="accent2" w:themeFillShade="80"/>
            <w:noWrap/>
            <w:vAlign w:val="center"/>
            <w:hideMark/>
          </w:tcPr>
          <w:p w:rsidR="00862C0E" w:rsidRPr="00447463" w:rsidRDefault="00862C0E" w:rsidP="00862C0E">
            <w:pPr>
              <w:spacing w:after="0" w:line="240" w:lineRule="auto"/>
              <w:rPr>
                <w:rFonts w:ascii="Soberana Sans Light" w:eastAsia="Times New Roman" w:hAnsi="Soberana Sans Light" w:cs="Calibri"/>
                <w:b/>
                <w:bCs/>
                <w:color w:val="EEECE1" w:themeColor="background2"/>
                <w:sz w:val="18"/>
                <w:szCs w:val="18"/>
                <w:lang w:eastAsia="es-MX"/>
              </w:rPr>
            </w:pPr>
            <w:r w:rsidRPr="00447463">
              <w:rPr>
                <w:rFonts w:ascii="Soberana Sans Light" w:eastAsia="Times New Roman" w:hAnsi="Soberana Sans Light" w:cs="Calibri"/>
                <w:b/>
                <w:bCs/>
                <w:color w:val="EEECE1" w:themeColor="background2"/>
                <w:sz w:val="18"/>
                <w:szCs w:val="18"/>
                <w:lang w:eastAsia="es-MX"/>
              </w:rPr>
              <w:t>4. Ingresos Contables (4 = 1 + 2 - 3)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C0E" w:rsidRPr="00447463" w:rsidRDefault="00862C0E" w:rsidP="00862C0E">
            <w:pPr>
              <w:spacing w:after="0" w:line="240" w:lineRule="auto"/>
              <w:rPr>
                <w:rFonts w:ascii="Calibri" w:eastAsia="Times New Roman" w:hAnsi="Calibri" w:cs="Calibri"/>
                <w:color w:val="EEECE1" w:themeColor="background2"/>
                <w:lang w:eastAsia="es-MX"/>
              </w:rPr>
            </w:pPr>
            <w:r w:rsidRPr="00447463">
              <w:rPr>
                <w:rFonts w:ascii="Calibri" w:eastAsia="Times New Roman" w:hAnsi="Calibri" w:cs="Calibri"/>
                <w:color w:val="EEECE1" w:themeColor="background2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32423" w:themeFill="accent2" w:themeFillShade="80"/>
            <w:noWrap/>
            <w:vAlign w:val="center"/>
            <w:hideMark/>
          </w:tcPr>
          <w:p w:rsidR="00862C0E" w:rsidRPr="00447463" w:rsidRDefault="00862C0E" w:rsidP="004576BC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EEECE1" w:themeColor="background2"/>
                <w:sz w:val="18"/>
                <w:szCs w:val="18"/>
                <w:lang w:eastAsia="es-MX"/>
              </w:rPr>
            </w:pPr>
            <w:r w:rsidRPr="00447463">
              <w:rPr>
                <w:rFonts w:ascii="Soberana Sans Light" w:eastAsia="Times New Roman" w:hAnsi="Soberana Sans Light" w:cs="Calibri"/>
                <w:b/>
                <w:bCs/>
                <w:color w:val="EEECE1" w:themeColor="background2"/>
                <w:sz w:val="18"/>
                <w:szCs w:val="18"/>
                <w:lang w:eastAsia="es-MX"/>
              </w:rPr>
              <w:t>$</w:t>
            </w:r>
            <w:r w:rsidR="004576BC" w:rsidRPr="00447463">
              <w:rPr>
                <w:rFonts w:ascii="Soberana Sans Light" w:eastAsia="Times New Roman" w:hAnsi="Soberana Sans Light" w:cs="Calibri"/>
                <w:b/>
                <w:bCs/>
                <w:color w:val="EEECE1" w:themeColor="background2"/>
                <w:sz w:val="18"/>
                <w:szCs w:val="18"/>
                <w:lang w:eastAsia="es-MX"/>
              </w:rPr>
              <w:t>8,280,000.00</w:t>
            </w:r>
          </w:p>
        </w:tc>
      </w:tr>
    </w:tbl>
    <w:p w:rsidR="00263766" w:rsidRDefault="00263766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263766" w:rsidRPr="002C6C03" w:rsidRDefault="00263766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107F76" w:rsidRDefault="00107F76" w:rsidP="00540418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862C0E" w:rsidRDefault="00862C0E" w:rsidP="00540418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862C0E" w:rsidRDefault="00862C0E" w:rsidP="00540418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540418" w:rsidRPr="002C6C03" w:rsidRDefault="00540418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2C6C03">
        <w:rPr>
          <w:szCs w:val="18"/>
        </w:rPr>
        <w:t xml:space="preserve"> </w:t>
      </w:r>
      <w:r w:rsidRPr="002C6C03">
        <w:rPr>
          <w:b/>
          <w:szCs w:val="18"/>
        </w:rPr>
        <w:t>b)</w:t>
      </w:r>
      <w:r w:rsidRPr="002C6C03">
        <w:rPr>
          <w:szCs w:val="18"/>
        </w:rPr>
        <w:t xml:space="preserve"> </w:t>
      </w:r>
      <w:r w:rsidRPr="002C6C03">
        <w:rPr>
          <w:b/>
          <w:szCs w:val="18"/>
          <w:lang w:val="es-MX"/>
        </w:rPr>
        <w:t>NOTAS DE MEMORIA (CUENTAS DE ORDEN)</w:t>
      </w:r>
    </w:p>
    <w:p w:rsidR="00540418" w:rsidRPr="002C6C03" w:rsidRDefault="00540418" w:rsidP="00540418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D16972" w:rsidRPr="00D16972" w:rsidRDefault="00D16972" w:rsidP="00D16972">
      <w:pPr>
        <w:jc w:val="center"/>
        <w:rPr>
          <w:rFonts w:ascii="Arial" w:hAnsi="Arial" w:cs="Arial"/>
          <w:sz w:val="18"/>
          <w:szCs w:val="18"/>
        </w:rPr>
      </w:pPr>
      <w:r w:rsidRPr="00D16972">
        <w:rPr>
          <w:rFonts w:ascii="Arial" w:hAnsi="Arial" w:cs="Arial"/>
          <w:sz w:val="18"/>
          <w:szCs w:val="18"/>
        </w:rPr>
        <w:t>ESTE TRIBUNAL DE CONCILIACION Y ARBITRAJE NO CUENTA CON REGISTROS</w:t>
      </w:r>
    </w:p>
    <w:p w:rsidR="00B849EE" w:rsidRPr="002C6C03" w:rsidRDefault="00B849EE" w:rsidP="00540418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540418" w:rsidRPr="002C6C03" w:rsidRDefault="00540418" w:rsidP="00540418">
      <w:pPr>
        <w:pStyle w:val="Texto"/>
        <w:spacing w:after="0" w:line="240" w:lineRule="exact"/>
        <w:rPr>
          <w:szCs w:val="18"/>
        </w:rPr>
      </w:pPr>
    </w:p>
    <w:p w:rsidR="00540418" w:rsidRPr="002C6C03" w:rsidRDefault="00540418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2C6C03">
        <w:rPr>
          <w:b/>
          <w:szCs w:val="18"/>
          <w:lang w:val="es-MX"/>
        </w:rPr>
        <w:t>c) NOTAS DE GESTIÓN ADMINISTRATIVA</w:t>
      </w:r>
    </w:p>
    <w:p w:rsidR="00540418" w:rsidRPr="002C6C03" w:rsidRDefault="00540418" w:rsidP="00540418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540418" w:rsidRPr="002C6C03" w:rsidRDefault="0091794A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2C6C03">
        <w:rPr>
          <w:b/>
          <w:szCs w:val="18"/>
          <w:lang w:val="es-MX"/>
        </w:rPr>
        <w:t>1</w:t>
      </w:r>
      <w:r w:rsidR="00540418" w:rsidRPr="002C6C03">
        <w:rPr>
          <w:b/>
          <w:szCs w:val="18"/>
          <w:lang w:val="es-MX"/>
        </w:rPr>
        <w:t>.</w:t>
      </w:r>
      <w:r w:rsidR="00540418" w:rsidRPr="002C6C03">
        <w:rPr>
          <w:b/>
          <w:szCs w:val="18"/>
          <w:lang w:val="es-MX"/>
        </w:rPr>
        <w:tab/>
        <w:t>Autorización e Historia</w:t>
      </w:r>
    </w:p>
    <w:p w:rsidR="00540418" w:rsidRPr="002C6C03" w:rsidRDefault="00540418" w:rsidP="008A0355">
      <w:pPr>
        <w:pStyle w:val="INCISO"/>
        <w:spacing w:after="0" w:line="240" w:lineRule="exact"/>
      </w:pPr>
      <w:r w:rsidRPr="002C6C03">
        <w:t>Fecha de creación del ente</w:t>
      </w:r>
      <w:r w:rsidR="008A0355" w:rsidRPr="002C6C03">
        <w:t>.- Decreto de Creación con fundamento en el Periódico Oficial de fecha 5 de Diciembre de</w:t>
      </w:r>
      <w:r w:rsidR="004C7737">
        <w:t xml:space="preserve"> </w:t>
      </w:r>
      <w:r w:rsidR="008A0355" w:rsidRPr="002C6C03">
        <w:t xml:space="preserve">2007, Decreto no. </w:t>
      </w:r>
      <w:r w:rsidR="00EB0557" w:rsidRPr="002C6C03">
        <w:t xml:space="preserve">149 </w:t>
      </w:r>
      <w:proofErr w:type="spellStart"/>
      <w:r w:rsidR="00EB0557" w:rsidRPr="002C6C03">
        <w:t>Fracc</w:t>
      </w:r>
      <w:proofErr w:type="spellEnd"/>
      <w:r w:rsidR="00EB0557" w:rsidRPr="002C6C03">
        <w:t xml:space="preserve">. </w:t>
      </w:r>
      <w:r w:rsidR="008A0355" w:rsidRPr="002C6C03">
        <w:t>XV.</w:t>
      </w:r>
    </w:p>
    <w:p w:rsidR="00540418" w:rsidRPr="002C6C03" w:rsidRDefault="00540418" w:rsidP="00540418">
      <w:pPr>
        <w:pStyle w:val="INCISO"/>
        <w:spacing w:after="0" w:line="240" w:lineRule="exact"/>
      </w:pPr>
    </w:p>
    <w:p w:rsidR="00540418" w:rsidRPr="002C6C03" w:rsidRDefault="00EB0557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2C6C03">
        <w:rPr>
          <w:b/>
          <w:szCs w:val="18"/>
          <w:lang w:val="es-MX"/>
        </w:rPr>
        <w:t>2</w:t>
      </w:r>
      <w:r w:rsidR="00540418" w:rsidRPr="002C6C03">
        <w:rPr>
          <w:b/>
          <w:szCs w:val="18"/>
          <w:lang w:val="es-MX"/>
        </w:rPr>
        <w:t>.</w:t>
      </w:r>
      <w:r w:rsidR="00540418" w:rsidRPr="002C6C03">
        <w:rPr>
          <w:b/>
          <w:szCs w:val="18"/>
          <w:lang w:val="es-MX"/>
        </w:rPr>
        <w:tab/>
        <w:t>Organización y Objeto Social</w:t>
      </w:r>
    </w:p>
    <w:p w:rsidR="00EB0557" w:rsidRPr="002C6C03" w:rsidRDefault="00EB0557" w:rsidP="00EB0557">
      <w:pPr>
        <w:pStyle w:val="INCISO"/>
        <w:spacing w:line="240" w:lineRule="exact"/>
        <w:rPr>
          <w:lang w:val="es-MX"/>
        </w:rPr>
      </w:pPr>
      <w:r w:rsidRPr="002C6C03">
        <w:tab/>
      </w:r>
      <w:r w:rsidRPr="002C6C03">
        <w:rPr>
          <w:lang w:val="es-MX"/>
        </w:rPr>
        <w:t xml:space="preserve">El Tribunal de Conciliación y Arbitraje del Estado, es un Órgano Colegiado, conforme lo dispone la Constitución Política del Estado Libre y Soberano de Tlaxcala. Es competente para conocer y resolver los conflictos individuales y colectivos de carácter laboral y de seguridad social que se suscitan entre los Poderes Ejecutivo, Legislativo, Judicial, Municipios o Ayuntamientos y los servidores públicos que presten un servicio personal subordinado, físico , intelectual o de ambos géneros, en virtud de un nombramiento expedido a su favor o por aparecer en la nómina de pago, así como conceder o negar el registro de los Sindicatos, dictar la cancelación de los mismos, y conocer los conflictos sindicales o </w:t>
      </w:r>
      <w:proofErr w:type="spellStart"/>
      <w:r w:rsidRPr="002C6C03">
        <w:rPr>
          <w:lang w:val="es-MX"/>
        </w:rPr>
        <w:t>intersindicales</w:t>
      </w:r>
      <w:proofErr w:type="spellEnd"/>
      <w:r w:rsidRPr="002C6C03">
        <w:rPr>
          <w:lang w:val="es-MX"/>
        </w:rPr>
        <w:t xml:space="preserve">, efectuar los registros de las condiciones generales de trabajo que se pacten entre los titulares de los poderes públicos, municipios o ayuntamientos y los sindicatos, del reglamento de seguridad e higiene, del reglamento de capacitación y adiestramiento, y de los estatutos de los sindicatos, así como de los procedimientos </w:t>
      </w:r>
      <w:proofErr w:type="spellStart"/>
      <w:r w:rsidRPr="002C6C03">
        <w:rPr>
          <w:lang w:val="es-MX"/>
        </w:rPr>
        <w:t>paraprocesales</w:t>
      </w:r>
      <w:proofErr w:type="spellEnd"/>
      <w:r w:rsidRPr="002C6C03">
        <w:rPr>
          <w:lang w:val="es-MX"/>
        </w:rPr>
        <w:t xml:space="preserve"> que establece el capítulo tercero de la Ley Laboral de los Servidores Públicos del Estado de Tlaxcala y sus Municipios.</w:t>
      </w:r>
    </w:p>
    <w:p w:rsidR="00540418" w:rsidRPr="002C6C03" w:rsidRDefault="00540418" w:rsidP="00EB0557">
      <w:pPr>
        <w:pStyle w:val="INCISO"/>
        <w:spacing w:after="0" w:line="240" w:lineRule="exact"/>
        <w:ind w:left="0" w:firstLine="0"/>
        <w:rPr>
          <w:lang w:val="es-MX"/>
        </w:rPr>
      </w:pPr>
    </w:p>
    <w:p w:rsidR="00540418" w:rsidRPr="002C6C03" w:rsidRDefault="00843F0B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2C6C03">
        <w:rPr>
          <w:b/>
          <w:szCs w:val="18"/>
          <w:lang w:val="es-MX"/>
        </w:rPr>
        <w:t>3</w:t>
      </w:r>
      <w:r w:rsidR="00540418" w:rsidRPr="002C6C03">
        <w:rPr>
          <w:b/>
          <w:szCs w:val="18"/>
          <w:lang w:val="es-MX"/>
        </w:rPr>
        <w:t>.</w:t>
      </w:r>
      <w:r w:rsidR="00540418" w:rsidRPr="002C6C03">
        <w:rPr>
          <w:b/>
          <w:szCs w:val="18"/>
          <w:lang w:val="es-MX"/>
        </w:rPr>
        <w:tab/>
        <w:t>Bases de Preparación de los Estados Financieros</w:t>
      </w:r>
    </w:p>
    <w:p w:rsidR="00EB6D0D" w:rsidRPr="002C6C03" w:rsidRDefault="007D4589" w:rsidP="00540418">
      <w:pPr>
        <w:pStyle w:val="Texto"/>
        <w:spacing w:after="0" w:line="240" w:lineRule="exact"/>
        <w:ind w:left="1440" w:hanging="360"/>
        <w:rPr>
          <w:szCs w:val="18"/>
        </w:rPr>
      </w:pPr>
      <w:r w:rsidRPr="002C6C03">
        <w:rPr>
          <w:szCs w:val="18"/>
        </w:rPr>
        <w:t>La presente cuenta pública armonizada presentada por éste organismo aut</w:t>
      </w:r>
      <w:r w:rsidR="00EB6D0D" w:rsidRPr="002C6C03">
        <w:rPr>
          <w:szCs w:val="18"/>
        </w:rPr>
        <w:t>ónomo se presenta</w:t>
      </w:r>
      <w:r w:rsidRPr="002C6C03">
        <w:rPr>
          <w:szCs w:val="18"/>
        </w:rPr>
        <w:t xml:space="preserve"> con </w:t>
      </w:r>
      <w:r w:rsidR="00EB6D0D" w:rsidRPr="002C6C03">
        <w:rPr>
          <w:szCs w:val="18"/>
        </w:rPr>
        <w:t xml:space="preserve">base en los siguientes </w:t>
      </w:r>
      <w:r w:rsidRPr="002C6C03">
        <w:rPr>
          <w:szCs w:val="18"/>
        </w:rPr>
        <w:t>fundamento</w:t>
      </w:r>
      <w:r w:rsidR="00EB6D0D" w:rsidRPr="002C6C03">
        <w:rPr>
          <w:szCs w:val="18"/>
        </w:rPr>
        <w:t>s:</w:t>
      </w:r>
    </w:p>
    <w:p w:rsidR="00540418" w:rsidRPr="002C6C03" w:rsidRDefault="00EB6D0D" w:rsidP="00EB6D0D">
      <w:pPr>
        <w:pStyle w:val="Texto"/>
        <w:spacing w:after="0" w:line="240" w:lineRule="exact"/>
        <w:ind w:left="1416" w:firstLine="0"/>
        <w:rPr>
          <w:szCs w:val="18"/>
        </w:rPr>
      </w:pPr>
      <w:r w:rsidRPr="002C6C03">
        <w:rPr>
          <w:szCs w:val="18"/>
        </w:rPr>
        <w:t>L</w:t>
      </w:r>
      <w:r w:rsidR="007D4589" w:rsidRPr="002C6C03">
        <w:rPr>
          <w:szCs w:val="18"/>
        </w:rPr>
        <w:t>o dispuesto en los artículos 73 fracción XXVIII de la Constitución</w:t>
      </w:r>
      <w:r w:rsidRPr="002C6C03">
        <w:rPr>
          <w:szCs w:val="18"/>
        </w:rPr>
        <w:t xml:space="preserve"> Política de los Estados Unidos Mexicanos;17, 52 y 84 de la Ley General de Contabilidad Gubernamental;</w:t>
      </w:r>
      <w:r w:rsidR="007D4589" w:rsidRPr="002C6C03">
        <w:rPr>
          <w:szCs w:val="18"/>
        </w:rPr>
        <w:t xml:space="preserve"> </w:t>
      </w:r>
      <w:r w:rsidR="007360B1" w:rsidRPr="002C6C03">
        <w:rPr>
          <w:szCs w:val="18"/>
        </w:rPr>
        <w:t xml:space="preserve">DEL Acuerdo 1 Aprobado por el consejo de Armonización Contable; 54 </w:t>
      </w:r>
      <w:proofErr w:type="spellStart"/>
      <w:r w:rsidR="007360B1" w:rsidRPr="002C6C03">
        <w:rPr>
          <w:szCs w:val="18"/>
        </w:rPr>
        <w:t>fracc</w:t>
      </w:r>
      <w:proofErr w:type="spellEnd"/>
      <w:r w:rsidR="007360B1" w:rsidRPr="002C6C03">
        <w:rPr>
          <w:szCs w:val="18"/>
        </w:rPr>
        <w:t xml:space="preserve">. XVII, 70 </w:t>
      </w:r>
      <w:proofErr w:type="spellStart"/>
      <w:r w:rsidR="007360B1" w:rsidRPr="002C6C03">
        <w:rPr>
          <w:szCs w:val="18"/>
        </w:rPr>
        <w:t>fracc</w:t>
      </w:r>
      <w:proofErr w:type="spellEnd"/>
      <w:r w:rsidR="007360B1" w:rsidRPr="002C6C03">
        <w:rPr>
          <w:szCs w:val="18"/>
        </w:rPr>
        <w:t xml:space="preserve">. IX, 104, 107, 108 de la Constitución política del Estado Libre y Soberano de Tlaxcala; 1 y 32 </w:t>
      </w:r>
      <w:proofErr w:type="spellStart"/>
      <w:r w:rsidR="007360B1" w:rsidRPr="002C6C03">
        <w:rPr>
          <w:szCs w:val="18"/>
        </w:rPr>
        <w:t>fracc</w:t>
      </w:r>
      <w:proofErr w:type="spellEnd"/>
      <w:r w:rsidR="007360B1" w:rsidRPr="002C6C03">
        <w:rPr>
          <w:szCs w:val="18"/>
        </w:rPr>
        <w:t xml:space="preserve">. IV, inciso c) de la ley Orgánica de la Administración Pública del Estado de Tlaxcala; 305, 310 y 311 del Código Financiero para el Estado de Tlaxcala y sus Municipios; 6, 7, 9, 12, 14 </w:t>
      </w:r>
      <w:proofErr w:type="spellStart"/>
      <w:r w:rsidR="007360B1" w:rsidRPr="002C6C03">
        <w:rPr>
          <w:szCs w:val="18"/>
        </w:rPr>
        <w:t>fracc</w:t>
      </w:r>
      <w:proofErr w:type="spellEnd"/>
      <w:r w:rsidR="007360B1" w:rsidRPr="002C6C03">
        <w:rPr>
          <w:szCs w:val="18"/>
        </w:rPr>
        <w:t>. II y 46 de la Ley de Fiscalización Superior del Estado de Tlaxcala y sus Municipios.</w:t>
      </w:r>
    </w:p>
    <w:p w:rsidR="00001107" w:rsidRPr="002C6C03" w:rsidRDefault="00001107" w:rsidP="00540418">
      <w:pPr>
        <w:pStyle w:val="Texto"/>
        <w:spacing w:after="0" w:line="240" w:lineRule="exact"/>
        <w:rPr>
          <w:sz w:val="22"/>
          <w:szCs w:val="22"/>
        </w:rPr>
      </w:pPr>
    </w:p>
    <w:p w:rsidR="00574266" w:rsidRDefault="00574266" w:rsidP="00574266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FD6B80" w:rsidRDefault="00FD6B80" w:rsidP="00574266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FD6B80" w:rsidRDefault="00FD6B80" w:rsidP="00574266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FD6B80" w:rsidRDefault="00FD6B80" w:rsidP="00574266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FD6B80" w:rsidRDefault="00FD6B80" w:rsidP="00574266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FD6B80" w:rsidRDefault="00FD6B80" w:rsidP="00574266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FD6B80" w:rsidRDefault="00FD6B80" w:rsidP="00574266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B22D75" w:rsidRDefault="00B22D75" w:rsidP="00574266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00F1C" w:rsidRDefault="00800F1C" w:rsidP="00574266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FD6B80" w:rsidRDefault="00FD6B80" w:rsidP="00574266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3E4A90" w:rsidRDefault="00B22D75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bookmarkStart w:id="5" w:name="_GoBack"/>
      <w:r>
        <w:rPr>
          <w:rFonts w:ascii="Soberana Sans Light" w:hAnsi="Soberana Sans Light"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803640" cy="474154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3640" cy="4742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5"/>
    </w:p>
    <w:p w:rsidR="00001107" w:rsidRDefault="00447463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noProof/>
        </w:rPr>
        <w:object w:dxaOrig="1440" w:dyaOrig="1440">
          <v:shape id="_x0000_s1038" type="#_x0000_t75" style="position:absolute;left:0;text-align:left;margin-left:3.75pt;margin-top:15.6pt;width:730.25pt;height:73.6pt;z-index:251662336">
            <v:imagedata r:id="rId20" o:title=""/>
            <w10:wrap type="topAndBottom"/>
          </v:shape>
          <o:OLEObject Type="Embed" ProgID="Excel.Sheet.12" ShapeID="_x0000_s1038" DrawAspect="Content" ObjectID="_1561843821" r:id="rId21"/>
        </w:object>
      </w:r>
    </w:p>
    <w:sectPr w:rsidR="00001107" w:rsidSect="007D1B23">
      <w:headerReference w:type="even" r:id="rId22"/>
      <w:headerReference w:type="default" r:id="rId23"/>
      <w:footerReference w:type="even" r:id="rId24"/>
      <w:footerReference w:type="default" r:id="rId25"/>
      <w:pgSz w:w="15840" w:h="12240" w:orient="landscape"/>
      <w:pgMar w:top="1134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01B" w:rsidRDefault="00CD601B" w:rsidP="00EA5418">
      <w:pPr>
        <w:spacing w:after="0" w:line="240" w:lineRule="auto"/>
      </w:pPr>
      <w:r>
        <w:separator/>
      </w:r>
    </w:p>
  </w:endnote>
  <w:endnote w:type="continuationSeparator" w:id="0">
    <w:p w:rsidR="00CD601B" w:rsidRDefault="00CD601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44746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926918116"/>
        <w:docPartObj>
          <w:docPartGallery w:val="Page Numbers (Bottom of Page)"/>
          <w:docPartUnique/>
        </w:docPartObj>
      </w:sdtPr>
      <w:sdtEndPr/>
      <w:sdtContent>
        <w:r w:rsidR="00C740CD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740CD" w:rsidRPr="0013011C">
          <w:rPr>
            <w:rFonts w:ascii="Soberana Sans Light" w:hAnsi="Soberana Sans Light"/>
          </w:rPr>
          <w:fldChar w:fldCharType="separate"/>
        </w:r>
        <w:r w:rsidRPr="00447463">
          <w:rPr>
            <w:rFonts w:ascii="Soberana Sans Light" w:hAnsi="Soberana Sans Light"/>
            <w:noProof/>
            <w:lang w:val="es-ES"/>
          </w:rPr>
          <w:t>10</w:t>
        </w:r>
        <w:r w:rsidR="00C740CD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44746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-453630313"/>
        <w:docPartObj>
          <w:docPartGallery w:val="Page Numbers (Bottom of Page)"/>
          <w:docPartUnique/>
        </w:docPartObj>
      </w:sdtPr>
      <w:sdtEndPr/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="00C740CD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740CD" w:rsidRPr="008E3652">
          <w:rPr>
            <w:rFonts w:ascii="Soberana Sans Light" w:hAnsi="Soberana Sans Light"/>
          </w:rPr>
          <w:fldChar w:fldCharType="separate"/>
        </w:r>
        <w:r w:rsidRPr="00447463">
          <w:rPr>
            <w:rFonts w:ascii="Soberana Sans Light" w:hAnsi="Soberana Sans Light"/>
            <w:noProof/>
            <w:lang w:val="es-ES"/>
          </w:rPr>
          <w:t>11</w:t>
        </w:r>
        <w:r w:rsidR="00C740CD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01B" w:rsidRDefault="00CD601B" w:rsidP="00EA5418">
      <w:pPr>
        <w:spacing w:after="0" w:line="240" w:lineRule="auto"/>
      </w:pPr>
      <w:r>
        <w:separator/>
      </w:r>
    </w:p>
  </w:footnote>
  <w:footnote w:type="continuationSeparator" w:id="0">
    <w:p w:rsidR="00CD601B" w:rsidRDefault="00CD601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447463">
    <w:pPr>
      <w:pStyle w:val="Encabezado"/>
    </w:pPr>
    <w:r>
      <w:rPr>
        <w:noProof/>
        <w:lang w:eastAsia="es-MX"/>
      </w:rPr>
      <w:pict>
        <v:group id="6 Grupo" o:spid="_x0000_s2053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6240;top:72;width:29121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C16E53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C431B4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195FC5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44746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FD5A63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6C88371E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5976409A"/>
    <w:multiLevelType w:val="hybridMultilevel"/>
    <w:tmpl w:val="14323F3C"/>
    <w:lvl w:ilvl="0" w:tplc="0B4CD90A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1107"/>
    <w:rsid w:val="00006F89"/>
    <w:rsid w:val="00025977"/>
    <w:rsid w:val="00025C02"/>
    <w:rsid w:val="000313DD"/>
    <w:rsid w:val="00040466"/>
    <w:rsid w:val="00042C9F"/>
    <w:rsid w:val="00045A10"/>
    <w:rsid w:val="0004671C"/>
    <w:rsid w:val="0005252C"/>
    <w:rsid w:val="000539EE"/>
    <w:rsid w:val="000724E2"/>
    <w:rsid w:val="00094D87"/>
    <w:rsid w:val="000B3541"/>
    <w:rsid w:val="000B5CFE"/>
    <w:rsid w:val="000C6FAC"/>
    <w:rsid w:val="000D24F2"/>
    <w:rsid w:val="000D5023"/>
    <w:rsid w:val="000E4674"/>
    <w:rsid w:val="00107F76"/>
    <w:rsid w:val="00112222"/>
    <w:rsid w:val="0013011C"/>
    <w:rsid w:val="00150F4C"/>
    <w:rsid w:val="00165BB4"/>
    <w:rsid w:val="00195FC5"/>
    <w:rsid w:val="001A0D42"/>
    <w:rsid w:val="001A4985"/>
    <w:rsid w:val="001A52AD"/>
    <w:rsid w:val="001B1B72"/>
    <w:rsid w:val="001B67C1"/>
    <w:rsid w:val="001C6FD8"/>
    <w:rsid w:val="001E363F"/>
    <w:rsid w:val="001E7072"/>
    <w:rsid w:val="001F5A96"/>
    <w:rsid w:val="001F7047"/>
    <w:rsid w:val="00204C86"/>
    <w:rsid w:val="00215E49"/>
    <w:rsid w:val="00224F77"/>
    <w:rsid w:val="0023735A"/>
    <w:rsid w:val="00256C89"/>
    <w:rsid w:val="00257B63"/>
    <w:rsid w:val="00263766"/>
    <w:rsid w:val="00264426"/>
    <w:rsid w:val="002810A7"/>
    <w:rsid w:val="00287F1A"/>
    <w:rsid w:val="002A266C"/>
    <w:rsid w:val="002A70B3"/>
    <w:rsid w:val="002C6C03"/>
    <w:rsid w:val="002D43CD"/>
    <w:rsid w:val="002D4C2D"/>
    <w:rsid w:val="002E3570"/>
    <w:rsid w:val="003048D5"/>
    <w:rsid w:val="0031242D"/>
    <w:rsid w:val="0031426B"/>
    <w:rsid w:val="00321C42"/>
    <w:rsid w:val="00324807"/>
    <w:rsid w:val="003703A7"/>
    <w:rsid w:val="00372F40"/>
    <w:rsid w:val="00375B62"/>
    <w:rsid w:val="00377E6C"/>
    <w:rsid w:val="00396C2B"/>
    <w:rsid w:val="003A0303"/>
    <w:rsid w:val="003A429F"/>
    <w:rsid w:val="003A4B00"/>
    <w:rsid w:val="003C6008"/>
    <w:rsid w:val="003C6E32"/>
    <w:rsid w:val="003D5DBF"/>
    <w:rsid w:val="003E4A90"/>
    <w:rsid w:val="003E57DB"/>
    <w:rsid w:val="003E7FD0"/>
    <w:rsid w:val="003F0EA4"/>
    <w:rsid w:val="00411107"/>
    <w:rsid w:val="004311BE"/>
    <w:rsid w:val="0043605D"/>
    <w:rsid w:val="0044253C"/>
    <w:rsid w:val="004426B6"/>
    <w:rsid w:val="00445B28"/>
    <w:rsid w:val="00447463"/>
    <w:rsid w:val="004576BC"/>
    <w:rsid w:val="00457CEA"/>
    <w:rsid w:val="0047059E"/>
    <w:rsid w:val="004714CF"/>
    <w:rsid w:val="004763C4"/>
    <w:rsid w:val="00484C0D"/>
    <w:rsid w:val="00493357"/>
    <w:rsid w:val="00497D8B"/>
    <w:rsid w:val="004B667B"/>
    <w:rsid w:val="004C7737"/>
    <w:rsid w:val="004D41B8"/>
    <w:rsid w:val="004E0AA2"/>
    <w:rsid w:val="004E4928"/>
    <w:rsid w:val="004E5D1C"/>
    <w:rsid w:val="004E70AE"/>
    <w:rsid w:val="004F5641"/>
    <w:rsid w:val="004F569A"/>
    <w:rsid w:val="004F7AE3"/>
    <w:rsid w:val="00514BF4"/>
    <w:rsid w:val="00521852"/>
    <w:rsid w:val="00522632"/>
    <w:rsid w:val="00522EF3"/>
    <w:rsid w:val="0054040F"/>
    <w:rsid w:val="00540418"/>
    <w:rsid w:val="0054179E"/>
    <w:rsid w:val="005454B4"/>
    <w:rsid w:val="00550C59"/>
    <w:rsid w:val="00554472"/>
    <w:rsid w:val="005716F3"/>
    <w:rsid w:val="00571726"/>
    <w:rsid w:val="00574266"/>
    <w:rsid w:val="00580ECC"/>
    <w:rsid w:val="00585C64"/>
    <w:rsid w:val="005919AE"/>
    <w:rsid w:val="005A0B58"/>
    <w:rsid w:val="005C76E9"/>
    <w:rsid w:val="005D3D25"/>
    <w:rsid w:val="005D55F5"/>
    <w:rsid w:val="005F45C4"/>
    <w:rsid w:val="005F6AD4"/>
    <w:rsid w:val="00623453"/>
    <w:rsid w:val="00632395"/>
    <w:rsid w:val="00644B5C"/>
    <w:rsid w:val="00650BFA"/>
    <w:rsid w:val="0065122B"/>
    <w:rsid w:val="00692B91"/>
    <w:rsid w:val="006A1A05"/>
    <w:rsid w:val="006A60FF"/>
    <w:rsid w:val="006B1FE7"/>
    <w:rsid w:val="006C183B"/>
    <w:rsid w:val="006C50D0"/>
    <w:rsid w:val="006E77DD"/>
    <w:rsid w:val="006F3619"/>
    <w:rsid w:val="00715688"/>
    <w:rsid w:val="00731F69"/>
    <w:rsid w:val="007360B1"/>
    <w:rsid w:val="00740148"/>
    <w:rsid w:val="007564E9"/>
    <w:rsid w:val="0076413E"/>
    <w:rsid w:val="00773033"/>
    <w:rsid w:val="007955BB"/>
    <w:rsid w:val="0079582C"/>
    <w:rsid w:val="007A0B29"/>
    <w:rsid w:val="007B3FF6"/>
    <w:rsid w:val="007B6F92"/>
    <w:rsid w:val="007D1B23"/>
    <w:rsid w:val="007D4589"/>
    <w:rsid w:val="007D6E9A"/>
    <w:rsid w:val="007E5D41"/>
    <w:rsid w:val="007F1023"/>
    <w:rsid w:val="00800F1C"/>
    <w:rsid w:val="00810141"/>
    <w:rsid w:val="00811DAC"/>
    <w:rsid w:val="0083147D"/>
    <w:rsid w:val="00841FE4"/>
    <w:rsid w:val="00843F0B"/>
    <w:rsid w:val="00862C0E"/>
    <w:rsid w:val="00872B70"/>
    <w:rsid w:val="008758C9"/>
    <w:rsid w:val="00882E2C"/>
    <w:rsid w:val="0088730E"/>
    <w:rsid w:val="0089054E"/>
    <w:rsid w:val="008A0355"/>
    <w:rsid w:val="008A6E4D"/>
    <w:rsid w:val="008A793D"/>
    <w:rsid w:val="008B0017"/>
    <w:rsid w:val="008B044E"/>
    <w:rsid w:val="008B5B2F"/>
    <w:rsid w:val="008E2EC2"/>
    <w:rsid w:val="008E3652"/>
    <w:rsid w:val="008E4E03"/>
    <w:rsid w:val="008E5616"/>
    <w:rsid w:val="008E7224"/>
    <w:rsid w:val="008F6D58"/>
    <w:rsid w:val="0091794A"/>
    <w:rsid w:val="0093492C"/>
    <w:rsid w:val="00957043"/>
    <w:rsid w:val="00962032"/>
    <w:rsid w:val="00962DCF"/>
    <w:rsid w:val="009666A4"/>
    <w:rsid w:val="00983A6C"/>
    <w:rsid w:val="009A0FB5"/>
    <w:rsid w:val="009C0919"/>
    <w:rsid w:val="009C1FAC"/>
    <w:rsid w:val="009D5D4C"/>
    <w:rsid w:val="009E7CE2"/>
    <w:rsid w:val="009F23C4"/>
    <w:rsid w:val="009F48F1"/>
    <w:rsid w:val="00A153FC"/>
    <w:rsid w:val="00A305DE"/>
    <w:rsid w:val="00A34747"/>
    <w:rsid w:val="00A363B6"/>
    <w:rsid w:val="00A36F18"/>
    <w:rsid w:val="00A44A97"/>
    <w:rsid w:val="00A46BF5"/>
    <w:rsid w:val="00A5630E"/>
    <w:rsid w:val="00A579F0"/>
    <w:rsid w:val="00A60598"/>
    <w:rsid w:val="00A6743C"/>
    <w:rsid w:val="00A82EA9"/>
    <w:rsid w:val="00A848D0"/>
    <w:rsid w:val="00A92CEB"/>
    <w:rsid w:val="00AF588E"/>
    <w:rsid w:val="00B061AB"/>
    <w:rsid w:val="00B146E2"/>
    <w:rsid w:val="00B149D5"/>
    <w:rsid w:val="00B22D75"/>
    <w:rsid w:val="00B435B6"/>
    <w:rsid w:val="00B4645F"/>
    <w:rsid w:val="00B52CC9"/>
    <w:rsid w:val="00B63898"/>
    <w:rsid w:val="00B67DB2"/>
    <w:rsid w:val="00B840A5"/>
    <w:rsid w:val="00B849EE"/>
    <w:rsid w:val="00B84D02"/>
    <w:rsid w:val="00B9479A"/>
    <w:rsid w:val="00B954CF"/>
    <w:rsid w:val="00BA2940"/>
    <w:rsid w:val="00BB10ED"/>
    <w:rsid w:val="00BC6227"/>
    <w:rsid w:val="00BE0A37"/>
    <w:rsid w:val="00BE0F5F"/>
    <w:rsid w:val="00C15CC4"/>
    <w:rsid w:val="00C16E53"/>
    <w:rsid w:val="00C431B4"/>
    <w:rsid w:val="00C740CD"/>
    <w:rsid w:val="00C86C59"/>
    <w:rsid w:val="00C8785E"/>
    <w:rsid w:val="00C91C5A"/>
    <w:rsid w:val="00CA6F7E"/>
    <w:rsid w:val="00CB0C1C"/>
    <w:rsid w:val="00CC5082"/>
    <w:rsid w:val="00CD601B"/>
    <w:rsid w:val="00CD6D9A"/>
    <w:rsid w:val="00CD7731"/>
    <w:rsid w:val="00D00160"/>
    <w:rsid w:val="00D00E92"/>
    <w:rsid w:val="00D055EC"/>
    <w:rsid w:val="00D16972"/>
    <w:rsid w:val="00D27191"/>
    <w:rsid w:val="00D40875"/>
    <w:rsid w:val="00D41663"/>
    <w:rsid w:val="00D43CD6"/>
    <w:rsid w:val="00D44728"/>
    <w:rsid w:val="00D50584"/>
    <w:rsid w:val="00D562FF"/>
    <w:rsid w:val="00D70F7F"/>
    <w:rsid w:val="00D97D9F"/>
    <w:rsid w:val="00DA104C"/>
    <w:rsid w:val="00DB1DE1"/>
    <w:rsid w:val="00DD4074"/>
    <w:rsid w:val="00DF56C9"/>
    <w:rsid w:val="00E008D1"/>
    <w:rsid w:val="00E21C46"/>
    <w:rsid w:val="00E2769B"/>
    <w:rsid w:val="00E30318"/>
    <w:rsid w:val="00E32708"/>
    <w:rsid w:val="00E40CE6"/>
    <w:rsid w:val="00E44D5E"/>
    <w:rsid w:val="00E75D88"/>
    <w:rsid w:val="00E76777"/>
    <w:rsid w:val="00E810C6"/>
    <w:rsid w:val="00E8192E"/>
    <w:rsid w:val="00E90D90"/>
    <w:rsid w:val="00E936FB"/>
    <w:rsid w:val="00EA5418"/>
    <w:rsid w:val="00EB0557"/>
    <w:rsid w:val="00EB5D14"/>
    <w:rsid w:val="00EB6568"/>
    <w:rsid w:val="00EB6D0D"/>
    <w:rsid w:val="00ED3EB8"/>
    <w:rsid w:val="00EE46FB"/>
    <w:rsid w:val="00EE7679"/>
    <w:rsid w:val="00EE7AEB"/>
    <w:rsid w:val="00F17C0D"/>
    <w:rsid w:val="00F23612"/>
    <w:rsid w:val="00F27447"/>
    <w:rsid w:val="00F32C46"/>
    <w:rsid w:val="00F50235"/>
    <w:rsid w:val="00F743C3"/>
    <w:rsid w:val="00F755D0"/>
    <w:rsid w:val="00F80863"/>
    <w:rsid w:val="00F81F9E"/>
    <w:rsid w:val="00F85311"/>
    <w:rsid w:val="00F95375"/>
    <w:rsid w:val="00F965E5"/>
    <w:rsid w:val="00FB1010"/>
    <w:rsid w:val="00FD27D3"/>
    <w:rsid w:val="00FD5A63"/>
    <w:rsid w:val="00FD6B80"/>
    <w:rsid w:val="00FE60DE"/>
    <w:rsid w:val="00FF1730"/>
    <w:rsid w:val="00FF7777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5:docId w15:val="{019A042A-9B79-4865-81CB-DF084B5A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D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B0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9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package" Target="embeddings/Hoja_de_c_lculo_de_Microsoft_Excel1.xlsx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2.xlsx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2.xml"/><Relationship Id="rId10" Type="http://schemas.openxmlformats.org/officeDocument/2006/relationships/image" Target="media/image3.emf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B12CC-827B-4676-BAA5-5C359A093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12</Pages>
  <Words>896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Jave</cp:lastModifiedBy>
  <cp:revision>6</cp:revision>
  <cp:lastPrinted>2017-07-18T00:20:00Z</cp:lastPrinted>
  <dcterms:created xsi:type="dcterms:W3CDTF">2017-04-17T21:02:00Z</dcterms:created>
  <dcterms:modified xsi:type="dcterms:W3CDTF">2017-07-18T05:44:00Z</dcterms:modified>
</cp:coreProperties>
</file>