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80833006"/>
    <w:bookmarkEnd w:id="0"/>
    <w:p w:rsidR="007D6E9A" w:rsidRDefault="00404652" w:rsidP="003D5DBF">
      <w:pPr>
        <w:jc w:val="center"/>
      </w:pPr>
      <w:r>
        <w:object w:dxaOrig="23592" w:dyaOrig="16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6.9pt;height:460.9pt" o:ole="">
            <v:imagedata r:id="rId8" o:title=""/>
          </v:shape>
          <o:OLEObject Type="Embed" ProgID="Excel.Sheet.12" ShapeID="_x0000_i1025" DrawAspect="Content" ObjectID="_1576922907" r:id="rId9"/>
        </w:object>
      </w:r>
    </w:p>
    <w:p w:rsidR="00B86A7A" w:rsidRDefault="00B86A7A" w:rsidP="003D5DBF">
      <w:pPr>
        <w:jc w:val="center"/>
      </w:pPr>
    </w:p>
    <w:p w:rsidR="00641F07" w:rsidRDefault="00EE0C31" w:rsidP="003D5DBF">
      <w:pPr>
        <w:jc w:val="center"/>
      </w:pPr>
      <w:r>
        <w:rPr>
          <w:noProof/>
          <w:lang w:eastAsia="es-MX"/>
        </w:rPr>
        <w:object w:dxaOrig="1440" w:dyaOrig="1440">
          <v:shape id="_x0000_s1080" type="#_x0000_t75" style="position:absolute;left:0;text-align:left;margin-left:78.5pt;margin-top:14.45pt;width:566.7pt;height:416.4pt;z-index:251675648;mso-position-horizontal-relative:text;mso-position-vertical-relative:text">
            <v:imagedata r:id="rId10" o:title=""/>
            <w10:wrap type="square" side="right"/>
          </v:shape>
          <o:OLEObject Type="Embed" ProgID="Excel.Sheet.12" ShapeID="_x0000_s1080" DrawAspect="Content" ObjectID="_1576922913" r:id="rId11"/>
        </w:object>
      </w:r>
    </w:p>
    <w:bookmarkStart w:id="1" w:name="_MON_1470806992"/>
    <w:bookmarkEnd w:id="1"/>
    <w:p w:rsidR="000D705B" w:rsidRDefault="00C2620E" w:rsidP="00292BF8">
      <w:pPr>
        <w:jc w:val="center"/>
      </w:pPr>
      <w:r>
        <w:object w:dxaOrig="22053" w:dyaOrig="15712">
          <v:shape id="_x0000_i1027" type="#_x0000_t75" style="width:640.9pt;height:439.1pt" o:ole="">
            <v:imagedata r:id="rId12" o:title=""/>
          </v:shape>
          <o:OLEObject Type="Embed" ProgID="Excel.Sheet.12" ShapeID="_x0000_i1027" DrawAspect="Content" ObjectID="_1576922908" r:id="rId13"/>
        </w:object>
      </w:r>
    </w:p>
    <w:p w:rsidR="00CA7BA9" w:rsidRDefault="00CA7BA9" w:rsidP="00292BF8">
      <w:pPr>
        <w:jc w:val="center"/>
      </w:pPr>
    </w:p>
    <w:bookmarkStart w:id="2" w:name="_MON_1470807348"/>
    <w:bookmarkEnd w:id="2"/>
    <w:p w:rsidR="007D7E3A" w:rsidRDefault="00C2620E" w:rsidP="00901707">
      <w:pPr>
        <w:jc w:val="center"/>
      </w:pPr>
      <w:r>
        <w:object w:dxaOrig="16515" w:dyaOrig="12975">
          <v:shape id="_x0000_i1028" type="#_x0000_t75" style="width:582pt;height:459.8pt" o:ole="">
            <v:imagedata r:id="rId14" o:title=""/>
          </v:shape>
          <o:OLEObject Type="Embed" ProgID="Excel.Sheet.12" ShapeID="_x0000_i1028" DrawAspect="Content" ObjectID="_1576922909" r:id="rId15"/>
        </w:object>
      </w:r>
    </w:p>
    <w:bookmarkStart w:id="3" w:name="_MON_1499247648"/>
    <w:bookmarkEnd w:id="3"/>
    <w:bookmarkStart w:id="4" w:name="_MON_1470809138"/>
    <w:bookmarkEnd w:id="4"/>
    <w:p w:rsidR="00372F40" w:rsidRDefault="00F4225C" w:rsidP="00522632">
      <w:pPr>
        <w:jc w:val="center"/>
      </w:pPr>
      <w:r>
        <w:object w:dxaOrig="17853" w:dyaOrig="12482">
          <v:shape id="_x0000_i1029" type="#_x0000_t75" style="width:633.8pt;height:440.2pt" o:ole="">
            <v:imagedata r:id="rId16" o:title=""/>
          </v:shape>
          <o:OLEObject Type="Embed" ProgID="Excel.Sheet.12" ShapeID="_x0000_i1029" DrawAspect="Content" ObjectID="_1576922910" r:id="rId17"/>
        </w:object>
      </w:r>
    </w:p>
    <w:p w:rsidR="00372F40" w:rsidRDefault="00372F40" w:rsidP="002A70B3">
      <w:pPr>
        <w:tabs>
          <w:tab w:val="left" w:pos="2430"/>
        </w:tabs>
      </w:pPr>
    </w:p>
    <w:bookmarkStart w:id="5" w:name="_MON_1543931583"/>
    <w:bookmarkEnd w:id="5"/>
    <w:p w:rsidR="00FC165E" w:rsidRDefault="000C5CC3" w:rsidP="00BA599D">
      <w:pPr>
        <w:tabs>
          <w:tab w:val="left" w:pos="2430"/>
        </w:tabs>
        <w:jc w:val="center"/>
      </w:pPr>
      <w:r>
        <w:object w:dxaOrig="18278" w:dyaOrig="11622">
          <v:shape id="_x0000_i1030" type="#_x0000_t75" style="width:607.65pt;height:414.55pt" o:ole="">
            <v:imagedata r:id="rId18" o:title=""/>
          </v:shape>
          <o:OLEObject Type="Embed" ProgID="Excel.Sheet.12" ShapeID="_x0000_i1030" DrawAspect="Content" ObjectID="_1576922911" r:id="rId19"/>
        </w:object>
      </w:r>
      <w:bookmarkStart w:id="6" w:name="_MON_1470814596"/>
      <w:bookmarkEnd w:id="6"/>
      <w:r w:rsidR="00523CB0">
        <w:tab/>
      </w:r>
      <w:r w:rsidR="0023513A">
        <w:br w:type="textWrapping" w:clear="all"/>
      </w:r>
    </w:p>
    <w:bookmarkStart w:id="7" w:name="_MON_1470810366"/>
    <w:bookmarkEnd w:id="7"/>
    <w:p w:rsidR="005A521F" w:rsidRDefault="000C5CC3" w:rsidP="005A521F">
      <w:pPr>
        <w:tabs>
          <w:tab w:val="left" w:pos="2430"/>
        </w:tabs>
        <w:jc w:val="center"/>
      </w:pPr>
      <w:r>
        <w:object w:dxaOrig="25991" w:dyaOrig="17002">
          <v:shape id="_x0000_i1031" type="#_x0000_t75" style="width:691.1pt;height:452.2pt" o:ole="">
            <v:imagedata r:id="rId20" o:title=""/>
          </v:shape>
          <o:OLEObject Type="Embed" ProgID="Excel.Sheet.12" ShapeID="_x0000_i1031" DrawAspect="Content" ObjectID="_1576922912" r:id="rId21"/>
        </w:object>
      </w:r>
    </w:p>
    <w:p w:rsidR="00C561D9" w:rsidRDefault="00C561D9" w:rsidP="005A521F">
      <w:pPr>
        <w:tabs>
          <w:tab w:val="left" w:pos="2430"/>
        </w:tabs>
        <w:jc w:val="center"/>
      </w:pPr>
    </w:p>
    <w:p w:rsidR="008E6024" w:rsidRDefault="008E6024" w:rsidP="005A521F">
      <w:pPr>
        <w:tabs>
          <w:tab w:val="left" w:pos="2430"/>
        </w:tabs>
        <w:jc w:val="center"/>
      </w:pPr>
    </w:p>
    <w:p w:rsidR="008E6024" w:rsidRDefault="008E6024" w:rsidP="005A521F">
      <w:pPr>
        <w:tabs>
          <w:tab w:val="left" w:pos="2430"/>
        </w:tabs>
        <w:jc w:val="center"/>
      </w:pPr>
    </w:p>
    <w:p w:rsidR="008E6024" w:rsidRDefault="008E6024" w:rsidP="005A521F">
      <w:pPr>
        <w:tabs>
          <w:tab w:val="left" w:pos="2430"/>
        </w:tabs>
        <w:jc w:val="center"/>
      </w:pPr>
    </w:p>
    <w:p w:rsidR="008E6024" w:rsidRDefault="008E6024" w:rsidP="005A521F">
      <w:pPr>
        <w:tabs>
          <w:tab w:val="left" w:pos="2430"/>
        </w:tabs>
        <w:jc w:val="center"/>
      </w:pPr>
    </w:p>
    <w:p w:rsidR="008E6024" w:rsidRDefault="008E6024" w:rsidP="005A521F">
      <w:pPr>
        <w:tabs>
          <w:tab w:val="left" w:pos="2430"/>
        </w:tabs>
        <w:jc w:val="center"/>
      </w:pPr>
    </w:p>
    <w:p w:rsidR="008E6024" w:rsidRDefault="008E6024" w:rsidP="005A521F">
      <w:pPr>
        <w:tabs>
          <w:tab w:val="left" w:pos="2430"/>
        </w:tabs>
        <w:jc w:val="center"/>
      </w:pPr>
    </w:p>
    <w:p w:rsidR="00372F40" w:rsidRPr="008E6024" w:rsidRDefault="00540418" w:rsidP="008E6024">
      <w:pPr>
        <w:rPr>
          <w:rFonts w:ascii="Soberana Sans Light" w:hAnsi="Soberana Sans Light"/>
          <w:b/>
        </w:rPr>
      </w:pPr>
      <w:r w:rsidRPr="008E6024">
        <w:rPr>
          <w:rFonts w:ascii="Soberana Sans Light" w:hAnsi="Soberana Sans Light"/>
          <w:b/>
        </w:rPr>
        <w:t>Informe de Pasivos Contingentes</w:t>
      </w:r>
    </w:p>
    <w:p w:rsidR="00372F40" w:rsidRPr="00540418" w:rsidRDefault="00372F40">
      <w:pPr>
        <w:rPr>
          <w:rFonts w:ascii="Soberana Sans Light" w:hAnsi="Soberana Sans Light"/>
        </w:rPr>
      </w:pPr>
    </w:p>
    <w:p w:rsidR="008E6024" w:rsidRDefault="005C7ACE" w:rsidP="008E6024">
      <w:pPr>
        <w:ind w:firstLine="708"/>
        <w:rPr>
          <w:rFonts w:ascii="Soberana Sans Light" w:hAnsi="Soberana Sans Light"/>
        </w:rPr>
      </w:pPr>
      <w:r w:rsidRPr="00C06BB8">
        <w:rPr>
          <w:rFonts w:ascii="Arial" w:hAnsi="Arial" w:cs="Arial"/>
          <w:sz w:val="18"/>
          <w:szCs w:val="18"/>
        </w:rPr>
        <w:t>La Unidad de Servicios Educativos del Estado de Tlaxcala</w:t>
      </w:r>
      <w:r w:rsidR="00C06BB8">
        <w:rPr>
          <w:rFonts w:ascii="Arial" w:hAnsi="Arial" w:cs="Arial"/>
          <w:sz w:val="18"/>
          <w:szCs w:val="18"/>
        </w:rPr>
        <w:t>, no registró</w:t>
      </w:r>
      <w:r w:rsidRPr="00C06BB8">
        <w:rPr>
          <w:rFonts w:ascii="Arial" w:hAnsi="Arial" w:cs="Arial"/>
          <w:sz w:val="18"/>
          <w:szCs w:val="18"/>
        </w:rPr>
        <w:t xml:space="preserve"> información</w:t>
      </w:r>
      <w:r w:rsidR="00C06BB8">
        <w:rPr>
          <w:rFonts w:ascii="Arial" w:hAnsi="Arial" w:cs="Arial"/>
          <w:sz w:val="18"/>
          <w:szCs w:val="18"/>
        </w:rPr>
        <w:t xml:space="preserve"> en el periodo que se presenta por el concepto de pasivos contingentes.</w:t>
      </w:r>
    </w:p>
    <w:p w:rsidR="008E6024" w:rsidRDefault="008E6024" w:rsidP="008E6024">
      <w:pPr>
        <w:jc w:val="center"/>
        <w:rPr>
          <w:rFonts w:ascii="Soberana Sans Light" w:hAnsi="Soberana Sans Light"/>
          <w:b/>
        </w:rPr>
      </w:pPr>
    </w:p>
    <w:p w:rsidR="008E6024" w:rsidRDefault="008E6024" w:rsidP="008E6024">
      <w:pPr>
        <w:jc w:val="center"/>
        <w:rPr>
          <w:rFonts w:ascii="Soberana Sans Light" w:hAnsi="Soberana Sans Light"/>
          <w:b/>
        </w:rPr>
      </w:pPr>
    </w:p>
    <w:p w:rsidR="008E6024" w:rsidRDefault="008E6024" w:rsidP="008E6024">
      <w:pPr>
        <w:jc w:val="center"/>
        <w:rPr>
          <w:rFonts w:ascii="Soberana Sans Light" w:hAnsi="Soberana Sans Light"/>
          <w:b/>
        </w:rPr>
      </w:pPr>
    </w:p>
    <w:p w:rsidR="008E6024" w:rsidRDefault="008E6024" w:rsidP="008E6024">
      <w:pPr>
        <w:jc w:val="center"/>
        <w:rPr>
          <w:rFonts w:ascii="Soberana Sans Light" w:hAnsi="Soberana Sans Light"/>
          <w:b/>
        </w:rPr>
      </w:pPr>
    </w:p>
    <w:p w:rsidR="008E6024" w:rsidRDefault="008E6024" w:rsidP="008E6024">
      <w:pPr>
        <w:jc w:val="center"/>
        <w:rPr>
          <w:rFonts w:ascii="Soberana Sans Light" w:hAnsi="Soberana Sans Light"/>
          <w:b/>
        </w:rPr>
      </w:pPr>
    </w:p>
    <w:p w:rsidR="008E6024" w:rsidRDefault="008E6024" w:rsidP="008E6024">
      <w:pPr>
        <w:jc w:val="center"/>
        <w:rPr>
          <w:rFonts w:ascii="Soberana Sans Light" w:hAnsi="Soberana Sans Light"/>
          <w:b/>
        </w:rPr>
      </w:pPr>
    </w:p>
    <w:p w:rsidR="008E6024" w:rsidRDefault="008E6024" w:rsidP="008E6024">
      <w:pPr>
        <w:jc w:val="center"/>
        <w:rPr>
          <w:rFonts w:ascii="Soberana Sans Light" w:hAnsi="Soberana Sans Light"/>
          <w:b/>
        </w:rPr>
      </w:pPr>
    </w:p>
    <w:p w:rsidR="008E6024" w:rsidRDefault="008E6024" w:rsidP="008E6024">
      <w:pPr>
        <w:jc w:val="center"/>
        <w:rPr>
          <w:rFonts w:ascii="Soberana Sans Light" w:hAnsi="Soberana Sans Light"/>
          <w:b/>
        </w:rPr>
      </w:pPr>
    </w:p>
    <w:p w:rsidR="008E6024" w:rsidRDefault="008E6024" w:rsidP="008E6024">
      <w:pPr>
        <w:jc w:val="center"/>
        <w:rPr>
          <w:rFonts w:ascii="Soberana Sans Light" w:hAnsi="Soberana Sans Light"/>
          <w:b/>
        </w:rPr>
      </w:pPr>
    </w:p>
    <w:p w:rsidR="008E6024" w:rsidRDefault="008E6024" w:rsidP="008E6024">
      <w:pPr>
        <w:rPr>
          <w:rFonts w:ascii="Soberana Sans Light" w:hAnsi="Soberana Sans Light"/>
          <w:b/>
        </w:rPr>
      </w:pPr>
    </w:p>
    <w:p w:rsidR="009D08FE" w:rsidRPr="008E6024" w:rsidRDefault="009D08FE" w:rsidP="008E6024">
      <w:pPr>
        <w:jc w:val="center"/>
        <w:rPr>
          <w:rFonts w:ascii="Arial" w:hAnsi="Arial" w:cs="Arial"/>
          <w:sz w:val="18"/>
          <w:szCs w:val="18"/>
        </w:rPr>
      </w:pPr>
      <w:r>
        <w:rPr>
          <w:rFonts w:ascii="Soberana Sans Light" w:hAnsi="Soberana Sans Light"/>
          <w:b/>
        </w:rPr>
        <w:t>NOTAS A LOS ESTADOS FINANCIEROS</w:t>
      </w:r>
    </w:p>
    <w:p w:rsidR="006924F9" w:rsidRDefault="006924F9" w:rsidP="009D08FE">
      <w:pPr>
        <w:pStyle w:val="Texto"/>
        <w:spacing w:after="0" w:line="240" w:lineRule="exact"/>
        <w:jc w:val="center"/>
        <w:rPr>
          <w:rFonts w:ascii="Soberana Sans Light" w:hAnsi="Soberana Sans Light"/>
          <w:b/>
          <w:sz w:val="22"/>
          <w:szCs w:val="22"/>
        </w:rPr>
      </w:pPr>
    </w:p>
    <w:p w:rsidR="009D08FE" w:rsidRPr="00540418" w:rsidRDefault="009D08FE" w:rsidP="009D08FE">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9D08FE" w:rsidRPr="00540418" w:rsidRDefault="009D08FE" w:rsidP="009D08FE">
      <w:pPr>
        <w:pStyle w:val="Texto"/>
        <w:spacing w:after="0" w:line="240" w:lineRule="exact"/>
        <w:rPr>
          <w:rFonts w:ascii="Soberana Sans Light" w:hAnsi="Soberana Sans Light"/>
          <w:sz w:val="22"/>
          <w:szCs w:val="22"/>
          <w:lang w:val="es-MX"/>
        </w:rPr>
      </w:pPr>
    </w:p>
    <w:p w:rsidR="002F15F6" w:rsidRDefault="002F15F6" w:rsidP="009D08FE">
      <w:pPr>
        <w:pStyle w:val="INCISO"/>
        <w:spacing w:after="0" w:line="240" w:lineRule="exact"/>
        <w:ind w:left="648"/>
        <w:rPr>
          <w:rFonts w:ascii="Soberana Sans Light" w:hAnsi="Soberana Sans Light"/>
          <w:b/>
          <w:smallCaps/>
          <w:sz w:val="22"/>
          <w:szCs w:val="22"/>
        </w:rPr>
      </w:pPr>
    </w:p>
    <w:p w:rsidR="002F15F6" w:rsidRDefault="002F15F6" w:rsidP="009D08FE">
      <w:pPr>
        <w:pStyle w:val="INCISO"/>
        <w:spacing w:after="0" w:line="240" w:lineRule="exact"/>
        <w:ind w:left="648"/>
        <w:rPr>
          <w:rFonts w:ascii="Soberana Sans Light" w:hAnsi="Soberana Sans Light"/>
          <w:b/>
          <w:smallCaps/>
          <w:sz w:val="22"/>
          <w:szCs w:val="22"/>
        </w:rPr>
      </w:pPr>
    </w:p>
    <w:p w:rsidR="009D08FE" w:rsidRPr="00540418" w:rsidRDefault="009D08FE" w:rsidP="009D08FE">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Situación Financiera</w:t>
      </w:r>
    </w:p>
    <w:p w:rsidR="009D08FE" w:rsidRDefault="009D08FE" w:rsidP="009D08FE">
      <w:pPr>
        <w:pStyle w:val="Texto"/>
        <w:spacing w:after="0" w:line="240" w:lineRule="exact"/>
        <w:rPr>
          <w:rFonts w:ascii="Soberana Sans Light" w:hAnsi="Soberana Sans Light"/>
          <w:b/>
          <w:sz w:val="22"/>
          <w:szCs w:val="22"/>
          <w:lang w:val="es-MX"/>
        </w:rPr>
      </w:pPr>
    </w:p>
    <w:p w:rsidR="002F15F6" w:rsidRPr="00540418" w:rsidRDefault="002F15F6" w:rsidP="009D08FE">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rsidR="009D08FE" w:rsidRPr="00540418" w:rsidRDefault="009D08FE" w:rsidP="009D08FE">
      <w:pPr>
        <w:pStyle w:val="Texto"/>
        <w:spacing w:after="0" w:line="240" w:lineRule="exact"/>
        <w:rPr>
          <w:rFonts w:ascii="Soberana Sans Light" w:hAnsi="Soberana Sans Light"/>
          <w:b/>
          <w:sz w:val="22"/>
          <w:szCs w:val="22"/>
          <w:lang w:val="es-MX"/>
        </w:rPr>
      </w:pPr>
    </w:p>
    <w:p w:rsidR="009D08FE" w:rsidRDefault="009D08FE" w:rsidP="009D08FE">
      <w:pPr>
        <w:pStyle w:val="Texto"/>
        <w:spacing w:after="0" w:line="240" w:lineRule="exact"/>
        <w:ind w:firstLine="706"/>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rsidR="005103BC" w:rsidRPr="0096143E" w:rsidRDefault="005103BC" w:rsidP="005103BC">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Ante las limitaciones presupuestarias y las presiones financieras y de liquidez, la Unidad de Servicios Educativos del Estado de Tlaxcala, al cierre del </w:t>
      </w:r>
      <w:r w:rsidR="00C25267">
        <w:rPr>
          <w:rFonts w:ascii="Arial" w:eastAsia="Times New Roman" w:hAnsi="Arial" w:cs="Arial"/>
          <w:sz w:val="18"/>
          <w:szCs w:val="18"/>
          <w:lang w:eastAsia="es-MX"/>
        </w:rPr>
        <w:t>periodo</w:t>
      </w:r>
      <w:r>
        <w:rPr>
          <w:rFonts w:ascii="Arial" w:eastAsia="Times New Roman" w:hAnsi="Arial" w:cs="Arial"/>
          <w:sz w:val="18"/>
          <w:szCs w:val="18"/>
          <w:lang w:eastAsia="es-MX"/>
        </w:rPr>
        <w:t xml:space="preserve"> presupuestario y fiscal, </w:t>
      </w:r>
      <w:r w:rsidR="009D497E">
        <w:rPr>
          <w:rFonts w:ascii="Arial" w:eastAsia="Times New Roman" w:hAnsi="Arial" w:cs="Arial"/>
          <w:sz w:val="18"/>
          <w:szCs w:val="18"/>
          <w:lang w:eastAsia="es-MX"/>
        </w:rPr>
        <w:t>se tienen inversiones y recursos disponibles en bancos</w:t>
      </w:r>
      <w:r>
        <w:rPr>
          <w:rFonts w:ascii="Arial" w:eastAsia="Times New Roman" w:hAnsi="Arial" w:cs="Arial"/>
          <w:sz w:val="18"/>
          <w:szCs w:val="18"/>
          <w:lang w:eastAsia="es-MX"/>
        </w:rPr>
        <w:t xml:space="preserve">, por lo que </w:t>
      </w:r>
      <w:r w:rsidR="009D497E">
        <w:rPr>
          <w:rFonts w:ascii="Arial" w:eastAsia="Times New Roman" w:hAnsi="Arial" w:cs="Arial"/>
          <w:sz w:val="18"/>
          <w:szCs w:val="18"/>
          <w:lang w:eastAsia="es-MX"/>
        </w:rPr>
        <w:t>los</w:t>
      </w:r>
      <w:r>
        <w:rPr>
          <w:rFonts w:ascii="Arial" w:eastAsia="Times New Roman" w:hAnsi="Arial" w:cs="Arial"/>
          <w:sz w:val="18"/>
          <w:szCs w:val="18"/>
          <w:lang w:eastAsia="es-MX"/>
        </w:rPr>
        <w:t xml:space="preserve"> saldo</w:t>
      </w:r>
      <w:r w:rsidR="009D497E">
        <w:rPr>
          <w:rFonts w:ascii="Arial" w:eastAsia="Times New Roman" w:hAnsi="Arial" w:cs="Arial"/>
          <w:sz w:val="18"/>
          <w:szCs w:val="18"/>
          <w:lang w:eastAsia="es-MX"/>
        </w:rPr>
        <w:t>s</w:t>
      </w:r>
      <w:r>
        <w:rPr>
          <w:rFonts w:ascii="Arial" w:eastAsia="Times New Roman" w:hAnsi="Arial" w:cs="Arial"/>
          <w:sz w:val="18"/>
          <w:szCs w:val="18"/>
          <w:lang w:eastAsia="es-MX"/>
        </w:rPr>
        <w:t xml:space="preserve"> </w:t>
      </w:r>
      <w:r w:rsidR="009D497E">
        <w:rPr>
          <w:rFonts w:ascii="Arial" w:eastAsia="Times New Roman" w:hAnsi="Arial" w:cs="Arial"/>
          <w:sz w:val="18"/>
          <w:szCs w:val="18"/>
          <w:lang w:eastAsia="es-MX"/>
        </w:rPr>
        <w:t>son los siguientes</w:t>
      </w:r>
      <w:r>
        <w:rPr>
          <w:rFonts w:ascii="Arial" w:eastAsia="Times New Roman" w:hAnsi="Arial" w:cs="Arial"/>
          <w:sz w:val="18"/>
          <w:szCs w:val="18"/>
          <w:lang w:eastAsia="es-MX"/>
        </w:rPr>
        <w:t xml:space="preserve">: </w:t>
      </w:r>
    </w:p>
    <w:p w:rsidR="005103BC" w:rsidRPr="0096143E" w:rsidRDefault="005103BC" w:rsidP="005103BC">
      <w:pPr>
        <w:autoSpaceDE w:val="0"/>
        <w:autoSpaceDN w:val="0"/>
        <w:adjustRightInd w:val="0"/>
        <w:spacing w:before="240" w:after="120" w:line="240" w:lineRule="auto"/>
        <w:jc w:val="center"/>
        <w:rPr>
          <w:rFonts w:ascii="Arial" w:eastAsia="Times New Roman" w:hAnsi="Arial" w:cs="Arial"/>
          <w:b/>
          <w:sz w:val="18"/>
          <w:szCs w:val="18"/>
          <w:lang w:eastAsia="es-MX"/>
        </w:rPr>
      </w:pPr>
      <w:r w:rsidRPr="0096143E">
        <w:rPr>
          <w:rFonts w:ascii="Arial" w:eastAsia="Times New Roman" w:hAnsi="Arial" w:cs="Arial"/>
          <w:b/>
          <w:sz w:val="18"/>
          <w:szCs w:val="18"/>
          <w:lang w:eastAsia="es-MX"/>
        </w:rPr>
        <w:t>(Pesos)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2429"/>
      </w:tblGrid>
      <w:tr w:rsidR="005103BC" w:rsidRPr="0096143E" w:rsidTr="00EA058E">
        <w:trPr>
          <w:jc w:val="center"/>
        </w:trPr>
        <w:tc>
          <w:tcPr>
            <w:tcW w:w="3318" w:type="dxa"/>
            <w:tcBorders>
              <w:top w:val="single" w:sz="4" w:space="0" w:color="auto"/>
              <w:left w:val="single" w:sz="4" w:space="0" w:color="auto"/>
              <w:bottom w:val="single" w:sz="4" w:space="0" w:color="auto"/>
              <w:right w:val="single" w:sz="4" w:space="0" w:color="auto"/>
            </w:tcBorders>
            <w:shd w:val="clear" w:color="auto" w:fill="632423" w:themeFill="accent2" w:themeFillShade="80"/>
            <w:hideMark/>
          </w:tcPr>
          <w:p w:rsidR="005103BC" w:rsidRPr="0096143E" w:rsidRDefault="005103BC" w:rsidP="001903BE">
            <w:pPr>
              <w:spacing w:before="40" w:after="0" w:line="240" w:lineRule="auto"/>
              <w:jc w:val="center"/>
              <w:rPr>
                <w:rFonts w:ascii="Arial" w:eastAsia="Calibri" w:hAnsi="Arial" w:cs="Arial"/>
                <w:b/>
                <w:color w:val="FFFFFF"/>
                <w:spacing w:val="-1"/>
                <w:sz w:val="18"/>
                <w:szCs w:val="18"/>
                <w:lang w:eastAsia="es-MX"/>
              </w:rPr>
            </w:pPr>
            <w:r w:rsidRPr="0096143E">
              <w:rPr>
                <w:rFonts w:ascii="Arial" w:eastAsia="Calibri" w:hAnsi="Arial" w:cs="Arial"/>
                <w:b/>
                <w:color w:val="FFFFFF"/>
                <w:spacing w:val="-1"/>
                <w:sz w:val="18"/>
                <w:szCs w:val="18"/>
                <w:lang w:eastAsia="es-MX"/>
              </w:rPr>
              <w:t>Concepto</w:t>
            </w:r>
          </w:p>
        </w:tc>
        <w:tc>
          <w:tcPr>
            <w:tcW w:w="2429" w:type="dxa"/>
            <w:tcBorders>
              <w:top w:val="single" w:sz="4" w:space="0" w:color="auto"/>
              <w:left w:val="single" w:sz="4" w:space="0" w:color="auto"/>
              <w:bottom w:val="single" w:sz="4" w:space="0" w:color="auto"/>
              <w:right w:val="single" w:sz="4" w:space="0" w:color="auto"/>
            </w:tcBorders>
            <w:shd w:val="clear" w:color="auto" w:fill="632423" w:themeFill="accent2" w:themeFillShade="80"/>
            <w:hideMark/>
          </w:tcPr>
          <w:p w:rsidR="00C25267" w:rsidRPr="0096143E" w:rsidRDefault="00EA058E" w:rsidP="00EA058E">
            <w:pPr>
              <w:tabs>
                <w:tab w:val="left" w:pos="480"/>
                <w:tab w:val="center" w:pos="1106"/>
              </w:tabs>
              <w:spacing w:before="40" w:after="0" w:line="240" w:lineRule="auto"/>
              <w:rPr>
                <w:rFonts w:ascii="Arial" w:eastAsia="Calibri" w:hAnsi="Arial" w:cs="Arial"/>
                <w:b/>
                <w:color w:val="FFFFFF"/>
                <w:spacing w:val="-1"/>
                <w:sz w:val="18"/>
                <w:szCs w:val="18"/>
                <w:lang w:eastAsia="es-MX"/>
              </w:rPr>
            </w:pPr>
            <w:r>
              <w:rPr>
                <w:rFonts w:ascii="Arial" w:eastAsia="Calibri" w:hAnsi="Arial" w:cs="Arial"/>
                <w:b/>
                <w:color w:val="FFFFFF"/>
                <w:spacing w:val="-1"/>
                <w:sz w:val="18"/>
                <w:szCs w:val="18"/>
                <w:lang w:eastAsia="es-MX"/>
              </w:rPr>
              <w:tab/>
            </w:r>
            <w:r>
              <w:rPr>
                <w:rFonts w:ascii="Arial" w:eastAsia="Calibri" w:hAnsi="Arial" w:cs="Arial"/>
                <w:b/>
                <w:color w:val="FFFFFF"/>
                <w:spacing w:val="-1"/>
                <w:sz w:val="18"/>
                <w:szCs w:val="18"/>
                <w:lang w:eastAsia="es-MX"/>
              </w:rPr>
              <w:tab/>
            </w:r>
            <w:r w:rsidR="00E873FE">
              <w:rPr>
                <w:rFonts w:ascii="Arial" w:eastAsia="Calibri" w:hAnsi="Arial" w:cs="Arial"/>
                <w:b/>
                <w:color w:val="FFFFFF"/>
                <w:spacing w:val="-1"/>
                <w:sz w:val="18"/>
                <w:szCs w:val="18"/>
                <w:lang w:eastAsia="es-MX"/>
              </w:rPr>
              <w:t>2017</w:t>
            </w:r>
          </w:p>
        </w:tc>
      </w:tr>
      <w:tr w:rsidR="005103BC" w:rsidRPr="0096143E" w:rsidTr="001903BE">
        <w:trPr>
          <w:trHeight w:val="56"/>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5103BC" w:rsidRPr="0096143E" w:rsidRDefault="005103BC" w:rsidP="001903BE">
            <w:pPr>
              <w:autoSpaceDE w:val="0"/>
              <w:autoSpaceDN w:val="0"/>
              <w:adjustRightInd w:val="0"/>
              <w:spacing w:before="40"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Efectivo y equivalentes</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5103BC" w:rsidRPr="0096143E" w:rsidRDefault="005103BC" w:rsidP="001903BE">
            <w:pPr>
              <w:autoSpaceDE w:val="0"/>
              <w:autoSpaceDN w:val="0"/>
              <w:adjustRightInd w:val="0"/>
              <w:spacing w:before="40" w:after="0" w:line="240" w:lineRule="auto"/>
              <w:jc w:val="right"/>
              <w:rPr>
                <w:rFonts w:ascii="Arial" w:eastAsia="Times New Roman" w:hAnsi="Arial" w:cs="Arial"/>
                <w:sz w:val="18"/>
                <w:szCs w:val="18"/>
                <w:lang w:eastAsia="es-MX"/>
              </w:rPr>
            </w:pPr>
          </w:p>
        </w:tc>
      </w:tr>
      <w:tr w:rsidR="009D497E" w:rsidRPr="0096143E" w:rsidTr="001903BE">
        <w:trPr>
          <w:trHeight w:val="56"/>
          <w:jc w:val="center"/>
        </w:trPr>
        <w:tc>
          <w:tcPr>
            <w:tcW w:w="3318" w:type="dxa"/>
            <w:tcBorders>
              <w:top w:val="single" w:sz="4" w:space="0" w:color="auto"/>
              <w:left w:val="single" w:sz="4" w:space="0" w:color="auto"/>
              <w:bottom w:val="single" w:sz="4" w:space="0" w:color="auto"/>
              <w:right w:val="single" w:sz="4" w:space="0" w:color="auto"/>
            </w:tcBorders>
            <w:shd w:val="clear" w:color="auto" w:fill="auto"/>
          </w:tcPr>
          <w:p w:rsidR="009D497E" w:rsidRDefault="009D497E" w:rsidP="001903BE">
            <w:pPr>
              <w:autoSpaceDE w:val="0"/>
              <w:autoSpaceDN w:val="0"/>
              <w:adjustRightInd w:val="0"/>
              <w:spacing w:before="40"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Bancos</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072A05" w:rsidRDefault="009B79E6" w:rsidP="00072A05">
            <w:pPr>
              <w:autoSpaceDE w:val="0"/>
              <w:autoSpaceDN w:val="0"/>
              <w:adjustRightInd w:val="0"/>
              <w:spacing w:before="40" w:after="0" w:line="240" w:lineRule="auto"/>
              <w:jc w:val="right"/>
              <w:rPr>
                <w:rFonts w:ascii="Arial" w:eastAsia="Times New Roman" w:hAnsi="Arial" w:cs="Arial"/>
                <w:sz w:val="18"/>
                <w:szCs w:val="18"/>
                <w:lang w:eastAsia="es-MX"/>
              </w:rPr>
            </w:pPr>
            <w:r w:rsidRPr="009B79E6">
              <w:rPr>
                <w:rFonts w:ascii="Arial" w:eastAsia="Times New Roman" w:hAnsi="Arial" w:cs="Arial"/>
                <w:sz w:val="18"/>
                <w:szCs w:val="18"/>
                <w:lang w:eastAsia="es-MX"/>
              </w:rPr>
              <w:t>124</w:t>
            </w:r>
            <w:r>
              <w:rPr>
                <w:rFonts w:ascii="Arial" w:eastAsia="Times New Roman" w:hAnsi="Arial" w:cs="Arial"/>
                <w:sz w:val="18"/>
                <w:szCs w:val="18"/>
                <w:lang w:eastAsia="es-MX"/>
              </w:rPr>
              <w:t>,</w:t>
            </w:r>
            <w:r w:rsidRPr="009B79E6">
              <w:rPr>
                <w:rFonts w:ascii="Arial" w:eastAsia="Times New Roman" w:hAnsi="Arial" w:cs="Arial"/>
                <w:sz w:val="18"/>
                <w:szCs w:val="18"/>
                <w:lang w:eastAsia="es-MX"/>
              </w:rPr>
              <w:t>083</w:t>
            </w:r>
            <w:r>
              <w:rPr>
                <w:rFonts w:ascii="Arial" w:eastAsia="Times New Roman" w:hAnsi="Arial" w:cs="Arial"/>
                <w:sz w:val="18"/>
                <w:szCs w:val="18"/>
                <w:lang w:eastAsia="es-MX"/>
              </w:rPr>
              <w:t>,</w:t>
            </w:r>
            <w:r w:rsidRPr="009B79E6">
              <w:rPr>
                <w:rFonts w:ascii="Arial" w:eastAsia="Times New Roman" w:hAnsi="Arial" w:cs="Arial"/>
                <w:sz w:val="18"/>
                <w:szCs w:val="18"/>
                <w:lang w:eastAsia="es-MX"/>
              </w:rPr>
              <w:t>784</w:t>
            </w:r>
          </w:p>
        </w:tc>
      </w:tr>
      <w:tr w:rsidR="009D497E" w:rsidRPr="0096143E" w:rsidTr="001903BE">
        <w:trPr>
          <w:trHeight w:val="56"/>
          <w:jc w:val="center"/>
        </w:trPr>
        <w:tc>
          <w:tcPr>
            <w:tcW w:w="3318" w:type="dxa"/>
            <w:tcBorders>
              <w:top w:val="single" w:sz="4" w:space="0" w:color="auto"/>
              <w:left w:val="single" w:sz="4" w:space="0" w:color="auto"/>
              <w:bottom w:val="single" w:sz="4" w:space="0" w:color="auto"/>
              <w:right w:val="single" w:sz="4" w:space="0" w:color="auto"/>
            </w:tcBorders>
            <w:shd w:val="clear" w:color="auto" w:fill="auto"/>
          </w:tcPr>
          <w:p w:rsidR="009D497E" w:rsidRDefault="009D497E" w:rsidP="001903BE">
            <w:pPr>
              <w:autoSpaceDE w:val="0"/>
              <w:autoSpaceDN w:val="0"/>
              <w:adjustRightInd w:val="0"/>
              <w:spacing w:before="40"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Inversiones</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9D497E" w:rsidRDefault="00561F86" w:rsidP="002457D8">
            <w:pPr>
              <w:autoSpaceDE w:val="0"/>
              <w:autoSpaceDN w:val="0"/>
              <w:adjustRightInd w:val="0"/>
              <w:spacing w:before="40"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5103BC" w:rsidRPr="0096143E" w:rsidTr="001903BE">
        <w:trPr>
          <w:trHeight w:val="56"/>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5103BC" w:rsidRPr="0096143E" w:rsidRDefault="005103BC" w:rsidP="001903BE">
            <w:pPr>
              <w:autoSpaceDE w:val="0"/>
              <w:autoSpaceDN w:val="0"/>
              <w:adjustRightInd w:val="0"/>
              <w:spacing w:before="40" w:after="0" w:line="240" w:lineRule="auto"/>
              <w:jc w:val="right"/>
              <w:rPr>
                <w:rFonts w:ascii="Arial" w:eastAsia="Times New Roman" w:hAnsi="Arial" w:cs="Arial"/>
                <w:sz w:val="18"/>
                <w:szCs w:val="18"/>
                <w:lang w:eastAsia="es-MX"/>
              </w:rPr>
            </w:pPr>
            <w:r w:rsidRPr="0096143E">
              <w:rPr>
                <w:rFonts w:ascii="Arial" w:eastAsia="Times New Roman" w:hAnsi="Arial" w:cs="Arial"/>
                <w:sz w:val="18"/>
                <w:szCs w:val="18"/>
                <w:lang w:eastAsia="es-MX"/>
              </w:rPr>
              <w:t>Suma</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BD56F2" w:rsidRPr="0096143E" w:rsidRDefault="009B79E6" w:rsidP="00BD56F2">
            <w:pPr>
              <w:autoSpaceDE w:val="0"/>
              <w:autoSpaceDN w:val="0"/>
              <w:adjustRightInd w:val="0"/>
              <w:spacing w:before="40"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124,083,784</w:t>
            </w:r>
          </w:p>
        </w:tc>
      </w:tr>
    </w:tbl>
    <w:p w:rsidR="005103BC" w:rsidRDefault="005103BC" w:rsidP="005103BC">
      <w:pPr>
        <w:spacing w:before="80" w:after="0" w:line="250" w:lineRule="exact"/>
        <w:ind w:left="714"/>
        <w:contextualSpacing/>
        <w:jc w:val="both"/>
        <w:rPr>
          <w:rFonts w:ascii="Arial" w:eastAsia="Times New Roman" w:hAnsi="Arial" w:cs="Arial"/>
          <w:b/>
          <w:sz w:val="18"/>
          <w:szCs w:val="18"/>
          <w:lang w:eastAsia="es-MX"/>
        </w:rPr>
      </w:pPr>
    </w:p>
    <w:p w:rsidR="002F15F6"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r>
    </w:p>
    <w:p w:rsidR="002F15F6" w:rsidRDefault="002F15F6" w:rsidP="009D08FE">
      <w:pPr>
        <w:pStyle w:val="ROMANOS"/>
        <w:spacing w:after="0" w:line="240" w:lineRule="exact"/>
        <w:rPr>
          <w:rFonts w:ascii="Soberana Sans Light" w:hAnsi="Soberana Sans Light"/>
          <w:b/>
          <w:sz w:val="22"/>
          <w:szCs w:val="22"/>
          <w:lang w:val="es-MX"/>
        </w:rPr>
      </w:pPr>
    </w:p>
    <w:p w:rsidR="009B79E6" w:rsidRDefault="009B79E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754579" w:rsidRDefault="00754579" w:rsidP="009D08FE">
      <w:pPr>
        <w:pStyle w:val="ROMANOS"/>
        <w:spacing w:after="0" w:line="240" w:lineRule="exact"/>
        <w:rPr>
          <w:rFonts w:ascii="Soberana Sans Light" w:hAnsi="Soberana Sans Light"/>
          <w:b/>
          <w:sz w:val="22"/>
          <w:szCs w:val="22"/>
          <w:lang w:val="es-MX"/>
        </w:rPr>
      </w:pPr>
    </w:p>
    <w:p w:rsidR="00754579" w:rsidRDefault="00754579" w:rsidP="009D08FE">
      <w:pPr>
        <w:pStyle w:val="ROMANOS"/>
        <w:spacing w:after="0" w:line="240" w:lineRule="exact"/>
        <w:rPr>
          <w:rFonts w:ascii="Soberana Sans Light" w:hAnsi="Soberana Sans Light"/>
          <w:b/>
          <w:sz w:val="22"/>
          <w:szCs w:val="22"/>
          <w:lang w:val="es-MX"/>
        </w:rPr>
      </w:pPr>
    </w:p>
    <w:p w:rsidR="00754579" w:rsidRDefault="00754579" w:rsidP="009D08FE">
      <w:pPr>
        <w:pStyle w:val="ROMANOS"/>
        <w:spacing w:after="0" w:line="240" w:lineRule="exact"/>
        <w:rPr>
          <w:rFonts w:ascii="Soberana Sans Light" w:hAnsi="Soberana Sans Light"/>
          <w:b/>
          <w:sz w:val="22"/>
          <w:szCs w:val="22"/>
          <w:lang w:val="es-MX"/>
        </w:rPr>
      </w:pPr>
    </w:p>
    <w:p w:rsidR="00754579" w:rsidRDefault="00754579" w:rsidP="009D08FE">
      <w:pPr>
        <w:pStyle w:val="ROMANOS"/>
        <w:spacing w:after="0" w:line="240" w:lineRule="exact"/>
        <w:rPr>
          <w:rFonts w:ascii="Soberana Sans Light" w:hAnsi="Soberana Sans Light"/>
          <w:b/>
          <w:sz w:val="22"/>
          <w:szCs w:val="22"/>
          <w:lang w:val="es-MX"/>
        </w:rPr>
      </w:pPr>
    </w:p>
    <w:p w:rsidR="00754579" w:rsidRDefault="00754579" w:rsidP="009D08FE">
      <w:pPr>
        <w:pStyle w:val="ROMANOS"/>
        <w:spacing w:after="0" w:line="240" w:lineRule="exact"/>
        <w:rPr>
          <w:rFonts w:ascii="Soberana Sans Light" w:hAnsi="Soberana Sans Light"/>
          <w:b/>
          <w:sz w:val="22"/>
          <w:szCs w:val="22"/>
          <w:lang w:val="es-MX"/>
        </w:rPr>
      </w:pPr>
    </w:p>
    <w:p w:rsidR="00754579" w:rsidRDefault="00754579" w:rsidP="009D08FE">
      <w:pPr>
        <w:pStyle w:val="ROMANOS"/>
        <w:spacing w:after="0" w:line="240" w:lineRule="exact"/>
        <w:rPr>
          <w:rFonts w:ascii="Soberana Sans Light" w:hAnsi="Soberana Sans Light"/>
          <w:b/>
          <w:sz w:val="22"/>
          <w:szCs w:val="22"/>
          <w:lang w:val="es-MX"/>
        </w:rPr>
      </w:pPr>
    </w:p>
    <w:p w:rsidR="00754579" w:rsidRDefault="00754579"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Derechos a recibir Efectivo y Equivalentes y Bienes o Servicios a Recibir</w:t>
      </w:r>
    </w:p>
    <w:p w:rsidR="002F15F6" w:rsidRDefault="002F15F6" w:rsidP="009D08FE">
      <w:pPr>
        <w:pStyle w:val="ROMANOS"/>
        <w:spacing w:after="0" w:line="240" w:lineRule="exact"/>
        <w:rPr>
          <w:rFonts w:ascii="Soberana Sans Light" w:hAnsi="Soberana Sans Light"/>
          <w:b/>
          <w:sz w:val="22"/>
          <w:szCs w:val="22"/>
          <w:lang w:val="es-MX"/>
        </w:rPr>
      </w:pPr>
    </w:p>
    <w:p w:rsidR="00072A05" w:rsidRDefault="00072A05" w:rsidP="00072A05">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96143E">
        <w:rPr>
          <w:rFonts w:ascii="Arial" w:eastAsia="Times New Roman" w:hAnsi="Arial" w:cs="Arial"/>
          <w:sz w:val="18"/>
          <w:szCs w:val="18"/>
          <w:lang w:eastAsia="es-MX"/>
        </w:rPr>
        <w:t xml:space="preserve">Corresponde integrar en este rubro los saldos que representan </w:t>
      </w:r>
      <w:r>
        <w:rPr>
          <w:rFonts w:ascii="Arial" w:eastAsia="Times New Roman" w:hAnsi="Arial" w:cs="Arial"/>
          <w:sz w:val="18"/>
          <w:szCs w:val="18"/>
          <w:lang w:eastAsia="es-MX"/>
        </w:rPr>
        <w:t xml:space="preserve">las </w:t>
      </w:r>
      <w:r w:rsidRPr="0096143E">
        <w:rPr>
          <w:rFonts w:ascii="Arial" w:eastAsia="Times New Roman" w:hAnsi="Arial" w:cs="Arial"/>
          <w:sz w:val="18"/>
          <w:szCs w:val="18"/>
          <w:lang w:eastAsia="es-MX"/>
        </w:rPr>
        <w:t>cuentas por cobrar y deudores diversos por cobrar a c</w:t>
      </w:r>
      <w:r>
        <w:rPr>
          <w:rFonts w:ascii="Arial" w:eastAsia="Times New Roman" w:hAnsi="Arial" w:cs="Arial"/>
          <w:sz w:val="18"/>
          <w:szCs w:val="18"/>
          <w:lang w:eastAsia="es-MX"/>
        </w:rPr>
        <w:t>orto plazo</w:t>
      </w:r>
      <w:r w:rsidRPr="0096143E">
        <w:rPr>
          <w:rFonts w:ascii="Arial" w:eastAsia="Times New Roman" w:hAnsi="Arial" w:cs="Arial"/>
          <w:sz w:val="18"/>
          <w:szCs w:val="18"/>
          <w:lang w:eastAsia="es-MX"/>
        </w:rPr>
        <w:t>. A continuación se presenta la integración de este rubro:</w:t>
      </w:r>
    </w:p>
    <w:p w:rsidR="00CB7189" w:rsidRDefault="00CB7189" w:rsidP="002F15F6">
      <w:pPr>
        <w:autoSpaceDE w:val="0"/>
        <w:autoSpaceDN w:val="0"/>
        <w:adjustRightInd w:val="0"/>
        <w:spacing w:before="240" w:after="120" w:line="240" w:lineRule="auto"/>
        <w:jc w:val="center"/>
        <w:rPr>
          <w:rFonts w:ascii="Arial" w:eastAsia="Calibri" w:hAnsi="Arial" w:cs="Arial"/>
          <w:spacing w:val="-1"/>
          <w:sz w:val="18"/>
          <w:szCs w:val="18"/>
          <w:lang w:eastAsia="es-MX"/>
        </w:rPr>
      </w:pPr>
    </w:p>
    <w:p w:rsidR="00072A05" w:rsidRDefault="00072A05" w:rsidP="002F15F6">
      <w:pPr>
        <w:autoSpaceDE w:val="0"/>
        <w:autoSpaceDN w:val="0"/>
        <w:adjustRightInd w:val="0"/>
        <w:spacing w:before="240" w:after="120" w:line="240" w:lineRule="auto"/>
        <w:jc w:val="center"/>
        <w:rPr>
          <w:rFonts w:ascii="Arial" w:eastAsia="Calibri" w:hAnsi="Arial" w:cs="Arial"/>
          <w:spacing w:val="-1"/>
          <w:sz w:val="18"/>
          <w:szCs w:val="18"/>
          <w:lang w:eastAsia="es-MX"/>
        </w:rPr>
      </w:pPr>
    </w:p>
    <w:p w:rsidR="00072A05" w:rsidRPr="0096143E" w:rsidRDefault="00996C60" w:rsidP="00072A05">
      <w:pPr>
        <w:autoSpaceDE w:val="0"/>
        <w:autoSpaceDN w:val="0"/>
        <w:adjustRightInd w:val="0"/>
        <w:spacing w:before="240" w:after="120" w:line="240" w:lineRule="auto"/>
        <w:jc w:val="center"/>
        <w:rPr>
          <w:rFonts w:ascii="Arial" w:eastAsia="Times New Roman" w:hAnsi="Arial" w:cs="Arial"/>
          <w:b/>
          <w:sz w:val="18"/>
          <w:szCs w:val="18"/>
          <w:lang w:eastAsia="es-MX"/>
        </w:rPr>
      </w:pPr>
      <w:r>
        <w:rPr>
          <w:rFonts w:ascii="Arial" w:eastAsia="Times New Roman" w:hAnsi="Arial" w:cs="Arial"/>
          <w:b/>
          <w:sz w:val="18"/>
          <w:szCs w:val="18"/>
          <w:lang w:eastAsia="es-MX"/>
        </w:rPr>
        <w:t>(P</w:t>
      </w:r>
      <w:r w:rsidR="00072A05" w:rsidRPr="0096143E">
        <w:rPr>
          <w:rFonts w:ascii="Arial" w:eastAsia="Times New Roman" w:hAnsi="Arial" w:cs="Arial"/>
          <w:b/>
          <w:sz w:val="18"/>
          <w:szCs w:val="18"/>
          <w:lang w:eastAsia="es-MX"/>
        </w:rPr>
        <w:t>esos)</w:t>
      </w:r>
    </w:p>
    <w:tbl>
      <w:tblPr>
        <w:tblW w:w="5931" w:type="dxa"/>
        <w:jc w:val="center"/>
        <w:tblCellMar>
          <w:left w:w="70" w:type="dxa"/>
          <w:right w:w="70" w:type="dxa"/>
        </w:tblCellMar>
        <w:tblLook w:val="04A0" w:firstRow="1" w:lastRow="0" w:firstColumn="1" w:lastColumn="0" w:noHBand="0" w:noVBand="1"/>
      </w:tblPr>
      <w:tblGrid>
        <w:gridCol w:w="4655"/>
        <w:gridCol w:w="1276"/>
      </w:tblGrid>
      <w:tr w:rsidR="00996C60" w:rsidRPr="004443B6" w:rsidTr="00754579">
        <w:trPr>
          <w:trHeight w:val="315"/>
          <w:jc w:val="center"/>
        </w:trPr>
        <w:tc>
          <w:tcPr>
            <w:tcW w:w="4655" w:type="dxa"/>
            <w:vMerge w:val="restart"/>
            <w:tcBorders>
              <w:top w:val="single" w:sz="4" w:space="0" w:color="auto"/>
              <w:left w:val="single" w:sz="4" w:space="0" w:color="auto"/>
              <w:bottom w:val="single" w:sz="4" w:space="0" w:color="auto"/>
              <w:right w:val="single" w:sz="4" w:space="0" w:color="auto"/>
            </w:tcBorders>
            <w:shd w:val="clear" w:color="000000" w:fill="632423"/>
            <w:vAlign w:val="center"/>
            <w:hideMark/>
          </w:tcPr>
          <w:p w:rsidR="00996C60" w:rsidRPr="00754579" w:rsidRDefault="00996C60" w:rsidP="00754579">
            <w:pPr>
              <w:spacing w:after="0" w:line="240" w:lineRule="auto"/>
              <w:jc w:val="center"/>
              <w:rPr>
                <w:rFonts w:ascii="Arial" w:eastAsia="Times New Roman" w:hAnsi="Arial" w:cs="Arial"/>
                <w:b/>
                <w:bCs/>
                <w:color w:val="FFFFFF"/>
                <w:sz w:val="18"/>
                <w:szCs w:val="20"/>
                <w:lang w:eastAsia="es-MX"/>
              </w:rPr>
            </w:pPr>
            <w:r w:rsidRPr="00754579">
              <w:rPr>
                <w:rFonts w:ascii="Arial" w:eastAsia="Times New Roman" w:hAnsi="Arial" w:cs="Arial"/>
                <w:b/>
                <w:bCs/>
                <w:color w:val="FFFFFF"/>
                <w:sz w:val="18"/>
                <w:szCs w:val="20"/>
                <w:lang w:eastAsia="es-MX"/>
              </w:rPr>
              <w:t>CONCEPTO</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632423"/>
            <w:vAlign w:val="center"/>
            <w:hideMark/>
          </w:tcPr>
          <w:p w:rsidR="00996C60" w:rsidRPr="00754579" w:rsidRDefault="00996C60" w:rsidP="00754579">
            <w:pPr>
              <w:spacing w:after="0" w:line="240" w:lineRule="auto"/>
              <w:jc w:val="center"/>
              <w:rPr>
                <w:rFonts w:ascii="Arial" w:eastAsia="Times New Roman" w:hAnsi="Arial" w:cs="Arial"/>
                <w:b/>
                <w:bCs/>
                <w:color w:val="FFFFFF"/>
                <w:sz w:val="18"/>
                <w:szCs w:val="20"/>
                <w:lang w:eastAsia="es-MX"/>
              </w:rPr>
            </w:pPr>
            <w:r w:rsidRPr="00754579">
              <w:rPr>
                <w:rFonts w:ascii="Arial" w:eastAsia="Times New Roman" w:hAnsi="Arial" w:cs="Arial"/>
                <w:b/>
                <w:bCs/>
                <w:color w:val="FFFFFF"/>
                <w:sz w:val="18"/>
                <w:szCs w:val="20"/>
                <w:lang w:eastAsia="es-MX"/>
              </w:rPr>
              <w:t>2017</w:t>
            </w:r>
          </w:p>
        </w:tc>
      </w:tr>
      <w:tr w:rsidR="00996C60" w:rsidRPr="004443B6" w:rsidTr="00754579">
        <w:trPr>
          <w:trHeight w:val="509"/>
          <w:jc w:val="center"/>
        </w:trPr>
        <w:tc>
          <w:tcPr>
            <w:tcW w:w="4655" w:type="dxa"/>
            <w:vMerge/>
            <w:tcBorders>
              <w:top w:val="single" w:sz="4" w:space="0" w:color="auto"/>
              <w:left w:val="single" w:sz="4" w:space="0" w:color="auto"/>
              <w:bottom w:val="single" w:sz="4" w:space="0" w:color="auto"/>
              <w:right w:val="single" w:sz="4" w:space="0" w:color="auto"/>
            </w:tcBorders>
            <w:hideMark/>
          </w:tcPr>
          <w:p w:rsidR="00996C60" w:rsidRPr="00754579" w:rsidRDefault="00996C60" w:rsidP="00754579">
            <w:pPr>
              <w:spacing w:after="0" w:line="240" w:lineRule="auto"/>
              <w:rPr>
                <w:rFonts w:ascii="Arial" w:eastAsia="Times New Roman" w:hAnsi="Arial" w:cs="Arial"/>
                <w:b/>
                <w:bCs/>
                <w:color w:val="FFFFFF"/>
                <w:sz w:val="18"/>
                <w:szCs w:val="20"/>
                <w:lang w:eastAsia="es-MX"/>
              </w:rPr>
            </w:pPr>
          </w:p>
        </w:tc>
        <w:tc>
          <w:tcPr>
            <w:tcW w:w="1276" w:type="dxa"/>
            <w:vMerge/>
            <w:tcBorders>
              <w:top w:val="single" w:sz="4" w:space="0" w:color="auto"/>
              <w:left w:val="single" w:sz="4" w:space="0" w:color="auto"/>
              <w:bottom w:val="single" w:sz="4" w:space="0" w:color="auto"/>
              <w:right w:val="single" w:sz="4" w:space="0" w:color="auto"/>
            </w:tcBorders>
            <w:hideMark/>
          </w:tcPr>
          <w:p w:rsidR="00996C60" w:rsidRPr="00754579" w:rsidRDefault="00996C60" w:rsidP="00754579">
            <w:pPr>
              <w:spacing w:after="0" w:line="240" w:lineRule="auto"/>
              <w:rPr>
                <w:rFonts w:ascii="Arial" w:eastAsia="Times New Roman" w:hAnsi="Arial" w:cs="Arial"/>
                <w:b/>
                <w:bCs/>
                <w:color w:val="FFFFFF"/>
                <w:sz w:val="18"/>
                <w:szCs w:val="20"/>
                <w:lang w:eastAsia="es-MX"/>
              </w:rPr>
            </w:pPr>
          </w:p>
        </w:tc>
      </w:tr>
      <w:tr w:rsidR="00996C60" w:rsidRPr="004443B6" w:rsidTr="00754579">
        <w:trPr>
          <w:trHeight w:val="211"/>
          <w:jc w:val="center"/>
        </w:trPr>
        <w:tc>
          <w:tcPr>
            <w:tcW w:w="4655" w:type="dxa"/>
            <w:tcBorders>
              <w:top w:val="nil"/>
              <w:left w:val="single" w:sz="4" w:space="0" w:color="auto"/>
              <w:bottom w:val="single" w:sz="4" w:space="0" w:color="auto"/>
              <w:right w:val="single" w:sz="4" w:space="0" w:color="auto"/>
            </w:tcBorders>
            <w:shd w:val="clear" w:color="000000" w:fill="FFFFFF"/>
            <w:noWrap/>
            <w:hideMark/>
          </w:tcPr>
          <w:p w:rsidR="00996C60" w:rsidRPr="00754579" w:rsidRDefault="00996C60" w:rsidP="00754579">
            <w:pPr>
              <w:spacing w:after="0" w:line="240" w:lineRule="auto"/>
              <w:rPr>
                <w:rFonts w:ascii="Arial" w:eastAsia="Times New Roman" w:hAnsi="Arial" w:cs="Arial"/>
                <w:b/>
                <w:bCs/>
                <w:sz w:val="16"/>
                <w:szCs w:val="16"/>
                <w:lang w:eastAsia="es-MX"/>
              </w:rPr>
            </w:pPr>
            <w:r w:rsidRPr="00754579">
              <w:rPr>
                <w:rFonts w:ascii="Arial" w:eastAsia="Times New Roman" w:hAnsi="Arial" w:cs="Arial"/>
                <w:b/>
                <w:bCs/>
                <w:sz w:val="16"/>
                <w:szCs w:val="16"/>
                <w:lang w:eastAsia="es-MX"/>
              </w:rPr>
              <w:t>DEUDORES DIVERSOS RECURSO ESTATAL</w:t>
            </w:r>
          </w:p>
        </w:tc>
        <w:tc>
          <w:tcPr>
            <w:tcW w:w="1276" w:type="dxa"/>
            <w:tcBorders>
              <w:top w:val="nil"/>
              <w:left w:val="nil"/>
              <w:bottom w:val="single" w:sz="4" w:space="0" w:color="auto"/>
              <w:right w:val="single" w:sz="4" w:space="0" w:color="auto"/>
            </w:tcBorders>
            <w:shd w:val="clear" w:color="000000" w:fill="FFFFFF"/>
            <w:noWrap/>
            <w:hideMark/>
          </w:tcPr>
          <w:p w:rsidR="00996C60" w:rsidRPr="00754579" w:rsidRDefault="00996C60" w:rsidP="00754579">
            <w:pPr>
              <w:spacing w:after="0" w:line="240" w:lineRule="auto"/>
              <w:rPr>
                <w:rFonts w:ascii="Arial" w:eastAsia="Times New Roman" w:hAnsi="Arial" w:cs="Arial"/>
                <w:sz w:val="18"/>
                <w:szCs w:val="20"/>
                <w:lang w:eastAsia="es-MX"/>
              </w:rPr>
            </w:pPr>
            <w:r w:rsidRPr="00754579">
              <w:rPr>
                <w:rFonts w:ascii="Arial" w:eastAsia="Times New Roman" w:hAnsi="Arial" w:cs="Arial"/>
                <w:sz w:val="18"/>
                <w:szCs w:val="20"/>
                <w:lang w:eastAsia="es-MX"/>
              </w:rPr>
              <w:t> </w:t>
            </w:r>
          </w:p>
        </w:tc>
      </w:tr>
      <w:tr w:rsidR="000657FF" w:rsidRPr="00754579" w:rsidTr="00754579">
        <w:trPr>
          <w:trHeight w:val="285"/>
          <w:jc w:val="center"/>
        </w:trPr>
        <w:tc>
          <w:tcPr>
            <w:tcW w:w="4655" w:type="dxa"/>
            <w:tcBorders>
              <w:top w:val="nil"/>
              <w:left w:val="single" w:sz="4" w:space="0" w:color="auto"/>
              <w:bottom w:val="single" w:sz="4" w:space="0" w:color="auto"/>
              <w:right w:val="single" w:sz="4" w:space="0" w:color="auto"/>
            </w:tcBorders>
            <w:shd w:val="clear" w:color="000000" w:fill="FFFFFF"/>
            <w:hideMark/>
          </w:tcPr>
          <w:p w:rsidR="000657FF" w:rsidRPr="00754579" w:rsidRDefault="000657FF" w:rsidP="00754579">
            <w:pPr>
              <w:pStyle w:val="Sinespaciado"/>
              <w:rPr>
                <w:rFonts w:ascii="Arial" w:hAnsi="Arial" w:cs="Arial"/>
                <w:sz w:val="16"/>
                <w:szCs w:val="16"/>
              </w:rPr>
            </w:pPr>
            <w:r w:rsidRPr="00754579">
              <w:rPr>
                <w:rFonts w:ascii="Arial" w:hAnsi="Arial" w:cs="Arial"/>
                <w:sz w:val="16"/>
                <w:szCs w:val="16"/>
              </w:rPr>
              <w:t xml:space="preserve">REYNA MALDONADO </w:t>
            </w:r>
            <w:r w:rsidR="00754579" w:rsidRPr="00754579">
              <w:rPr>
                <w:rFonts w:ascii="Arial" w:hAnsi="Arial" w:cs="Arial"/>
                <w:sz w:val="16"/>
                <w:szCs w:val="16"/>
              </w:rPr>
              <w:t>HERNÁNDEZ</w:t>
            </w:r>
          </w:p>
        </w:tc>
        <w:tc>
          <w:tcPr>
            <w:tcW w:w="1276" w:type="dxa"/>
            <w:tcBorders>
              <w:top w:val="nil"/>
              <w:left w:val="nil"/>
              <w:bottom w:val="single" w:sz="4" w:space="0" w:color="auto"/>
              <w:right w:val="single" w:sz="4" w:space="0" w:color="auto"/>
            </w:tcBorders>
            <w:shd w:val="clear" w:color="000000" w:fill="FFFFFF"/>
            <w:noWrap/>
            <w:hideMark/>
          </w:tcPr>
          <w:p w:rsidR="000657FF" w:rsidRPr="00754579" w:rsidRDefault="000657FF" w:rsidP="00754579">
            <w:pPr>
              <w:pStyle w:val="Sinespaciado"/>
              <w:jc w:val="right"/>
              <w:rPr>
                <w:rFonts w:ascii="Arial" w:hAnsi="Arial" w:cs="Arial"/>
                <w:sz w:val="16"/>
                <w:szCs w:val="16"/>
              </w:rPr>
            </w:pPr>
            <w:r w:rsidRPr="00754579">
              <w:rPr>
                <w:rFonts w:ascii="Arial" w:hAnsi="Arial" w:cs="Arial"/>
                <w:sz w:val="16"/>
                <w:szCs w:val="16"/>
              </w:rPr>
              <w:t>21,000</w:t>
            </w:r>
          </w:p>
        </w:tc>
      </w:tr>
      <w:tr w:rsidR="000657FF" w:rsidRPr="00754579" w:rsidTr="00754579">
        <w:trPr>
          <w:trHeight w:val="263"/>
          <w:jc w:val="center"/>
        </w:trPr>
        <w:tc>
          <w:tcPr>
            <w:tcW w:w="4655" w:type="dxa"/>
            <w:tcBorders>
              <w:top w:val="nil"/>
              <w:left w:val="single" w:sz="4" w:space="0" w:color="auto"/>
              <w:bottom w:val="single" w:sz="4" w:space="0" w:color="auto"/>
              <w:right w:val="single" w:sz="4" w:space="0" w:color="auto"/>
            </w:tcBorders>
            <w:shd w:val="clear" w:color="000000" w:fill="FFFFFF"/>
            <w:hideMark/>
          </w:tcPr>
          <w:p w:rsidR="000657FF" w:rsidRPr="00754579" w:rsidRDefault="000657FF" w:rsidP="00754579">
            <w:pPr>
              <w:pStyle w:val="Sinespaciado"/>
              <w:rPr>
                <w:rFonts w:ascii="Arial" w:hAnsi="Arial" w:cs="Arial"/>
                <w:sz w:val="16"/>
                <w:szCs w:val="16"/>
              </w:rPr>
            </w:pPr>
            <w:r w:rsidRPr="00754579">
              <w:rPr>
                <w:rFonts w:ascii="Arial" w:hAnsi="Arial" w:cs="Arial"/>
                <w:sz w:val="16"/>
                <w:szCs w:val="16"/>
              </w:rPr>
              <w:t xml:space="preserve">ANTONIO I. </w:t>
            </w:r>
            <w:r w:rsidR="00754579" w:rsidRPr="00754579">
              <w:rPr>
                <w:rFonts w:ascii="Arial" w:hAnsi="Arial" w:cs="Arial"/>
                <w:sz w:val="16"/>
                <w:szCs w:val="16"/>
              </w:rPr>
              <w:t>HERNÁNDEZ</w:t>
            </w:r>
            <w:r w:rsidRPr="00754579">
              <w:rPr>
                <w:rFonts w:ascii="Arial" w:hAnsi="Arial" w:cs="Arial"/>
                <w:sz w:val="16"/>
                <w:szCs w:val="16"/>
              </w:rPr>
              <w:t xml:space="preserve"> VILLAFAÑA</w:t>
            </w:r>
          </w:p>
        </w:tc>
        <w:tc>
          <w:tcPr>
            <w:tcW w:w="1276" w:type="dxa"/>
            <w:tcBorders>
              <w:top w:val="nil"/>
              <w:left w:val="nil"/>
              <w:bottom w:val="single" w:sz="4" w:space="0" w:color="auto"/>
              <w:right w:val="single" w:sz="4" w:space="0" w:color="auto"/>
            </w:tcBorders>
            <w:shd w:val="clear" w:color="000000" w:fill="FFFFFF"/>
            <w:noWrap/>
            <w:hideMark/>
          </w:tcPr>
          <w:p w:rsidR="000657FF" w:rsidRPr="00754579" w:rsidRDefault="000657FF" w:rsidP="00754579">
            <w:pPr>
              <w:pStyle w:val="Sinespaciado"/>
              <w:jc w:val="right"/>
              <w:rPr>
                <w:rFonts w:ascii="Arial" w:hAnsi="Arial" w:cs="Arial"/>
                <w:sz w:val="16"/>
                <w:szCs w:val="16"/>
              </w:rPr>
            </w:pPr>
            <w:r w:rsidRPr="00754579">
              <w:rPr>
                <w:rFonts w:ascii="Arial" w:hAnsi="Arial" w:cs="Arial"/>
                <w:sz w:val="16"/>
                <w:szCs w:val="16"/>
              </w:rPr>
              <w:t>20,000</w:t>
            </w:r>
          </w:p>
        </w:tc>
      </w:tr>
      <w:tr w:rsidR="000657FF" w:rsidRPr="00754579" w:rsidTr="00754579">
        <w:trPr>
          <w:trHeight w:val="279"/>
          <w:jc w:val="center"/>
        </w:trPr>
        <w:tc>
          <w:tcPr>
            <w:tcW w:w="4655" w:type="dxa"/>
            <w:tcBorders>
              <w:top w:val="nil"/>
              <w:left w:val="single" w:sz="4" w:space="0" w:color="auto"/>
              <w:bottom w:val="single" w:sz="4" w:space="0" w:color="auto"/>
              <w:right w:val="single" w:sz="4" w:space="0" w:color="auto"/>
            </w:tcBorders>
            <w:shd w:val="clear" w:color="000000" w:fill="FFFFFF"/>
            <w:hideMark/>
          </w:tcPr>
          <w:p w:rsidR="000657FF" w:rsidRPr="00754579" w:rsidRDefault="000657FF" w:rsidP="00754579">
            <w:pPr>
              <w:pStyle w:val="Sinespaciado"/>
              <w:rPr>
                <w:rFonts w:ascii="Arial" w:hAnsi="Arial" w:cs="Arial"/>
                <w:sz w:val="16"/>
                <w:szCs w:val="16"/>
              </w:rPr>
            </w:pPr>
            <w:r w:rsidRPr="00754579">
              <w:rPr>
                <w:rFonts w:ascii="Arial" w:hAnsi="Arial" w:cs="Arial"/>
                <w:sz w:val="16"/>
                <w:szCs w:val="16"/>
              </w:rPr>
              <w:t xml:space="preserve">IDALIA PATRICIA </w:t>
            </w:r>
            <w:r w:rsidR="00754579" w:rsidRPr="00754579">
              <w:rPr>
                <w:rFonts w:ascii="Arial" w:hAnsi="Arial" w:cs="Arial"/>
                <w:sz w:val="16"/>
                <w:szCs w:val="16"/>
              </w:rPr>
              <w:t>HERNÁNDEZ</w:t>
            </w:r>
            <w:r w:rsidRPr="00754579">
              <w:rPr>
                <w:rFonts w:ascii="Arial" w:hAnsi="Arial" w:cs="Arial"/>
                <w:sz w:val="16"/>
                <w:szCs w:val="16"/>
              </w:rPr>
              <w:t xml:space="preserve"> RAMIREZ</w:t>
            </w:r>
          </w:p>
        </w:tc>
        <w:tc>
          <w:tcPr>
            <w:tcW w:w="1276" w:type="dxa"/>
            <w:tcBorders>
              <w:top w:val="nil"/>
              <w:left w:val="nil"/>
              <w:bottom w:val="single" w:sz="4" w:space="0" w:color="auto"/>
              <w:right w:val="single" w:sz="4" w:space="0" w:color="auto"/>
            </w:tcBorders>
            <w:shd w:val="clear" w:color="000000" w:fill="FFFFFF"/>
            <w:noWrap/>
            <w:hideMark/>
          </w:tcPr>
          <w:p w:rsidR="000657FF" w:rsidRPr="00754579" w:rsidRDefault="000657FF" w:rsidP="00754579">
            <w:pPr>
              <w:pStyle w:val="Sinespaciado"/>
              <w:jc w:val="right"/>
              <w:rPr>
                <w:rFonts w:ascii="Arial" w:hAnsi="Arial" w:cs="Arial"/>
                <w:sz w:val="16"/>
                <w:szCs w:val="16"/>
              </w:rPr>
            </w:pPr>
            <w:r w:rsidRPr="00754579">
              <w:rPr>
                <w:rFonts w:ascii="Arial" w:hAnsi="Arial" w:cs="Arial"/>
                <w:sz w:val="16"/>
                <w:szCs w:val="16"/>
              </w:rPr>
              <w:t>14,000</w:t>
            </w:r>
          </w:p>
        </w:tc>
      </w:tr>
      <w:tr w:rsidR="000657FF" w:rsidRPr="00754579" w:rsidTr="00754579">
        <w:trPr>
          <w:trHeight w:val="269"/>
          <w:jc w:val="center"/>
        </w:trPr>
        <w:tc>
          <w:tcPr>
            <w:tcW w:w="4655" w:type="dxa"/>
            <w:tcBorders>
              <w:top w:val="nil"/>
              <w:left w:val="single" w:sz="4" w:space="0" w:color="auto"/>
              <w:bottom w:val="single" w:sz="4" w:space="0" w:color="auto"/>
              <w:right w:val="single" w:sz="4" w:space="0" w:color="auto"/>
            </w:tcBorders>
            <w:shd w:val="clear" w:color="000000" w:fill="FFFFFF"/>
            <w:hideMark/>
          </w:tcPr>
          <w:p w:rsidR="000657FF" w:rsidRPr="00754579" w:rsidRDefault="000657FF" w:rsidP="00754579">
            <w:pPr>
              <w:pStyle w:val="Sinespaciado"/>
              <w:rPr>
                <w:rFonts w:ascii="Arial" w:hAnsi="Arial" w:cs="Arial"/>
                <w:sz w:val="16"/>
                <w:szCs w:val="16"/>
              </w:rPr>
            </w:pPr>
            <w:r w:rsidRPr="00754579">
              <w:rPr>
                <w:rFonts w:ascii="Arial" w:hAnsi="Arial" w:cs="Arial"/>
                <w:sz w:val="16"/>
                <w:szCs w:val="16"/>
              </w:rPr>
              <w:t>RAYMUNDO PADILLA CARRO</w:t>
            </w:r>
          </w:p>
        </w:tc>
        <w:tc>
          <w:tcPr>
            <w:tcW w:w="1276" w:type="dxa"/>
            <w:tcBorders>
              <w:top w:val="nil"/>
              <w:left w:val="nil"/>
              <w:bottom w:val="single" w:sz="4" w:space="0" w:color="auto"/>
              <w:right w:val="single" w:sz="4" w:space="0" w:color="auto"/>
            </w:tcBorders>
            <w:shd w:val="clear" w:color="000000" w:fill="FFFFFF"/>
            <w:noWrap/>
            <w:hideMark/>
          </w:tcPr>
          <w:p w:rsidR="000657FF" w:rsidRPr="00754579" w:rsidRDefault="000657FF" w:rsidP="00754579">
            <w:pPr>
              <w:pStyle w:val="Sinespaciado"/>
              <w:jc w:val="right"/>
              <w:rPr>
                <w:rFonts w:ascii="Arial" w:hAnsi="Arial" w:cs="Arial"/>
                <w:sz w:val="16"/>
                <w:szCs w:val="16"/>
              </w:rPr>
            </w:pPr>
            <w:r w:rsidRPr="00754579">
              <w:rPr>
                <w:rFonts w:ascii="Arial" w:hAnsi="Arial" w:cs="Arial"/>
                <w:sz w:val="16"/>
                <w:szCs w:val="16"/>
              </w:rPr>
              <w:t>15,000</w:t>
            </w:r>
          </w:p>
        </w:tc>
      </w:tr>
      <w:tr w:rsidR="00996C60" w:rsidRPr="00754579" w:rsidTr="00754579">
        <w:trPr>
          <w:trHeight w:val="131"/>
          <w:jc w:val="center"/>
        </w:trPr>
        <w:tc>
          <w:tcPr>
            <w:tcW w:w="4655" w:type="dxa"/>
            <w:tcBorders>
              <w:top w:val="nil"/>
              <w:left w:val="single" w:sz="4" w:space="0" w:color="auto"/>
              <w:bottom w:val="single" w:sz="4" w:space="0" w:color="auto"/>
              <w:right w:val="single" w:sz="4" w:space="0" w:color="auto"/>
            </w:tcBorders>
            <w:shd w:val="clear" w:color="000000" w:fill="FFFFFF"/>
            <w:hideMark/>
          </w:tcPr>
          <w:p w:rsidR="00996C60" w:rsidRPr="00754579" w:rsidRDefault="00996C60" w:rsidP="00754579">
            <w:pPr>
              <w:pStyle w:val="Sinespaciado"/>
              <w:rPr>
                <w:rFonts w:ascii="Arial" w:eastAsia="Times New Roman" w:hAnsi="Arial" w:cs="Arial"/>
                <w:b/>
                <w:bCs/>
                <w:sz w:val="16"/>
                <w:szCs w:val="16"/>
                <w:lang w:eastAsia="es-MX"/>
              </w:rPr>
            </w:pPr>
            <w:r w:rsidRPr="00754579">
              <w:rPr>
                <w:rFonts w:ascii="Arial" w:eastAsia="Times New Roman" w:hAnsi="Arial" w:cs="Arial"/>
                <w:b/>
                <w:bCs/>
                <w:sz w:val="16"/>
                <w:szCs w:val="16"/>
                <w:lang w:eastAsia="es-MX"/>
              </w:rPr>
              <w:t>DEUDORES DIVERSOS RECURSO FEDERAL FONE</w:t>
            </w:r>
          </w:p>
        </w:tc>
        <w:tc>
          <w:tcPr>
            <w:tcW w:w="1276" w:type="dxa"/>
            <w:tcBorders>
              <w:top w:val="nil"/>
              <w:left w:val="nil"/>
              <w:bottom w:val="single" w:sz="4" w:space="0" w:color="auto"/>
              <w:right w:val="single" w:sz="4" w:space="0" w:color="auto"/>
            </w:tcBorders>
            <w:shd w:val="clear" w:color="000000" w:fill="FFFFFF"/>
            <w:noWrap/>
            <w:hideMark/>
          </w:tcPr>
          <w:p w:rsidR="00996C60" w:rsidRPr="00754579" w:rsidRDefault="00996C60" w:rsidP="00754579">
            <w:pPr>
              <w:pStyle w:val="Sinespaciado"/>
              <w:jc w:val="right"/>
              <w:rPr>
                <w:rFonts w:ascii="Arial" w:eastAsia="Times New Roman" w:hAnsi="Arial" w:cs="Arial"/>
                <w:sz w:val="16"/>
                <w:szCs w:val="16"/>
                <w:lang w:eastAsia="es-MX"/>
              </w:rPr>
            </w:pPr>
            <w:r w:rsidRPr="00754579">
              <w:rPr>
                <w:rFonts w:ascii="Arial" w:eastAsia="Times New Roman" w:hAnsi="Arial" w:cs="Arial"/>
                <w:sz w:val="16"/>
                <w:szCs w:val="16"/>
                <w:lang w:eastAsia="es-MX"/>
              </w:rPr>
              <w:t> </w:t>
            </w:r>
          </w:p>
        </w:tc>
      </w:tr>
      <w:tr w:rsidR="00996C60" w:rsidRPr="00754579" w:rsidTr="00754579">
        <w:trPr>
          <w:trHeight w:val="277"/>
          <w:jc w:val="center"/>
        </w:trPr>
        <w:tc>
          <w:tcPr>
            <w:tcW w:w="4655" w:type="dxa"/>
            <w:tcBorders>
              <w:top w:val="nil"/>
              <w:left w:val="single" w:sz="4" w:space="0" w:color="auto"/>
              <w:bottom w:val="single" w:sz="4" w:space="0" w:color="auto"/>
              <w:right w:val="single" w:sz="4" w:space="0" w:color="auto"/>
            </w:tcBorders>
            <w:shd w:val="clear" w:color="000000" w:fill="FFFFFF"/>
            <w:hideMark/>
          </w:tcPr>
          <w:p w:rsidR="00996C60" w:rsidRPr="00754579" w:rsidRDefault="00996C60" w:rsidP="00754579">
            <w:pPr>
              <w:pStyle w:val="Sinespaciado"/>
              <w:rPr>
                <w:rFonts w:ascii="Arial" w:eastAsia="Times New Roman" w:hAnsi="Arial" w:cs="Arial"/>
                <w:sz w:val="16"/>
                <w:szCs w:val="16"/>
                <w:lang w:eastAsia="es-MX"/>
              </w:rPr>
            </w:pPr>
            <w:r w:rsidRPr="00754579">
              <w:rPr>
                <w:rFonts w:ascii="Arial" w:eastAsia="Times New Roman" w:hAnsi="Arial" w:cs="Arial"/>
                <w:sz w:val="16"/>
                <w:szCs w:val="16"/>
                <w:lang w:eastAsia="es-MX"/>
              </w:rPr>
              <w:t>LUCINA PORTILLA MORA</w:t>
            </w:r>
          </w:p>
        </w:tc>
        <w:tc>
          <w:tcPr>
            <w:tcW w:w="1276" w:type="dxa"/>
            <w:tcBorders>
              <w:top w:val="nil"/>
              <w:left w:val="nil"/>
              <w:bottom w:val="single" w:sz="4" w:space="0" w:color="auto"/>
              <w:right w:val="single" w:sz="4" w:space="0" w:color="auto"/>
            </w:tcBorders>
            <w:shd w:val="clear" w:color="000000" w:fill="FFFFFF"/>
            <w:noWrap/>
            <w:hideMark/>
          </w:tcPr>
          <w:p w:rsidR="00996C60" w:rsidRPr="00754579" w:rsidRDefault="000657FF" w:rsidP="00754579">
            <w:pPr>
              <w:pStyle w:val="Sinespaciado"/>
              <w:jc w:val="right"/>
              <w:rPr>
                <w:rFonts w:ascii="Arial" w:eastAsia="Times New Roman" w:hAnsi="Arial" w:cs="Arial"/>
                <w:sz w:val="16"/>
                <w:szCs w:val="16"/>
                <w:lang w:eastAsia="es-MX"/>
              </w:rPr>
            </w:pPr>
            <w:r w:rsidRPr="00754579">
              <w:rPr>
                <w:rFonts w:ascii="Arial" w:eastAsia="Times New Roman" w:hAnsi="Arial" w:cs="Arial"/>
                <w:sz w:val="16"/>
                <w:szCs w:val="16"/>
                <w:lang w:eastAsia="es-MX"/>
              </w:rPr>
              <w:t>32</w:t>
            </w:r>
            <w:r w:rsidR="00996C60" w:rsidRPr="00754579">
              <w:rPr>
                <w:rFonts w:ascii="Arial" w:eastAsia="Times New Roman" w:hAnsi="Arial" w:cs="Arial"/>
                <w:sz w:val="16"/>
                <w:szCs w:val="16"/>
                <w:lang w:eastAsia="es-MX"/>
              </w:rPr>
              <w:t>,000</w:t>
            </w:r>
          </w:p>
          <w:p w:rsidR="00754579" w:rsidRPr="00754579" w:rsidRDefault="00754579" w:rsidP="00754579">
            <w:pPr>
              <w:pStyle w:val="Sinespaciado"/>
              <w:jc w:val="right"/>
              <w:rPr>
                <w:rFonts w:ascii="Arial" w:eastAsia="Times New Roman" w:hAnsi="Arial" w:cs="Arial"/>
                <w:sz w:val="16"/>
                <w:szCs w:val="16"/>
                <w:lang w:eastAsia="es-MX"/>
              </w:rPr>
            </w:pPr>
          </w:p>
        </w:tc>
      </w:tr>
      <w:tr w:rsidR="000657FF" w:rsidRPr="00754579" w:rsidTr="00754579">
        <w:trPr>
          <w:trHeight w:val="281"/>
          <w:jc w:val="center"/>
        </w:trPr>
        <w:tc>
          <w:tcPr>
            <w:tcW w:w="4655" w:type="dxa"/>
            <w:tcBorders>
              <w:top w:val="nil"/>
              <w:left w:val="single" w:sz="4" w:space="0" w:color="auto"/>
              <w:bottom w:val="single" w:sz="4" w:space="0" w:color="auto"/>
              <w:right w:val="single" w:sz="4" w:space="0" w:color="auto"/>
            </w:tcBorders>
            <w:shd w:val="clear" w:color="000000" w:fill="FFFFFF"/>
          </w:tcPr>
          <w:p w:rsidR="000657FF" w:rsidRPr="00754579" w:rsidRDefault="000657FF" w:rsidP="00754579">
            <w:pPr>
              <w:pStyle w:val="Sinespaciado"/>
              <w:rPr>
                <w:rFonts w:ascii="Arial" w:eastAsia="Times New Roman" w:hAnsi="Arial" w:cs="Arial"/>
                <w:b/>
                <w:bCs/>
                <w:sz w:val="16"/>
                <w:szCs w:val="16"/>
                <w:lang w:eastAsia="es-MX"/>
              </w:rPr>
            </w:pPr>
            <w:r w:rsidRPr="00754579">
              <w:rPr>
                <w:rFonts w:ascii="Arial" w:eastAsia="Times New Roman" w:hAnsi="Arial" w:cs="Arial"/>
                <w:b/>
                <w:bCs/>
                <w:sz w:val="16"/>
                <w:szCs w:val="16"/>
                <w:lang w:eastAsia="es-MX"/>
              </w:rPr>
              <w:t>DEUDORES CONVENIOS FEDERALES</w:t>
            </w:r>
          </w:p>
        </w:tc>
        <w:tc>
          <w:tcPr>
            <w:tcW w:w="1276" w:type="dxa"/>
            <w:tcBorders>
              <w:top w:val="nil"/>
              <w:left w:val="nil"/>
              <w:bottom w:val="single" w:sz="4" w:space="0" w:color="auto"/>
              <w:right w:val="single" w:sz="4" w:space="0" w:color="auto"/>
            </w:tcBorders>
            <w:shd w:val="clear" w:color="000000" w:fill="FFFFFF"/>
            <w:noWrap/>
          </w:tcPr>
          <w:p w:rsidR="000657FF" w:rsidRPr="00754579" w:rsidRDefault="000657FF" w:rsidP="00754579">
            <w:pPr>
              <w:pStyle w:val="Sinespaciado"/>
              <w:jc w:val="right"/>
              <w:rPr>
                <w:rFonts w:ascii="Arial" w:eastAsia="Times New Roman" w:hAnsi="Arial" w:cs="Arial"/>
                <w:sz w:val="16"/>
                <w:szCs w:val="16"/>
                <w:lang w:eastAsia="es-MX"/>
              </w:rPr>
            </w:pPr>
            <w:r w:rsidRPr="00754579">
              <w:rPr>
                <w:rFonts w:ascii="Arial" w:eastAsia="Times New Roman" w:hAnsi="Arial" w:cs="Arial"/>
                <w:sz w:val="16"/>
                <w:szCs w:val="16"/>
                <w:lang w:eastAsia="es-MX"/>
              </w:rPr>
              <w:t> </w:t>
            </w:r>
          </w:p>
        </w:tc>
      </w:tr>
      <w:tr w:rsidR="000657FF" w:rsidRPr="00754579" w:rsidTr="00754579">
        <w:trPr>
          <w:trHeight w:val="289"/>
          <w:jc w:val="center"/>
        </w:trPr>
        <w:tc>
          <w:tcPr>
            <w:tcW w:w="4655" w:type="dxa"/>
            <w:tcBorders>
              <w:top w:val="nil"/>
              <w:left w:val="single" w:sz="4" w:space="0" w:color="auto"/>
              <w:bottom w:val="single" w:sz="4" w:space="0" w:color="auto"/>
              <w:right w:val="single" w:sz="4" w:space="0" w:color="auto"/>
            </w:tcBorders>
            <w:shd w:val="clear" w:color="000000" w:fill="FFFFFF"/>
          </w:tcPr>
          <w:p w:rsidR="000657FF" w:rsidRPr="00754579" w:rsidRDefault="000657FF" w:rsidP="00754579">
            <w:pPr>
              <w:pStyle w:val="Sinespaciado"/>
              <w:rPr>
                <w:rFonts w:ascii="Arial" w:eastAsia="Times New Roman" w:hAnsi="Arial" w:cs="Arial"/>
                <w:b/>
                <w:bCs/>
                <w:sz w:val="16"/>
                <w:szCs w:val="16"/>
                <w:lang w:eastAsia="es-MX"/>
              </w:rPr>
            </w:pPr>
            <w:r w:rsidRPr="00754579">
              <w:rPr>
                <w:rFonts w:ascii="Arial" w:eastAsia="Times New Roman" w:hAnsi="Arial" w:cs="Arial"/>
                <w:b/>
                <w:bCs/>
                <w:sz w:val="16"/>
                <w:szCs w:val="16"/>
                <w:lang w:eastAsia="es-MX"/>
              </w:rPr>
              <w:t>Programa de Tiempo Completo</w:t>
            </w:r>
          </w:p>
        </w:tc>
        <w:tc>
          <w:tcPr>
            <w:tcW w:w="1276" w:type="dxa"/>
            <w:tcBorders>
              <w:top w:val="nil"/>
              <w:left w:val="nil"/>
              <w:bottom w:val="single" w:sz="4" w:space="0" w:color="auto"/>
              <w:right w:val="single" w:sz="4" w:space="0" w:color="auto"/>
            </w:tcBorders>
            <w:shd w:val="clear" w:color="000000" w:fill="FFFFFF"/>
            <w:noWrap/>
          </w:tcPr>
          <w:p w:rsidR="000657FF" w:rsidRPr="00754579" w:rsidRDefault="000657FF" w:rsidP="00754579">
            <w:pPr>
              <w:pStyle w:val="Sinespaciado"/>
              <w:jc w:val="right"/>
              <w:rPr>
                <w:rFonts w:ascii="Arial" w:eastAsia="Times New Roman" w:hAnsi="Arial" w:cs="Arial"/>
                <w:sz w:val="16"/>
                <w:szCs w:val="16"/>
                <w:lang w:eastAsia="es-MX"/>
              </w:rPr>
            </w:pPr>
            <w:r w:rsidRPr="00754579">
              <w:rPr>
                <w:rFonts w:ascii="Arial" w:eastAsia="Times New Roman" w:hAnsi="Arial" w:cs="Arial"/>
                <w:sz w:val="16"/>
                <w:szCs w:val="16"/>
                <w:lang w:eastAsia="es-MX"/>
              </w:rPr>
              <w:t> </w:t>
            </w:r>
          </w:p>
        </w:tc>
      </w:tr>
      <w:tr w:rsidR="000657FF" w:rsidRPr="00754579" w:rsidTr="00754579">
        <w:trPr>
          <w:trHeight w:val="283"/>
          <w:jc w:val="center"/>
        </w:trPr>
        <w:tc>
          <w:tcPr>
            <w:tcW w:w="4655" w:type="dxa"/>
            <w:tcBorders>
              <w:top w:val="nil"/>
              <w:left w:val="single" w:sz="4" w:space="0" w:color="auto"/>
              <w:bottom w:val="single" w:sz="4" w:space="0" w:color="auto"/>
              <w:right w:val="single" w:sz="4" w:space="0" w:color="auto"/>
            </w:tcBorders>
            <w:shd w:val="clear" w:color="000000" w:fill="FFFFFF"/>
          </w:tcPr>
          <w:p w:rsidR="000657FF" w:rsidRPr="00754579" w:rsidRDefault="00754579" w:rsidP="00754579">
            <w:pPr>
              <w:pStyle w:val="Sinespaciado"/>
              <w:rPr>
                <w:rFonts w:ascii="Arial" w:hAnsi="Arial" w:cs="Arial"/>
                <w:sz w:val="16"/>
                <w:szCs w:val="16"/>
              </w:rPr>
            </w:pPr>
            <w:r w:rsidRPr="00754579">
              <w:rPr>
                <w:rFonts w:ascii="Arial" w:hAnsi="Arial" w:cs="Arial"/>
                <w:sz w:val="16"/>
                <w:szCs w:val="16"/>
              </w:rPr>
              <w:t>MARÍA</w:t>
            </w:r>
            <w:r w:rsidR="000657FF" w:rsidRPr="00754579">
              <w:rPr>
                <w:rFonts w:ascii="Arial" w:hAnsi="Arial" w:cs="Arial"/>
                <w:sz w:val="16"/>
                <w:szCs w:val="16"/>
              </w:rPr>
              <w:t xml:space="preserve"> DEL ANGEL FLORES NAVA</w:t>
            </w:r>
          </w:p>
        </w:tc>
        <w:tc>
          <w:tcPr>
            <w:tcW w:w="1276" w:type="dxa"/>
            <w:tcBorders>
              <w:top w:val="nil"/>
              <w:left w:val="nil"/>
              <w:bottom w:val="single" w:sz="4" w:space="0" w:color="auto"/>
              <w:right w:val="single" w:sz="4" w:space="0" w:color="auto"/>
            </w:tcBorders>
            <w:shd w:val="clear" w:color="000000" w:fill="FFFFFF"/>
            <w:noWrap/>
          </w:tcPr>
          <w:p w:rsidR="000657FF" w:rsidRPr="00754579" w:rsidRDefault="000657FF" w:rsidP="00754579">
            <w:pPr>
              <w:pStyle w:val="Sinespaciado"/>
              <w:jc w:val="right"/>
              <w:rPr>
                <w:rFonts w:ascii="Arial" w:hAnsi="Arial" w:cs="Arial"/>
                <w:sz w:val="16"/>
                <w:szCs w:val="16"/>
              </w:rPr>
            </w:pPr>
            <w:r w:rsidRPr="00754579">
              <w:rPr>
                <w:rFonts w:ascii="Arial" w:hAnsi="Arial" w:cs="Arial"/>
                <w:sz w:val="16"/>
                <w:szCs w:val="16"/>
              </w:rPr>
              <w:t>30,000</w:t>
            </w:r>
          </w:p>
        </w:tc>
      </w:tr>
      <w:tr w:rsidR="000657FF" w:rsidRPr="00754579" w:rsidTr="00754579">
        <w:trPr>
          <w:trHeight w:val="273"/>
          <w:jc w:val="center"/>
        </w:trPr>
        <w:tc>
          <w:tcPr>
            <w:tcW w:w="4655" w:type="dxa"/>
            <w:tcBorders>
              <w:top w:val="nil"/>
              <w:left w:val="single" w:sz="4" w:space="0" w:color="auto"/>
              <w:bottom w:val="single" w:sz="4" w:space="0" w:color="auto"/>
              <w:right w:val="single" w:sz="4" w:space="0" w:color="auto"/>
            </w:tcBorders>
            <w:shd w:val="clear" w:color="000000" w:fill="FFFFFF"/>
          </w:tcPr>
          <w:p w:rsidR="000657FF" w:rsidRPr="00754579" w:rsidRDefault="000657FF" w:rsidP="00754579">
            <w:pPr>
              <w:pStyle w:val="Sinespaciado"/>
              <w:rPr>
                <w:rFonts w:ascii="Arial" w:hAnsi="Arial" w:cs="Arial"/>
                <w:sz w:val="16"/>
                <w:szCs w:val="16"/>
              </w:rPr>
            </w:pPr>
            <w:r w:rsidRPr="00754579">
              <w:rPr>
                <w:rFonts w:ascii="Arial" w:hAnsi="Arial" w:cs="Arial"/>
                <w:sz w:val="16"/>
                <w:szCs w:val="16"/>
              </w:rPr>
              <w:t>HERMINIO CORONEL ESTRADA</w:t>
            </w:r>
          </w:p>
        </w:tc>
        <w:tc>
          <w:tcPr>
            <w:tcW w:w="1276" w:type="dxa"/>
            <w:tcBorders>
              <w:top w:val="nil"/>
              <w:left w:val="nil"/>
              <w:bottom w:val="single" w:sz="4" w:space="0" w:color="auto"/>
              <w:right w:val="single" w:sz="4" w:space="0" w:color="auto"/>
            </w:tcBorders>
            <w:shd w:val="clear" w:color="000000" w:fill="FFFFFF"/>
            <w:noWrap/>
          </w:tcPr>
          <w:p w:rsidR="000657FF" w:rsidRPr="00754579" w:rsidRDefault="000657FF" w:rsidP="00754579">
            <w:pPr>
              <w:pStyle w:val="Sinespaciado"/>
              <w:jc w:val="right"/>
              <w:rPr>
                <w:rFonts w:ascii="Arial" w:hAnsi="Arial" w:cs="Arial"/>
                <w:sz w:val="16"/>
                <w:szCs w:val="16"/>
              </w:rPr>
            </w:pPr>
            <w:r w:rsidRPr="00754579">
              <w:rPr>
                <w:rFonts w:ascii="Arial" w:hAnsi="Arial" w:cs="Arial"/>
                <w:sz w:val="16"/>
                <w:szCs w:val="16"/>
              </w:rPr>
              <w:t>30,000</w:t>
            </w:r>
          </w:p>
        </w:tc>
      </w:tr>
      <w:tr w:rsidR="000657FF" w:rsidRPr="00754579" w:rsidTr="00754579">
        <w:trPr>
          <w:trHeight w:val="277"/>
          <w:jc w:val="center"/>
        </w:trPr>
        <w:tc>
          <w:tcPr>
            <w:tcW w:w="4655" w:type="dxa"/>
            <w:tcBorders>
              <w:top w:val="nil"/>
              <w:left w:val="single" w:sz="4" w:space="0" w:color="auto"/>
              <w:bottom w:val="single" w:sz="4" w:space="0" w:color="auto"/>
              <w:right w:val="single" w:sz="4" w:space="0" w:color="auto"/>
            </w:tcBorders>
            <w:shd w:val="clear" w:color="000000" w:fill="FFFFFF"/>
            <w:hideMark/>
          </w:tcPr>
          <w:p w:rsidR="000657FF" w:rsidRPr="00754579" w:rsidRDefault="000657FF" w:rsidP="00754579">
            <w:pPr>
              <w:pStyle w:val="Sinespaciado"/>
              <w:rPr>
                <w:rFonts w:ascii="Arial" w:hAnsi="Arial" w:cs="Arial"/>
                <w:sz w:val="16"/>
                <w:szCs w:val="16"/>
              </w:rPr>
            </w:pPr>
            <w:r w:rsidRPr="00754579">
              <w:rPr>
                <w:rFonts w:ascii="Arial" w:hAnsi="Arial" w:cs="Arial"/>
                <w:sz w:val="16"/>
                <w:szCs w:val="16"/>
              </w:rPr>
              <w:t xml:space="preserve">EDMUNDO ARTURO CARMONA </w:t>
            </w:r>
            <w:r w:rsidR="00754579" w:rsidRPr="00754579">
              <w:rPr>
                <w:rFonts w:ascii="Arial" w:hAnsi="Arial" w:cs="Arial"/>
                <w:sz w:val="16"/>
                <w:szCs w:val="16"/>
              </w:rPr>
              <w:t>GÓMEZ</w:t>
            </w:r>
          </w:p>
        </w:tc>
        <w:tc>
          <w:tcPr>
            <w:tcW w:w="1276" w:type="dxa"/>
            <w:tcBorders>
              <w:top w:val="nil"/>
              <w:left w:val="nil"/>
              <w:bottom w:val="single" w:sz="4" w:space="0" w:color="auto"/>
              <w:right w:val="single" w:sz="4" w:space="0" w:color="auto"/>
            </w:tcBorders>
            <w:shd w:val="clear" w:color="000000" w:fill="FFFFFF"/>
            <w:noWrap/>
            <w:hideMark/>
          </w:tcPr>
          <w:p w:rsidR="000657FF" w:rsidRPr="00754579" w:rsidRDefault="000657FF" w:rsidP="00754579">
            <w:pPr>
              <w:pStyle w:val="Sinespaciado"/>
              <w:jc w:val="right"/>
              <w:rPr>
                <w:rFonts w:ascii="Arial" w:hAnsi="Arial" w:cs="Arial"/>
                <w:sz w:val="16"/>
                <w:szCs w:val="16"/>
              </w:rPr>
            </w:pPr>
            <w:r w:rsidRPr="00754579">
              <w:rPr>
                <w:rFonts w:ascii="Arial" w:hAnsi="Arial" w:cs="Arial"/>
                <w:sz w:val="16"/>
                <w:szCs w:val="16"/>
              </w:rPr>
              <w:t>70,000</w:t>
            </w:r>
          </w:p>
        </w:tc>
      </w:tr>
      <w:tr w:rsidR="000657FF" w:rsidRPr="00754579" w:rsidTr="00754579">
        <w:trPr>
          <w:trHeight w:val="263"/>
          <w:jc w:val="center"/>
        </w:trPr>
        <w:tc>
          <w:tcPr>
            <w:tcW w:w="4655" w:type="dxa"/>
            <w:tcBorders>
              <w:top w:val="nil"/>
              <w:left w:val="single" w:sz="4" w:space="0" w:color="auto"/>
              <w:bottom w:val="single" w:sz="4" w:space="0" w:color="auto"/>
              <w:right w:val="single" w:sz="4" w:space="0" w:color="auto"/>
            </w:tcBorders>
            <w:shd w:val="clear" w:color="000000" w:fill="FFFFFF"/>
            <w:hideMark/>
          </w:tcPr>
          <w:p w:rsidR="000657FF" w:rsidRPr="00754579" w:rsidRDefault="000657FF" w:rsidP="00754579">
            <w:pPr>
              <w:pStyle w:val="Sinespaciado"/>
              <w:rPr>
                <w:rFonts w:ascii="Arial" w:hAnsi="Arial" w:cs="Arial"/>
                <w:sz w:val="16"/>
                <w:szCs w:val="16"/>
              </w:rPr>
            </w:pPr>
            <w:r w:rsidRPr="00754579">
              <w:rPr>
                <w:rFonts w:ascii="Arial" w:hAnsi="Arial" w:cs="Arial"/>
                <w:sz w:val="16"/>
                <w:szCs w:val="16"/>
              </w:rPr>
              <w:t>ENRIQUE NAVA ALCOCER</w:t>
            </w:r>
          </w:p>
        </w:tc>
        <w:tc>
          <w:tcPr>
            <w:tcW w:w="1276" w:type="dxa"/>
            <w:tcBorders>
              <w:top w:val="nil"/>
              <w:left w:val="nil"/>
              <w:bottom w:val="single" w:sz="4" w:space="0" w:color="auto"/>
              <w:right w:val="single" w:sz="4" w:space="0" w:color="auto"/>
            </w:tcBorders>
            <w:shd w:val="clear" w:color="000000" w:fill="FFFFFF"/>
            <w:noWrap/>
            <w:hideMark/>
          </w:tcPr>
          <w:p w:rsidR="000657FF" w:rsidRPr="00754579" w:rsidRDefault="000657FF" w:rsidP="00754579">
            <w:pPr>
              <w:pStyle w:val="Sinespaciado"/>
              <w:jc w:val="right"/>
              <w:rPr>
                <w:rFonts w:ascii="Arial" w:hAnsi="Arial" w:cs="Arial"/>
                <w:sz w:val="16"/>
                <w:szCs w:val="16"/>
              </w:rPr>
            </w:pPr>
            <w:r w:rsidRPr="00754579">
              <w:rPr>
                <w:rFonts w:ascii="Arial" w:hAnsi="Arial" w:cs="Arial"/>
                <w:sz w:val="16"/>
                <w:szCs w:val="16"/>
              </w:rPr>
              <w:t>30,000</w:t>
            </w:r>
          </w:p>
        </w:tc>
      </w:tr>
      <w:tr w:rsidR="000657FF" w:rsidRPr="00754579" w:rsidTr="00754579">
        <w:trPr>
          <w:trHeight w:val="267"/>
          <w:jc w:val="center"/>
        </w:trPr>
        <w:tc>
          <w:tcPr>
            <w:tcW w:w="4655" w:type="dxa"/>
            <w:tcBorders>
              <w:top w:val="nil"/>
              <w:left w:val="single" w:sz="4" w:space="0" w:color="auto"/>
              <w:bottom w:val="single" w:sz="4" w:space="0" w:color="auto"/>
              <w:right w:val="single" w:sz="4" w:space="0" w:color="auto"/>
            </w:tcBorders>
            <w:shd w:val="clear" w:color="000000" w:fill="FFFFFF"/>
            <w:hideMark/>
          </w:tcPr>
          <w:p w:rsidR="000657FF" w:rsidRPr="00754579" w:rsidRDefault="000657FF" w:rsidP="00754579">
            <w:pPr>
              <w:pStyle w:val="Sinespaciado"/>
              <w:rPr>
                <w:rFonts w:ascii="Arial" w:hAnsi="Arial" w:cs="Arial"/>
                <w:sz w:val="16"/>
                <w:szCs w:val="16"/>
              </w:rPr>
            </w:pPr>
            <w:r w:rsidRPr="00754579">
              <w:rPr>
                <w:rFonts w:ascii="Arial" w:hAnsi="Arial" w:cs="Arial"/>
                <w:sz w:val="16"/>
                <w:szCs w:val="16"/>
              </w:rPr>
              <w:t>ROGELIO SERRANO FUENTES</w:t>
            </w:r>
          </w:p>
        </w:tc>
        <w:tc>
          <w:tcPr>
            <w:tcW w:w="1276" w:type="dxa"/>
            <w:tcBorders>
              <w:top w:val="nil"/>
              <w:left w:val="nil"/>
              <w:bottom w:val="single" w:sz="4" w:space="0" w:color="auto"/>
              <w:right w:val="single" w:sz="4" w:space="0" w:color="auto"/>
            </w:tcBorders>
            <w:shd w:val="clear" w:color="000000" w:fill="FFFFFF"/>
            <w:noWrap/>
            <w:hideMark/>
          </w:tcPr>
          <w:p w:rsidR="000657FF" w:rsidRPr="00754579" w:rsidRDefault="000657FF" w:rsidP="00754579">
            <w:pPr>
              <w:pStyle w:val="Sinespaciado"/>
              <w:jc w:val="right"/>
              <w:rPr>
                <w:rFonts w:ascii="Arial" w:hAnsi="Arial" w:cs="Arial"/>
                <w:sz w:val="16"/>
                <w:szCs w:val="16"/>
              </w:rPr>
            </w:pPr>
            <w:r w:rsidRPr="00754579">
              <w:rPr>
                <w:rFonts w:ascii="Arial" w:hAnsi="Arial" w:cs="Arial"/>
                <w:sz w:val="16"/>
                <w:szCs w:val="16"/>
              </w:rPr>
              <w:t>60,000</w:t>
            </w:r>
          </w:p>
        </w:tc>
      </w:tr>
      <w:tr w:rsidR="000657FF" w:rsidRPr="00754579" w:rsidTr="00754579">
        <w:trPr>
          <w:trHeight w:val="271"/>
          <w:jc w:val="center"/>
        </w:trPr>
        <w:tc>
          <w:tcPr>
            <w:tcW w:w="4655" w:type="dxa"/>
            <w:tcBorders>
              <w:top w:val="nil"/>
              <w:left w:val="single" w:sz="4" w:space="0" w:color="auto"/>
              <w:bottom w:val="single" w:sz="4" w:space="0" w:color="auto"/>
              <w:right w:val="single" w:sz="4" w:space="0" w:color="auto"/>
            </w:tcBorders>
            <w:shd w:val="clear" w:color="000000" w:fill="FFFFFF"/>
            <w:hideMark/>
          </w:tcPr>
          <w:p w:rsidR="000657FF" w:rsidRPr="00754579" w:rsidRDefault="000657FF" w:rsidP="00754579">
            <w:pPr>
              <w:pStyle w:val="Sinespaciado"/>
              <w:rPr>
                <w:rFonts w:ascii="Arial" w:hAnsi="Arial" w:cs="Arial"/>
                <w:sz w:val="16"/>
                <w:szCs w:val="16"/>
              </w:rPr>
            </w:pPr>
            <w:r w:rsidRPr="00754579">
              <w:rPr>
                <w:rFonts w:ascii="Arial" w:hAnsi="Arial" w:cs="Arial"/>
                <w:sz w:val="16"/>
                <w:szCs w:val="16"/>
              </w:rPr>
              <w:t>TEODULO MARAVILLA SUSANO</w:t>
            </w:r>
          </w:p>
        </w:tc>
        <w:tc>
          <w:tcPr>
            <w:tcW w:w="1276" w:type="dxa"/>
            <w:tcBorders>
              <w:top w:val="nil"/>
              <w:left w:val="nil"/>
              <w:bottom w:val="single" w:sz="4" w:space="0" w:color="auto"/>
              <w:right w:val="single" w:sz="4" w:space="0" w:color="auto"/>
            </w:tcBorders>
            <w:shd w:val="clear" w:color="000000" w:fill="FFFFFF"/>
            <w:noWrap/>
            <w:hideMark/>
          </w:tcPr>
          <w:p w:rsidR="000657FF" w:rsidRPr="00754579" w:rsidRDefault="000657FF" w:rsidP="00754579">
            <w:pPr>
              <w:pStyle w:val="Sinespaciado"/>
              <w:jc w:val="right"/>
              <w:rPr>
                <w:rFonts w:ascii="Arial" w:hAnsi="Arial" w:cs="Arial"/>
                <w:sz w:val="16"/>
                <w:szCs w:val="16"/>
              </w:rPr>
            </w:pPr>
            <w:r w:rsidRPr="00754579">
              <w:rPr>
                <w:rFonts w:ascii="Arial" w:hAnsi="Arial" w:cs="Arial"/>
                <w:sz w:val="16"/>
                <w:szCs w:val="16"/>
              </w:rPr>
              <w:t>70,000</w:t>
            </w:r>
          </w:p>
        </w:tc>
      </w:tr>
      <w:tr w:rsidR="00754579" w:rsidRPr="00754579" w:rsidTr="00754579">
        <w:trPr>
          <w:trHeight w:val="275"/>
          <w:jc w:val="center"/>
        </w:trPr>
        <w:tc>
          <w:tcPr>
            <w:tcW w:w="4655" w:type="dxa"/>
            <w:tcBorders>
              <w:top w:val="single" w:sz="4" w:space="0" w:color="auto"/>
              <w:left w:val="single" w:sz="4" w:space="0" w:color="auto"/>
              <w:bottom w:val="single" w:sz="4" w:space="0" w:color="auto"/>
              <w:right w:val="single" w:sz="4" w:space="0" w:color="auto"/>
            </w:tcBorders>
            <w:shd w:val="clear" w:color="000000" w:fill="FFFFFF"/>
          </w:tcPr>
          <w:p w:rsidR="00754579" w:rsidRPr="00754579" w:rsidRDefault="00754579" w:rsidP="00754579">
            <w:pPr>
              <w:rPr>
                <w:rFonts w:ascii="Arial" w:hAnsi="Arial" w:cs="Arial"/>
                <w:color w:val="000000"/>
                <w:sz w:val="16"/>
                <w:szCs w:val="16"/>
              </w:rPr>
            </w:pPr>
            <w:r w:rsidRPr="00754579">
              <w:rPr>
                <w:rFonts w:ascii="Arial" w:hAnsi="Arial" w:cs="Arial"/>
                <w:color w:val="000000"/>
                <w:sz w:val="16"/>
                <w:szCs w:val="16"/>
              </w:rPr>
              <w:t>ANTONIO GACHUZ HERNÁNDEZ</w:t>
            </w:r>
          </w:p>
        </w:tc>
        <w:tc>
          <w:tcPr>
            <w:tcW w:w="1276" w:type="dxa"/>
            <w:tcBorders>
              <w:top w:val="single" w:sz="4" w:space="0" w:color="auto"/>
              <w:left w:val="nil"/>
              <w:bottom w:val="single" w:sz="4" w:space="0" w:color="auto"/>
              <w:right w:val="single" w:sz="4" w:space="0" w:color="auto"/>
            </w:tcBorders>
            <w:shd w:val="clear" w:color="000000" w:fill="FFFFFF"/>
            <w:noWrap/>
          </w:tcPr>
          <w:p w:rsidR="00754579" w:rsidRPr="00754579" w:rsidRDefault="00754579" w:rsidP="00754579">
            <w:pPr>
              <w:pStyle w:val="Sinespaciado"/>
              <w:jc w:val="right"/>
              <w:rPr>
                <w:rFonts w:ascii="Arial" w:hAnsi="Arial" w:cs="Arial"/>
                <w:sz w:val="16"/>
                <w:szCs w:val="16"/>
              </w:rPr>
            </w:pPr>
            <w:r>
              <w:rPr>
                <w:rFonts w:ascii="Arial" w:hAnsi="Arial" w:cs="Arial"/>
                <w:sz w:val="16"/>
                <w:szCs w:val="16"/>
              </w:rPr>
              <w:t>50,000</w:t>
            </w:r>
          </w:p>
        </w:tc>
      </w:tr>
      <w:tr w:rsidR="00EE0C31" w:rsidRPr="00754579" w:rsidTr="00EE0C31">
        <w:trPr>
          <w:trHeight w:val="121"/>
          <w:jc w:val="center"/>
        </w:trPr>
        <w:tc>
          <w:tcPr>
            <w:tcW w:w="4655" w:type="dxa"/>
            <w:tcBorders>
              <w:top w:val="single" w:sz="4" w:space="0" w:color="auto"/>
              <w:left w:val="single" w:sz="4" w:space="0" w:color="auto"/>
              <w:bottom w:val="single" w:sz="4" w:space="0" w:color="auto"/>
              <w:right w:val="single" w:sz="4" w:space="0" w:color="auto"/>
            </w:tcBorders>
            <w:shd w:val="clear" w:color="000000" w:fill="FFFFFF"/>
          </w:tcPr>
          <w:p w:rsidR="00EE0C31" w:rsidRPr="00754579" w:rsidRDefault="00EE0C31" w:rsidP="00EE0C31">
            <w:pPr>
              <w:jc w:val="right"/>
              <w:rPr>
                <w:rFonts w:ascii="Arial" w:hAnsi="Arial" w:cs="Arial"/>
                <w:color w:val="000000"/>
                <w:sz w:val="16"/>
                <w:szCs w:val="16"/>
              </w:rPr>
            </w:pPr>
            <w:r>
              <w:rPr>
                <w:rFonts w:ascii="Arial" w:hAnsi="Arial" w:cs="Arial"/>
                <w:color w:val="000000"/>
                <w:sz w:val="16"/>
                <w:szCs w:val="16"/>
              </w:rPr>
              <w:t>Suma</w:t>
            </w:r>
          </w:p>
        </w:tc>
        <w:tc>
          <w:tcPr>
            <w:tcW w:w="1276" w:type="dxa"/>
            <w:tcBorders>
              <w:top w:val="single" w:sz="4" w:space="0" w:color="auto"/>
              <w:left w:val="nil"/>
              <w:bottom w:val="single" w:sz="4" w:space="0" w:color="auto"/>
              <w:right w:val="single" w:sz="4" w:space="0" w:color="auto"/>
            </w:tcBorders>
            <w:shd w:val="clear" w:color="000000" w:fill="FFFFFF"/>
            <w:noWrap/>
          </w:tcPr>
          <w:p w:rsidR="00EE0C31" w:rsidRDefault="00EE0C31" w:rsidP="00754579">
            <w:pPr>
              <w:pStyle w:val="Sinespaciado"/>
              <w:jc w:val="right"/>
              <w:rPr>
                <w:rFonts w:ascii="Arial" w:hAnsi="Arial" w:cs="Arial"/>
                <w:sz w:val="16"/>
                <w:szCs w:val="16"/>
              </w:rPr>
            </w:pPr>
            <w:r>
              <w:rPr>
                <w:rFonts w:ascii="Arial" w:hAnsi="Arial" w:cs="Arial"/>
                <w:sz w:val="16"/>
                <w:szCs w:val="16"/>
              </w:rPr>
              <w:t>442,000.00</w:t>
            </w:r>
          </w:p>
        </w:tc>
      </w:tr>
    </w:tbl>
    <w:p w:rsidR="00996C60" w:rsidRPr="00754579" w:rsidRDefault="00996C60" w:rsidP="009D08FE">
      <w:pPr>
        <w:pStyle w:val="ROMANOS"/>
        <w:spacing w:after="0" w:line="240" w:lineRule="exact"/>
        <w:rPr>
          <w:b/>
          <w:sz w:val="16"/>
          <w:szCs w:val="16"/>
          <w:lang w:val="es-MX"/>
        </w:rPr>
      </w:pPr>
    </w:p>
    <w:p w:rsidR="00996C60" w:rsidRDefault="00996C60" w:rsidP="009D08FE">
      <w:pPr>
        <w:pStyle w:val="ROMANOS"/>
        <w:spacing w:after="0" w:line="240" w:lineRule="exact"/>
        <w:rPr>
          <w:b/>
          <w:sz w:val="16"/>
          <w:szCs w:val="16"/>
          <w:lang w:val="es-MX"/>
        </w:rPr>
      </w:pPr>
    </w:p>
    <w:p w:rsidR="00754579" w:rsidRPr="00754579" w:rsidRDefault="00754579" w:rsidP="009D08FE">
      <w:pPr>
        <w:pStyle w:val="ROMANOS"/>
        <w:spacing w:after="0" w:line="240" w:lineRule="exact"/>
        <w:rPr>
          <w:b/>
          <w:sz w:val="16"/>
          <w:szCs w:val="16"/>
          <w:lang w:val="es-MX"/>
        </w:rPr>
      </w:pPr>
    </w:p>
    <w:p w:rsidR="00996C60" w:rsidRDefault="00996C60" w:rsidP="009D08FE">
      <w:pPr>
        <w:pStyle w:val="ROMANOS"/>
        <w:spacing w:after="0" w:line="240" w:lineRule="exact"/>
        <w:rPr>
          <w:rFonts w:ascii="Soberana Sans Light" w:hAnsi="Soberana Sans Light"/>
          <w:b/>
          <w:sz w:val="22"/>
          <w:szCs w:val="22"/>
          <w:lang w:val="es-MX"/>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Bienes Disponibles para su Transformación o Consumo (inventarios)</w:t>
      </w:r>
    </w:p>
    <w:p w:rsidR="00B94309" w:rsidRDefault="00B94309" w:rsidP="009D08FE">
      <w:pPr>
        <w:pStyle w:val="ROMANOS"/>
        <w:spacing w:after="0" w:line="240" w:lineRule="exact"/>
        <w:rPr>
          <w:rFonts w:ascii="Soberana Sans Light" w:hAnsi="Soberana Sans Light"/>
          <w:b/>
          <w:sz w:val="22"/>
          <w:szCs w:val="22"/>
          <w:lang w:val="es-MX"/>
        </w:rPr>
      </w:pPr>
    </w:p>
    <w:p w:rsidR="00330D5C" w:rsidRPr="00C06BB8" w:rsidRDefault="001903BE" w:rsidP="00330D5C">
      <w:pPr>
        <w:rPr>
          <w:rFonts w:ascii="Arial" w:hAnsi="Arial" w:cs="Arial"/>
          <w:sz w:val="18"/>
          <w:szCs w:val="18"/>
        </w:rPr>
      </w:pPr>
      <w:r w:rsidRPr="00C06BB8">
        <w:rPr>
          <w:rFonts w:ascii="Arial" w:hAnsi="Arial" w:cs="Arial"/>
          <w:sz w:val="18"/>
          <w:szCs w:val="18"/>
        </w:rPr>
        <w:tab/>
      </w:r>
      <w:r w:rsidR="00330D5C" w:rsidRPr="00C06BB8">
        <w:rPr>
          <w:rFonts w:ascii="Arial" w:hAnsi="Arial" w:cs="Arial"/>
          <w:sz w:val="18"/>
          <w:szCs w:val="18"/>
        </w:rPr>
        <w:t xml:space="preserve">La Unidad de Servicios Educativos del Estado de Tlaxcala, no realiza actividades de transformación para inventarios.  </w:t>
      </w:r>
    </w:p>
    <w:p w:rsidR="006E60FB" w:rsidRDefault="006E60FB" w:rsidP="009D08FE">
      <w:pPr>
        <w:pStyle w:val="ROMANOS"/>
        <w:spacing w:after="0" w:line="240" w:lineRule="exact"/>
        <w:rPr>
          <w:rFonts w:ascii="Soberana Sans Light" w:hAnsi="Soberana Sans Light"/>
          <w:b/>
          <w:sz w:val="22"/>
          <w:szCs w:val="22"/>
          <w:lang w:val="es-MX"/>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Inversiones Financieras</w:t>
      </w:r>
    </w:p>
    <w:p w:rsidR="006E60FB" w:rsidRPr="00540418" w:rsidRDefault="006E60FB" w:rsidP="009D08FE">
      <w:pPr>
        <w:pStyle w:val="ROMANOS"/>
        <w:spacing w:after="0" w:line="240" w:lineRule="exact"/>
        <w:rPr>
          <w:rFonts w:ascii="Soberana Sans Light" w:hAnsi="Soberana Sans Light"/>
          <w:b/>
          <w:sz w:val="22"/>
          <w:szCs w:val="22"/>
          <w:lang w:val="es-MX"/>
        </w:rPr>
      </w:pPr>
    </w:p>
    <w:p w:rsidR="006E60FB" w:rsidRDefault="001903BE" w:rsidP="009D08FE">
      <w:pPr>
        <w:pStyle w:val="ROMANOS"/>
        <w:spacing w:after="0" w:line="240" w:lineRule="exact"/>
        <w:rPr>
          <w:lang w:val="es-MX"/>
        </w:rPr>
      </w:pPr>
      <w:r>
        <w:rPr>
          <w:lang w:val="es-MX"/>
        </w:rPr>
        <w:tab/>
      </w:r>
      <w:r w:rsidR="006E60FB" w:rsidRPr="006E60FB">
        <w:rPr>
          <w:lang w:val="es-MX"/>
        </w:rPr>
        <w:t xml:space="preserve">La Unidad de Servicios Educativos del Estado de Tlaxcala, en la actualidad presenta </w:t>
      </w:r>
      <w:r w:rsidR="00C06BB8">
        <w:rPr>
          <w:lang w:val="es-MX"/>
        </w:rPr>
        <w:t xml:space="preserve">no presenta saldo </w:t>
      </w:r>
      <w:r w:rsidR="006E60FB" w:rsidRPr="006E60FB">
        <w:rPr>
          <w:lang w:val="es-MX"/>
        </w:rPr>
        <w:t xml:space="preserve">de inversiones </w:t>
      </w:r>
      <w:r w:rsidR="00A539CE">
        <w:rPr>
          <w:lang w:val="es-MX"/>
        </w:rPr>
        <w:t xml:space="preserve">manifestado </w:t>
      </w:r>
      <w:r w:rsidR="00C06BB8">
        <w:rPr>
          <w:lang w:val="es-MX"/>
        </w:rPr>
        <w:t>en efectivo y equivalentes.</w:t>
      </w:r>
    </w:p>
    <w:p w:rsidR="00A539CE" w:rsidRDefault="00A539CE" w:rsidP="00C06BB8">
      <w:pPr>
        <w:pStyle w:val="ROMANOS"/>
        <w:spacing w:after="0" w:line="240" w:lineRule="exact"/>
        <w:ind w:left="0" w:firstLine="0"/>
        <w:rPr>
          <w:lang w:val="es-MX"/>
        </w:rPr>
      </w:pPr>
    </w:p>
    <w:p w:rsidR="00A539CE" w:rsidRDefault="00A539CE" w:rsidP="009D08FE">
      <w:pPr>
        <w:pStyle w:val="ROMANOS"/>
        <w:spacing w:after="0" w:line="240" w:lineRule="exact"/>
        <w:rPr>
          <w:b/>
          <w:lang w:val="es-MX"/>
        </w:rPr>
      </w:pPr>
    </w:p>
    <w:p w:rsidR="009D08FE" w:rsidRPr="00540418" w:rsidRDefault="006E60FB" w:rsidP="009D08FE">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Mu</w:t>
      </w:r>
      <w:r w:rsidR="009D08FE" w:rsidRPr="00540418">
        <w:rPr>
          <w:rFonts w:ascii="Soberana Sans Light" w:hAnsi="Soberana Sans Light"/>
          <w:b/>
          <w:sz w:val="22"/>
          <w:szCs w:val="22"/>
          <w:lang w:val="es-MX"/>
        </w:rPr>
        <w:t>ebles, Inmuebles e Intangibles</w:t>
      </w:r>
    </w:p>
    <w:p w:rsidR="001903BE" w:rsidRDefault="001903BE" w:rsidP="001903BE">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96143E">
        <w:rPr>
          <w:rFonts w:ascii="Arial" w:eastAsia="Times New Roman" w:hAnsi="Arial" w:cs="Arial"/>
          <w:sz w:val="18"/>
          <w:szCs w:val="18"/>
          <w:lang w:eastAsia="es-MX"/>
        </w:rPr>
        <w:t xml:space="preserve">Se conforma por los bienes tangibles e intangibles necesarios para llevar a cabo las actividades de gobierno </w:t>
      </w:r>
    </w:p>
    <w:p w:rsidR="001903BE" w:rsidRPr="0096143E" w:rsidRDefault="001903BE" w:rsidP="001903BE">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96143E">
        <w:rPr>
          <w:rFonts w:ascii="Arial" w:eastAsia="Times New Roman" w:hAnsi="Arial" w:cs="Arial"/>
          <w:sz w:val="18"/>
          <w:szCs w:val="18"/>
          <w:lang w:eastAsia="es-MX"/>
        </w:rPr>
        <w:t>Se presenta la integrac</w:t>
      </w:r>
      <w:r w:rsidR="0023513A">
        <w:rPr>
          <w:rFonts w:ascii="Arial" w:eastAsia="Times New Roman" w:hAnsi="Arial" w:cs="Arial"/>
          <w:sz w:val="18"/>
          <w:szCs w:val="18"/>
          <w:lang w:eastAsia="es-MX"/>
        </w:rPr>
        <w:t>i</w:t>
      </w:r>
      <w:r w:rsidR="003A2F1B">
        <w:rPr>
          <w:rFonts w:ascii="Arial" w:eastAsia="Times New Roman" w:hAnsi="Arial" w:cs="Arial"/>
          <w:sz w:val="18"/>
          <w:szCs w:val="18"/>
          <w:lang w:eastAsia="es-MX"/>
        </w:rPr>
        <w:t>ón de los bienes inmuebles al 31</w:t>
      </w:r>
      <w:r w:rsidRPr="0096143E">
        <w:rPr>
          <w:rFonts w:ascii="Arial" w:eastAsia="Times New Roman" w:hAnsi="Arial" w:cs="Arial"/>
          <w:sz w:val="18"/>
          <w:szCs w:val="18"/>
          <w:lang w:eastAsia="es-MX"/>
        </w:rPr>
        <w:t xml:space="preserve"> de </w:t>
      </w:r>
      <w:r w:rsidR="003A2F1B">
        <w:rPr>
          <w:rFonts w:ascii="Arial" w:eastAsia="Times New Roman" w:hAnsi="Arial" w:cs="Arial"/>
          <w:sz w:val="18"/>
          <w:szCs w:val="18"/>
          <w:lang w:eastAsia="es-MX"/>
        </w:rPr>
        <w:t>Dic</w:t>
      </w:r>
      <w:r w:rsidR="00AA6050">
        <w:rPr>
          <w:rFonts w:ascii="Arial" w:eastAsia="Times New Roman" w:hAnsi="Arial" w:cs="Arial"/>
          <w:sz w:val="18"/>
          <w:szCs w:val="18"/>
          <w:lang w:eastAsia="es-MX"/>
        </w:rPr>
        <w:t>iembre</w:t>
      </w:r>
      <w:r w:rsidRPr="0096143E">
        <w:rPr>
          <w:rFonts w:ascii="Arial" w:eastAsia="Times New Roman" w:hAnsi="Arial" w:cs="Arial"/>
          <w:sz w:val="18"/>
          <w:szCs w:val="18"/>
          <w:lang w:eastAsia="es-MX"/>
        </w:rPr>
        <w:t xml:space="preserve"> de </w:t>
      </w:r>
      <w:r w:rsidR="00E873FE">
        <w:rPr>
          <w:rFonts w:ascii="Arial" w:eastAsia="Times New Roman" w:hAnsi="Arial" w:cs="Arial"/>
          <w:sz w:val="18"/>
          <w:szCs w:val="18"/>
          <w:lang w:eastAsia="es-MX"/>
        </w:rPr>
        <w:t>2017</w:t>
      </w:r>
      <w:r w:rsidRPr="0096143E">
        <w:rPr>
          <w:rFonts w:ascii="Arial" w:eastAsia="Times New Roman" w:hAnsi="Arial" w:cs="Arial"/>
          <w:sz w:val="18"/>
          <w:szCs w:val="18"/>
          <w:lang w:eastAsia="es-MX"/>
        </w:rPr>
        <w:t>:</w:t>
      </w:r>
    </w:p>
    <w:p w:rsidR="001903BE" w:rsidRPr="0096143E" w:rsidRDefault="001903BE" w:rsidP="001903BE">
      <w:pPr>
        <w:autoSpaceDE w:val="0"/>
        <w:autoSpaceDN w:val="0"/>
        <w:adjustRightInd w:val="0"/>
        <w:spacing w:before="240" w:after="120" w:line="240" w:lineRule="auto"/>
        <w:jc w:val="center"/>
        <w:rPr>
          <w:rFonts w:ascii="Arial" w:eastAsia="Times New Roman" w:hAnsi="Arial" w:cs="Arial"/>
          <w:b/>
          <w:sz w:val="18"/>
          <w:szCs w:val="18"/>
          <w:lang w:eastAsia="es-MX"/>
        </w:rPr>
      </w:pPr>
      <w:r w:rsidRPr="0096143E">
        <w:rPr>
          <w:rFonts w:ascii="Arial" w:eastAsia="Times New Roman" w:hAnsi="Arial" w:cs="Arial"/>
          <w:b/>
          <w:sz w:val="18"/>
          <w:szCs w:val="18"/>
          <w:lang w:eastAsia="es-MX"/>
        </w:rPr>
        <w:t>(Pesos)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2429"/>
      </w:tblGrid>
      <w:tr w:rsidR="001903BE" w:rsidRPr="0096143E" w:rsidTr="00AA0FCA">
        <w:trPr>
          <w:jc w:val="center"/>
        </w:trPr>
        <w:tc>
          <w:tcPr>
            <w:tcW w:w="3318" w:type="dxa"/>
            <w:tcBorders>
              <w:top w:val="single" w:sz="4" w:space="0" w:color="auto"/>
              <w:left w:val="single" w:sz="4" w:space="0" w:color="auto"/>
              <w:bottom w:val="single" w:sz="4" w:space="0" w:color="auto"/>
              <w:right w:val="single" w:sz="4" w:space="0" w:color="auto"/>
            </w:tcBorders>
            <w:shd w:val="clear" w:color="auto" w:fill="632423" w:themeFill="accent2" w:themeFillShade="80"/>
            <w:hideMark/>
          </w:tcPr>
          <w:p w:rsidR="001903BE" w:rsidRPr="0096143E" w:rsidRDefault="001903BE" w:rsidP="001903BE">
            <w:pPr>
              <w:spacing w:before="40" w:after="0" w:line="240" w:lineRule="auto"/>
              <w:jc w:val="center"/>
              <w:rPr>
                <w:rFonts w:ascii="Arial" w:eastAsia="Calibri" w:hAnsi="Arial" w:cs="Arial"/>
                <w:b/>
                <w:color w:val="FFFFFF"/>
                <w:spacing w:val="-1"/>
                <w:sz w:val="18"/>
                <w:szCs w:val="18"/>
                <w:lang w:eastAsia="es-MX"/>
              </w:rPr>
            </w:pPr>
            <w:r w:rsidRPr="0096143E">
              <w:rPr>
                <w:rFonts w:ascii="Arial" w:eastAsia="Calibri" w:hAnsi="Arial" w:cs="Arial"/>
                <w:b/>
                <w:color w:val="FFFFFF"/>
                <w:spacing w:val="-1"/>
                <w:sz w:val="18"/>
                <w:szCs w:val="18"/>
                <w:lang w:eastAsia="es-MX"/>
              </w:rPr>
              <w:t>Concepto</w:t>
            </w:r>
          </w:p>
        </w:tc>
        <w:tc>
          <w:tcPr>
            <w:tcW w:w="2429" w:type="dxa"/>
            <w:tcBorders>
              <w:top w:val="single" w:sz="4" w:space="0" w:color="auto"/>
              <w:left w:val="single" w:sz="4" w:space="0" w:color="auto"/>
              <w:bottom w:val="single" w:sz="4" w:space="0" w:color="auto"/>
              <w:right w:val="single" w:sz="4" w:space="0" w:color="auto"/>
            </w:tcBorders>
            <w:shd w:val="clear" w:color="auto" w:fill="632423" w:themeFill="accent2" w:themeFillShade="80"/>
            <w:hideMark/>
          </w:tcPr>
          <w:p w:rsidR="001903BE" w:rsidRPr="0096143E" w:rsidRDefault="00E873FE" w:rsidP="001903BE">
            <w:pPr>
              <w:spacing w:before="40" w:after="0" w:line="240" w:lineRule="auto"/>
              <w:jc w:val="center"/>
              <w:rPr>
                <w:rFonts w:ascii="Arial" w:eastAsia="Calibri" w:hAnsi="Arial" w:cs="Arial"/>
                <w:b/>
                <w:color w:val="FFFFFF"/>
                <w:spacing w:val="-1"/>
                <w:sz w:val="18"/>
                <w:szCs w:val="18"/>
                <w:lang w:eastAsia="es-MX"/>
              </w:rPr>
            </w:pPr>
            <w:r>
              <w:rPr>
                <w:rFonts w:ascii="Arial" w:eastAsia="Calibri" w:hAnsi="Arial" w:cs="Arial"/>
                <w:b/>
                <w:color w:val="FFFFFF"/>
                <w:spacing w:val="-1"/>
                <w:sz w:val="18"/>
                <w:szCs w:val="18"/>
                <w:lang w:eastAsia="es-MX"/>
              </w:rPr>
              <w:t>2017</w:t>
            </w:r>
          </w:p>
        </w:tc>
      </w:tr>
      <w:tr w:rsidR="001903BE" w:rsidRPr="0027733F" w:rsidTr="001903BE">
        <w:trPr>
          <w:trHeight w:val="236"/>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1903BE" w:rsidRPr="0027733F" w:rsidRDefault="0027733F" w:rsidP="001903BE">
            <w:pPr>
              <w:autoSpaceDE w:val="0"/>
              <w:autoSpaceDN w:val="0"/>
              <w:adjustRightInd w:val="0"/>
              <w:spacing w:before="40" w:after="0" w:line="240" w:lineRule="auto"/>
              <w:jc w:val="both"/>
              <w:rPr>
                <w:rFonts w:ascii="Arial" w:eastAsia="Times New Roman" w:hAnsi="Arial" w:cs="Arial"/>
                <w:sz w:val="14"/>
                <w:szCs w:val="14"/>
                <w:lang w:eastAsia="es-MX"/>
              </w:rPr>
            </w:pPr>
            <w:r>
              <w:rPr>
                <w:rFonts w:ascii="Arial" w:eastAsia="Times New Roman" w:hAnsi="Arial" w:cs="Arial"/>
                <w:sz w:val="14"/>
                <w:szCs w:val="14"/>
                <w:lang w:eastAsia="es-MX"/>
              </w:rPr>
              <w:t>TERRENOS, EDIFICIOS Y CONSTRUCCIONES</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1903BE" w:rsidRPr="0027733F" w:rsidRDefault="001903BE" w:rsidP="001903BE">
            <w:pPr>
              <w:autoSpaceDE w:val="0"/>
              <w:autoSpaceDN w:val="0"/>
              <w:adjustRightInd w:val="0"/>
              <w:spacing w:before="40" w:after="0" w:line="240" w:lineRule="auto"/>
              <w:jc w:val="right"/>
              <w:rPr>
                <w:rFonts w:ascii="Arial" w:eastAsia="Times New Roman" w:hAnsi="Arial" w:cs="Arial"/>
                <w:sz w:val="14"/>
                <w:szCs w:val="14"/>
                <w:lang w:eastAsia="es-MX"/>
              </w:rPr>
            </w:pPr>
            <w:r w:rsidRPr="0027733F">
              <w:rPr>
                <w:rFonts w:ascii="Arial" w:eastAsia="Times New Roman" w:hAnsi="Arial" w:cs="Arial"/>
                <w:sz w:val="14"/>
                <w:szCs w:val="14"/>
                <w:lang w:eastAsia="es-MX"/>
              </w:rPr>
              <w:t>444,159,847</w:t>
            </w:r>
          </w:p>
        </w:tc>
      </w:tr>
      <w:tr w:rsidR="001903BE" w:rsidRPr="0027733F" w:rsidTr="001903BE">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1903BE" w:rsidRPr="0027733F" w:rsidRDefault="001903BE" w:rsidP="001903BE">
            <w:pPr>
              <w:autoSpaceDE w:val="0"/>
              <w:autoSpaceDN w:val="0"/>
              <w:adjustRightInd w:val="0"/>
              <w:spacing w:before="40" w:after="0" w:line="240" w:lineRule="auto"/>
              <w:jc w:val="right"/>
              <w:rPr>
                <w:rFonts w:ascii="Arial" w:eastAsia="Times New Roman" w:hAnsi="Arial" w:cs="Arial"/>
                <w:sz w:val="14"/>
                <w:szCs w:val="14"/>
                <w:lang w:eastAsia="es-MX"/>
              </w:rPr>
            </w:pPr>
            <w:r w:rsidRPr="0027733F">
              <w:rPr>
                <w:rFonts w:ascii="Arial" w:eastAsia="Times New Roman" w:hAnsi="Arial" w:cs="Arial"/>
                <w:sz w:val="14"/>
                <w:szCs w:val="14"/>
                <w:lang w:eastAsia="es-MX"/>
              </w:rPr>
              <w:t>Suma</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1903BE" w:rsidRPr="0027733F" w:rsidRDefault="001903BE" w:rsidP="001903BE">
            <w:pPr>
              <w:autoSpaceDE w:val="0"/>
              <w:autoSpaceDN w:val="0"/>
              <w:adjustRightInd w:val="0"/>
              <w:spacing w:before="40" w:after="0" w:line="240" w:lineRule="auto"/>
              <w:jc w:val="right"/>
              <w:rPr>
                <w:rFonts w:ascii="Arial" w:eastAsia="Times New Roman" w:hAnsi="Arial" w:cs="Arial"/>
                <w:sz w:val="14"/>
                <w:szCs w:val="14"/>
                <w:lang w:eastAsia="es-MX"/>
              </w:rPr>
            </w:pPr>
            <w:r w:rsidRPr="0027733F">
              <w:rPr>
                <w:rFonts w:ascii="Arial" w:eastAsia="Times New Roman" w:hAnsi="Arial" w:cs="Arial"/>
                <w:sz w:val="14"/>
                <w:szCs w:val="14"/>
                <w:lang w:eastAsia="es-MX"/>
              </w:rPr>
              <w:t>444,159,847</w:t>
            </w:r>
          </w:p>
        </w:tc>
      </w:tr>
    </w:tbl>
    <w:p w:rsidR="001903BE" w:rsidRPr="0096143E" w:rsidRDefault="001903BE" w:rsidP="001903BE">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96143E">
        <w:rPr>
          <w:rFonts w:ascii="Arial" w:eastAsia="Times New Roman" w:hAnsi="Arial" w:cs="Arial"/>
          <w:sz w:val="18"/>
          <w:szCs w:val="18"/>
          <w:lang w:eastAsia="es-MX"/>
        </w:rPr>
        <w:t>A continuación, se presenta la integr</w:t>
      </w:r>
      <w:r w:rsidR="0023513A">
        <w:rPr>
          <w:rFonts w:ascii="Arial" w:eastAsia="Times New Roman" w:hAnsi="Arial" w:cs="Arial"/>
          <w:sz w:val="18"/>
          <w:szCs w:val="18"/>
          <w:lang w:eastAsia="es-MX"/>
        </w:rPr>
        <w:t xml:space="preserve">ación de los bienes muebles al </w:t>
      </w:r>
      <w:r w:rsidR="003A2F1B">
        <w:rPr>
          <w:rFonts w:ascii="Arial" w:eastAsia="Times New Roman" w:hAnsi="Arial" w:cs="Arial"/>
          <w:sz w:val="18"/>
          <w:szCs w:val="18"/>
          <w:lang w:eastAsia="es-MX"/>
        </w:rPr>
        <w:t>31</w:t>
      </w:r>
      <w:r w:rsidRPr="0096143E">
        <w:rPr>
          <w:rFonts w:ascii="Arial" w:eastAsia="Times New Roman" w:hAnsi="Arial" w:cs="Arial"/>
          <w:sz w:val="18"/>
          <w:szCs w:val="18"/>
          <w:lang w:eastAsia="es-MX"/>
        </w:rPr>
        <w:t xml:space="preserve"> de </w:t>
      </w:r>
      <w:r w:rsidR="003A2F1B">
        <w:rPr>
          <w:rFonts w:ascii="Arial" w:eastAsia="Times New Roman" w:hAnsi="Arial" w:cs="Arial"/>
          <w:sz w:val="18"/>
          <w:szCs w:val="18"/>
          <w:lang w:eastAsia="es-MX"/>
        </w:rPr>
        <w:t>Dici</w:t>
      </w:r>
      <w:r w:rsidR="00110703">
        <w:rPr>
          <w:rFonts w:ascii="Arial" w:eastAsia="Times New Roman" w:hAnsi="Arial" w:cs="Arial"/>
          <w:sz w:val="18"/>
          <w:szCs w:val="18"/>
          <w:lang w:eastAsia="es-MX"/>
        </w:rPr>
        <w:t>embre</w:t>
      </w:r>
      <w:r w:rsidR="000E75FD">
        <w:rPr>
          <w:rFonts w:ascii="Arial" w:eastAsia="Times New Roman" w:hAnsi="Arial" w:cs="Arial"/>
          <w:sz w:val="18"/>
          <w:szCs w:val="18"/>
          <w:lang w:eastAsia="es-MX"/>
        </w:rPr>
        <w:t xml:space="preserve"> </w:t>
      </w:r>
      <w:r w:rsidRPr="0096143E">
        <w:rPr>
          <w:rFonts w:ascii="Arial" w:eastAsia="Times New Roman" w:hAnsi="Arial" w:cs="Arial"/>
          <w:sz w:val="18"/>
          <w:szCs w:val="18"/>
          <w:lang w:eastAsia="es-MX"/>
        </w:rPr>
        <w:t xml:space="preserve">de </w:t>
      </w:r>
      <w:r w:rsidR="00E873FE">
        <w:rPr>
          <w:rFonts w:ascii="Arial" w:eastAsia="Times New Roman" w:hAnsi="Arial" w:cs="Arial"/>
          <w:sz w:val="18"/>
          <w:szCs w:val="18"/>
          <w:lang w:eastAsia="es-MX"/>
        </w:rPr>
        <w:t>2017</w:t>
      </w:r>
      <w:r w:rsidRPr="0096143E">
        <w:rPr>
          <w:rFonts w:ascii="Arial" w:eastAsia="Times New Roman" w:hAnsi="Arial" w:cs="Arial"/>
          <w:sz w:val="18"/>
          <w:szCs w:val="18"/>
          <w:lang w:eastAsia="es-MX"/>
        </w:rPr>
        <w:t>:</w:t>
      </w:r>
    </w:p>
    <w:p w:rsidR="001903BE" w:rsidRPr="0096143E" w:rsidRDefault="001903BE" w:rsidP="001903BE">
      <w:pPr>
        <w:autoSpaceDE w:val="0"/>
        <w:autoSpaceDN w:val="0"/>
        <w:adjustRightInd w:val="0"/>
        <w:spacing w:before="240" w:after="120" w:line="240" w:lineRule="auto"/>
        <w:jc w:val="center"/>
        <w:rPr>
          <w:rFonts w:ascii="Arial" w:eastAsia="Times New Roman" w:hAnsi="Arial" w:cs="Arial"/>
          <w:b/>
          <w:sz w:val="18"/>
          <w:szCs w:val="18"/>
          <w:lang w:eastAsia="es-MX"/>
        </w:rPr>
      </w:pPr>
      <w:r w:rsidRPr="0096143E">
        <w:rPr>
          <w:rFonts w:ascii="Arial" w:eastAsia="Times New Roman" w:hAnsi="Arial" w:cs="Arial"/>
          <w:b/>
          <w:sz w:val="18"/>
          <w:szCs w:val="18"/>
          <w:lang w:eastAsia="es-MX"/>
        </w:rPr>
        <w:t>(Pesos)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5"/>
        <w:gridCol w:w="995"/>
      </w:tblGrid>
      <w:tr w:rsidR="001903BE" w:rsidRPr="0096143E" w:rsidTr="00AA0FCA">
        <w:trPr>
          <w:jc w:val="center"/>
        </w:trPr>
        <w:tc>
          <w:tcPr>
            <w:tcW w:w="0" w:type="auto"/>
            <w:tcBorders>
              <w:top w:val="single" w:sz="4" w:space="0" w:color="auto"/>
              <w:left w:val="single" w:sz="4" w:space="0" w:color="auto"/>
              <w:bottom w:val="single" w:sz="4" w:space="0" w:color="auto"/>
              <w:right w:val="single" w:sz="4" w:space="0" w:color="auto"/>
            </w:tcBorders>
            <w:shd w:val="clear" w:color="auto" w:fill="632423" w:themeFill="accent2" w:themeFillShade="80"/>
            <w:hideMark/>
          </w:tcPr>
          <w:p w:rsidR="001903BE" w:rsidRPr="0096143E" w:rsidRDefault="001903BE" w:rsidP="001903BE">
            <w:pPr>
              <w:spacing w:before="40" w:after="0" w:line="240" w:lineRule="auto"/>
              <w:jc w:val="center"/>
              <w:rPr>
                <w:rFonts w:ascii="Arial" w:eastAsia="Calibri" w:hAnsi="Arial" w:cs="Arial"/>
                <w:b/>
                <w:color w:val="FFFFFF"/>
                <w:spacing w:val="-1"/>
                <w:sz w:val="18"/>
                <w:szCs w:val="18"/>
                <w:lang w:eastAsia="es-MX"/>
              </w:rPr>
            </w:pPr>
            <w:r w:rsidRPr="0096143E">
              <w:rPr>
                <w:rFonts w:ascii="Arial" w:eastAsia="Calibri" w:hAnsi="Arial" w:cs="Arial"/>
                <w:b/>
                <w:color w:val="FFFFFF"/>
                <w:spacing w:val="-1"/>
                <w:sz w:val="18"/>
                <w:szCs w:val="18"/>
                <w:lang w:eastAsia="es-MX"/>
              </w:rPr>
              <w:t>Concepto</w:t>
            </w:r>
          </w:p>
        </w:tc>
        <w:tc>
          <w:tcPr>
            <w:tcW w:w="0" w:type="auto"/>
            <w:tcBorders>
              <w:top w:val="single" w:sz="4" w:space="0" w:color="auto"/>
              <w:left w:val="single" w:sz="4" w:space="0" w:color="auto"/>
              <w:bottom w:val="single" w:sz="4" w:space="0" w:color="auto"/>
              <w:right w:val="single" w:sz="4" w:space="0" w:color="auto"/>
            </w:tcBorders>
            <w:shd w:val="clear" w:color="auto" w:fill="632423" w:themeFill="accent2" w:themeFillShade="80"/>
            <w:hideMark/>
          </w:tcPr>
          <w:p w:rsidR="001903BE" w:rsidRPr="0096143E" w:rsidRDefault="00E873FE" w:rsidP="001903BE">
            <w:pPr>
              <w:spacing w:before="40" w:after="0" w:line="240" w:lineRule="auto"/>
              <w:jc w:val="center"/>
              <w:rPr>
                <w:rFonts w:ascii="Arial" w:eastAsia="Calibri" w:hAnsi="Arial" w:cs="Arial"/>
                <w:b/>
                <w:color w:val="FFFFFF"/>
                <w:spacing w:val="-1"/>
                <w:sz w:val="18"/>
                <w:szCs w:val="18"/>
                <w:lang w:eastAsia="es-MX"/>
              </w:rPr>
            </w:pPr>
            <w:r>
              <w:rPr>
                <w:rFonts w:ascii="Arial" w:eastAsia="Calibri" w:hAnsi="Arial" w:cs="Arial"/>
                <w:b/>
                <w:color w:val="FFFFFF"/>
                <w:spacing w:val="-1"/>
                <w:sz w:val="18"/>
                <w:szCs w:val="18"/>
                <w:lang w:eastAsia="es-MX"/>
              </w:rPr>
              <w:t>2017</w:t>
            </w:r>
          </w:p>
        </w:tc>
      </w:tr>
      <w:tr w:rsidR="007D1DD5" w:rsidRPr="0096143E" w:rsidTr="007D1DD5">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D1DD5" w:rsidRPr="00FF5177" w:rsidRDefault="007D1DD5" w:rsidP="007D1DD5">
            <w:pPr>
              <w:rPr>
                <w:rFonts w:ascii="Arial" w:hAnsi="Arial" w:cs="Arial"/>
                <w:sz w:val="14"/>
                <w:szCs w:val="14"/>
              </w:rPr>
            </w:pPr>
            <w:r w:rsidRPr="00FF5177">
              <w:rPr>
                <w:rFonts w:ascii="Arial" w:hAnsi="Arial" w:cs="Arial"/>
                <w:sz w:val="14"/>
                <w:szCs w:val="14"/>
              </w:rPr>
              <w:t xml:space="preserve">MOBILIARIO Y EQUIPO DE </w:t>
            </w:r>
            <w:r>
              <w:rPr>
                <w:rFonts w:ascii="Arial" w:hAnsi="Arial" w:cs="Arial"/>
                <w:sz w:val="14"/>
                <w:szCs w:val="14"/>
              </w:rPr>
              <w:t>ADMINISTRACIÓN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D1DD5" w:rsidRPr="00B262A5" w:rsidRDefault="00754579" w:rsidP="005D309A">
            <w:pPr>
              <w:jc w:val="center"/>
              <w:rPr>
                <w:rFonts w:ascii="Arial" w:hAnsi="Arial" w:cs="Arial"/>
                <w:color w:val="000000"/>
                <w:sz w:val="14"/>
                <w:szCs w:val="14"/>
              </w:rPr>
            </w:pPr>
            <w:r>
              <w:rPr>
                <w:rFonts w:ascii="Arial" w:hAnsi="Arial" w:cs="Arial"/>
                <w:color w:val="000000"/>
                <w:sz w:val="14"/>
                <w:szCs w:val="14"/>
              </w:rPr>
              <w:t>119,058,975</w:t>
            </w:r>
          </w:p>
        </w:tc>
      </w:tr>
      <w:tr w:rsidR="007D1DD5" w:rsidRPr="0096143E" w:rsidTr="007D1DD5">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D1DD5" w:rsidRPr="00FF5177" w:rsidRDefault="007D1DD5" w:rsidP="007D1DD5">
            <w:pPr>
              <w:rPr>
                <w:rFonts w:ascii="Arial" w:hAnsi="Arial" w:cs="Arial"/>
                <w:sz w:val="14"/>
                <w:szCs w:val="14"/>
              </w:rPr>
            </w:pPr>
            <w:r w:rsidRPr="00FF5177">
              <w:rPr>
                <w:rFonts w:ascii="Arial" w:hAnsi="Arial" w:cs="Arial"/>
                <w:sz w:val="14"/>
                <w:szCs w:val="14"/>
              </w:rPr>
              <w:t>MOBILIARIO Y EQUIPO EDUCACIONAL Y REC.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D1DD5" w:rsidRPr="00B262A5" w:rsidRDefault="00FD7DB6" w:rsidP="007D1DD5">
            <w:pPr>
              <w:jc w:val="right"/>
              <w:rPr>
                <w:rFonts w:ascii="Arial" w:hAnsi="Arial" w:cs="Arial"/>
                <w:color w:val="000000"/>
                <w:sz w:val="14"/>
                <w:szCs w:val="14"/>
              </w:rPr>
            </w:pPr>
            <w:r>
              <w:rPr>
                <w:rFonts w:ascii="Arial" w:hAnsi="Arial" w:cs="Arial"/>
                <w:color w:val="000000"/>
                <w:sz w:val="14"/>
                <w:szCs w:val="14"/>
              </w:rPr>
              <w:t>6,293,060</w:t>
            </w:r>
          </w:p>
        </w:tc>
      </w:tr>
      <w:tr w:rsidR="007D1DD5" w:rsidRPr="0096143E" w:rsidTr="007D1DD5">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D1DD5" w:rsidRPr="00FF5177" w:rsidRDefault="007D1DD5" w:rsidP="007D1DD5">
            <w:pPr>
              <w:rPr>
                <w:rFonts w:ascii="Arial" w:hAnsi="Arial" w:cs="Arial"/>
                <w:sz w:val="14"/>
                <w:szCs w:val="14"/>
              </w:rPr>
            </w:pPr>
            <w:r w:rsidRPr="00FF5177">
              <w:rPr>
                <w:rFonts w:ascii="Arial" w:hAnsi="Arial" w:cs="Arial"/>
                <w:sz w:val="14"/>
                <w:szCs w:val="14"/>
              </w:rPr>
              <w:t>EQUIPO INSTRUMENTAL MÉDICO Y DE LAB.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D1DD5" w:rsidRPr="00B262A5" w:rsidRDefault="00754579" w:rsidP="007D1DD5">
            <w:pPr>
              <w:jc w:val="right"/>
              <w:rPr>
                <w:rFonts w:ascii="Arial" w:hAnsi="Arial" w:cs="Arial"/>
                <w:color w:val="000000"/>
                <w:sz w:val="14"/>
                <w:szCs w:val="14"/>
              </w:rPr>
            </w:pPr>
            <w:r>
              <w:rPr>
                <w:rFonts w:ascii="Arial" w:hAnsi="Arial" w:cs="Arial"/>
                <w:color w:val="000000"/>
                <w:sz w:val="14"/>
                <w:szCs w:val="14"/>
              </w:rPr>
              <w:t>402,674</w:t>
            </w:r>
          </w:p>
        </w:tc>
      </w:tr>
      <w:tr w:rsidR="007D1DD5" w:rsidRPr="0096143E" w:rsidTr="007D1DD5">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D1DD5" w:rsidRPr="00FF5177" w:rsidRDefault="007D1DD5" w:rsidP="007D1DD5">
            <w:pPr>
              <w:rPr>
                <w:rFonts w:ascii="Arial" w:hAnsi="Arial" w:cs="Arial"/>
                <w:sz w:val="14"/>
                <w:szCs w:val="14"/>
              </w:rPr>
            </w:pPr>
            <w:r w:rsidRPr="00FF5177">
              <w:rPr>
                <w:rFonts w:ascii="Arial" w:hAnsi="Arial" w:cs="Arial"/>
                <w:sz w:val="14"/>
                <w:szCs w:val="14"/>
              </w:rPr>
              <w:t>VEHÍCULOS Y EQUIPO DE TRANSPORTE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D1DD5" w:rsidRPr="00B262A5" w:rsidRDefault="00EB61E5" w:rsidP="007D1DD5">
            <w:pPr>
              <w:jc w:val="right"/>
              <w:rPr>
                <w:rFonts w:ascii="Arial" w:hAnsi="Arial" w:cs="Arial"/>
                <w:color w:val="000000"/>
                <w:sz w:val="14"/>
                <w:szCs w:val="14"/>
              </w:rPr>
            </w:pPr>
            <w:r>
              <w:rPr>
                <w:rFonts w:ascii="Arial" w:hAnsi="Arial" w:cs="Arial"/>
                <w:color w:val="000000"/>
                <w:sz w:val="14"/>
                <w:szCs w:val="14"/>
              </w:rPr>
              <w:t>16,445,453</w:t>
            </w:r>
          </w:p>
        </w:tc>
      </w:tr>
      <w:tr w:rsidR="007D1DD5" w:rsidRPr="0096143E" w:rsidTr="007D1DD5">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D1DD5" w:rsidRPr="00FF5177" w:rsidRDefault="007D1DD5" w:rsidP="007D1DD5">
            <w:pPr>
              <w:rPr>
                <w:rFonts w:ascii="Arial" w:hAnsi="Arial" w:cs="Arial"/>
                <w:sz w:val="14"/>
                <w:szCs w:val="14"/>
              </w:rPr>
            </w:pPr>
            <w:r w:rsidRPr="00FF5177">
              <w:rPr>
                <w:rFonts w:ascii="Arial" w:hAnsi="Arial" w:cs="Arial"/>
                <w:sz w:val="14"/>
                <w:szCs w:val="14"/>
              </w:rPr>
              <w:t>MAQUINARIA, OTROS EQUIPOS Y HERRAMIENTAS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D1DD5" w:rsidRPr="00B262A5" w:rsidRDefault="00754579" w:rsidP="007D1DD5">
            <w:pPr>
              <w:jc w:val="right"/>
              <w:rPr>
                <w:rFonts w:ascii="Arial" w:hAnsi="Arial" w:cs="Arial"/>
                <w:color w:val="000000"/>
                <w:sz w:val="14"/>
                <w:szCs w:val="14"/>
              </w:rPr>
            </w:pPr>
            <w:r>
              <w:rPr>
                <w:rFonts w:ascii="Arial" w:hAnsi="Arial" w:cs="Arial"/>
                <w:color w:val="000000"/>
                <w:sz w:val="14"/>
                <w:szCs w:val="14"/>
              </w:rPr>
              <w:t>18,147,523</w:t>
            </w:r>
          </w:p>
        </w:tc>
      </w:tr>
      <w:tr w:rsidR="007D1DD5" w:rsidRPr="0096143E" w:rsidTr="007D1DD5">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D1DD5" w:rsidRPr="00FF5177" w:rsidRDefault="007D1DD5" w:rsidP="007D1DD5">
            <w:pPr>
              <w:rPr>
                <w:rFonts w:ascii="Arial" w:hAnsi="Arial" w:cs="Arial"/>
                <w:sz w:val="14"/>
                <w:szCs w:val="14"/>
              </w:rPr>
            </w:pPr>
            <w:r w:rsidRPr="00FF5177">
              <w:rPr>
                <w:rFonts w:ascii="Arial" w:hAnsi="Arial" w:cs="Arial"/>
                <w:sz w:val="14"/>
                <w:szCs w:val="14"/>
              </w:rPr>
              <w:t>COLECCIONES, OBRAS DE ARTE Y OBJETOS VALIOSOS</w:t>
            </w:r>
            <w:r>
              <w:rPr>
                <w:rFonts w:ascii="Arial" w:hAnsi="Arial" w:cs="Arial"/>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D1DD5" w:rsidRPr="00B262A5" w:rsidRDefault="007D1DD5" w:rsidP="007D1DD5">
            <w:pPr>
              <w:jc w:val="right"/>
              <w:rPr>
                <w:rFonts w:ascii="Arial" w:hAnsi="Arial" w:cs="Arial"/>
                <w:color w:val="000000"/>
                <w:sz w:val="14"/>
                <w:szCs w:val="14"/>
              </w:rPr>
            </w:pPr>
            <w:r>
              <w:rPr>
                <w:rFonts w:ascii="Arial" w:hAnsi="Arial" w:cs="Arial"/>
                <w:color w:val="000000"/>
                <w:sz w:val="14"/>
                <w:szCs w:val="14"/>
              </w:rPr>
              <w:t>2,983,681</w:t>
            </w:r>
          </w:p>
        </w:tc>
      </w:tr>
      <w:tr w:rsidR="007D1DD5" w:rsidRPr="0096143E" w:rsidTr="007D1DD5">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D1DD5" w:rsidRPr="00FF5177" w:rsidRDefault="007D1DD5" w:rsidP="007D1DD5">
            <w:pPr>
              <w:autoSpaceDE w:val="0"/>
              <w:autoSpaceDN w:val="0"/>
              <w:adjustRightInd w:val="0"/>
              <w:spacing w:before="40" w:after="0" w:line="240" w:lineRule="auto"/>
              <w:rPr>
                <w:rFonts w:ascii="Arial" w:eastAsia="Times New Roman" w:hAnsi="Arial" w:cs="Arial"/>
                <w:sz w:val="14"/>
                <w:szCs w:val="14"/>
                <w:lang w:eastAsia="es-MX"/>
              </w:rPr>
            </w:pPr>
            <w:r>
              <w:rPr>
                <w:rFonts w:ascii="Arial" w:hAnsi="Arial" w:cs="Arial"/>
                <w:sz w:val="14"/>
                <w:szCs w:val="14"/>
              </w:rPr>
              <w:t>SOFTWARE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D1DD5" w:rsidRPr="00B262A5" w:rsidRDefault="00754579" w:rsidP="007D1DD5">
            <w:pPr>
              <w:autoSpaceDE w:val="0"/>
              <w:autoSpaceDN w:val="0"/>
              <w:adjustRightInd w:val="0"/>
              <w:spacing w:before="40" w:after="0" w:line="240" w:lineRule="auto"/>
              <w:jc w:val="right"/>
              <w:rPr>
                <w:rFonts w:ascii="Arial" w:eastAsia="Times New Roman" w:hAnsi="Arial" w:cs="Arial"/>
                <w:sz w:val="14"/>
                <w:szCs w:val="14"/>
                <w:lang w:eastAsia="es-MX"/>
              </w:rPr>
            </w:pPr>
            <w:r>
              <w:rPr>
                <w:rFonts w:ascii="Arial" w:eastAsia="Times New Roman" w:hAnsi="Arial" w:cs="Arial"/>
                <w:sz w:val="14"/>
                <w:szCs w:val="14"/>
                <w:lang w:eastAsia="es-MX"/>
              </w:rPr>
              <w:t>330,150</w:t>
            </w:r>
          </w:p>
        </w:tc>
      </w:tr>
      <w:tr w:rsidR="00FF5177" w:rsidRPr="0096143E" w:rsidTr="007D1DD5">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F5177" w:rsidRPr="00FF5177" w:rsidRDefault="00FF5177" w:rsidP="00FF5177">
            <w:pPr>
              <w:autoSpaceDE w:val="0"/>
              <w:autoSpaceDN w:val="0"/>
              <w:adjustRightInd w:val="0"/>
              <w:spacing w:before="40" w:after="0" w:line="240" w:lineRule="auto"/>
              <w:jc w:val="right"/>
              <w:rPr>
                <w:rFonts w:ascii="Arial" w:eastAsia="Times New Roman" w:hAnsi="Arial" w:cs="Arial"/>
                <w:sz w:val="14"/>
                <w:szCs w:val="14"/>
                <w:lang w:eastAsia="es-MX"/>
              </w:rPr>
            </w:pPr>
            <w:r w:rsidRPr="00FF5177">
              <w:rPr>
                <w:rFonts w:ascii="Arial" w:eastAsia="Times New Roman" w:hAnsi="Arial" w:cs="Arial"/>
                <w:sz w:val="14"/>
                <w:szCs w:val="14"/>
                <w:lang w:eastAsia="es-MX"/>
              </w:rPr>
              <w:t>Suma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F5177" w:rsidRPr="00FF5177" w:rsidRDefault="00FD7DB6" w:rsidP="00EB61E5">
            <w:pPr>
              <w:autoSpaceDE w:val="0"/>
              <w:autoSpaceDN w:val="0"/>
              <w:adjustRightInd w:val="0"/>
              <w:spacing w:before="40" w:after="0" w:line="240" w:lineRule="auto"/>
              <w:jc w:val="right"/>
              <w:rPr>
                <w:rFonts w:ascii="Arial" w:eastAsia="Times New Roman" w:hAnsi="Arial" w:cs="Arial"/>
                <w:sz w:val="14"/>
                <w:szCs w:val="14"/>
                <w:lang w:eastAsia="es-MX"/>
              </w:rPr>
            </w:pPr>
            <w:r>
              <w:rPr>
                <w:rFonts w:ascii="Arial" w:eastAsia="Times New Roman" w:hAnsi="Arial" w:cs="Arial"/>
                <w:sz w:val="14"/>
                <w:szCs w:val="14"/>
                <w:lang w:eastAsia="es-MX"/>
              </w:rPr>
              <w:t>164,061,316</w:t>
            </w:r>
          </w:p>
        </w:tc>
      </w:tr>
    </w:tbl>
    <w:p w:rsidR="00754579" w:rsidRDefault="00754579" w:rsidP="009D08FE">
      <w:pPr>
        <w:pStyle w:val="ROMANOS"/>
        <w:spacing w:after="0" w:line="240" w:lineRule="exact"/>
        <w:rPr>
          <w:rFonts w:ascii="Soberana Sans Light" w:hAnsi="Soberana Sans Light"/>
          <w:b/>
          <w:sz w:val="22"/>
          <w:szCs w:val="22"/>
          <w:lang w:val="es-MX"/>
        </w:rPr>
      </w:pPr>
    </w:p>
    <w:p w:rsidR="00754579" w:rsidRDefault="00754579" w:rsidP="009D08FE">
      <w:pPr>
        <w:pStyle w:val="ROMANOS"/>
        <w:spacing w:after="0" w:line="240" w:lineRule="exact"/>
        <w:rPr>
          <w:rFonts w:ascii="Soberana Sans Light" w:hAnsi="Soberana Sans Light"/>
          <w:b/>
          <w:sz w:val="22"/>
          <w:szCs w:val="22"/>
          <w:lang w:val="es-MX"/>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Estimaciones y Deterioros</w:t>
      </w:r>
    </w:p>
    <w:p w:rsidR="001903BE" w:rsidRPr="00540418" w:rsidRDefault="001903BE" w:rsidP="009D08FE">
      <w:pPr>
        <w:pStyle w:val="ROMANOS"/>
        <w:spacing w:after="0" w:line="240" w:lineRule="exact"/>
        <w:rPr>
          <w:rFonts w:ascii="Soberana Sans Light" w:hAnsi="Soberana Sans Light"/>
          <w:b/>
          <w:sz w:val="22"/>
          <w:szCs w:val="22"/>
          <w:lang w:val="es-MX"/>
        </w:rPr>
      </w:pPr>
    </w:p>
    <w:p w:rsidR="001903BE" w:rsidRDefault="001903BE" w:rsidP="009D08FE">
      <w:pPr>
        <w:pStyle w:val="ROMANOS"/>
        <w:spacing w:after="0" w:line="240" w:lineRule="exact"/>
        <w:rPr>
          <w:lang w:eastAsia="es-MX"/>
        </w:rPr>
      </w:pPr>
      <w:r>
        <w:rPr>
          <w:lang w:eastAsia="es-MX"/>
        </w:rPr>
        <w:tab/>
      </w:r>
      <w:r w:rsidR="00531C63">
        <w:rPr>
          <w:lang w:eastAsia="es-MX"/>
        </w:rPr>
        <w:t>Las cuentas incobrables estamos aplicando el criterio de transcurso mínimo de cinco años de antigüedad pa</w:t>
      </w:r>
      <w:r w:rsidR="00A9743E">
        <w:rPr>
          <w:lang w:eastAsia="es-MX"/>
        </w:rPr>
        <w:t>ra considerarlas incobrables, después de la no localización del deudor correspondiente.</w:t>
      </w:r>
    </w:p>
    <w:p w:rsidR="001903BE" w:rsidRDefault="001903BE" w:rsidP="009D08FE">
      <w:pPr>
        <w:pStyle w:val="ROMANOS"/>
        <w:spacing w:after="0" w:line="240" w:lineRule="exact"/>
        <w:rPr>
          <w:lang w:eastAsia="es-MX"/>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Otros Activos</w:t>
      </w:r>
      <w:r w:rsidR="00A9743E">
        <w:rPr>
          <w:rFonts w:ascii="Soberana Sans Light" w:hAnsi="Soberana Sans Light"/>
          <w:b/>
          <w:sz w:val="22"/>
          <w:szCs w:val="22"/>
          <w:lang w:val="es-MX"/>
        </w:rPr>
        <w:t xml:space="preserve"> </w:t>
      </w:r>
    </w:p>
    <w:p w:rsidR="00A9743E" w:rsidRPr="00540418" w:rsidRDefault="00A9743E" w:rsidP="009D08FE">
      <w:pPr>
        <w:pStyle w:val="ROMANOS"/>
        <w:spacing w:after="0" w:line="240" w:lineRule="exact"/>
        <w:rPr>
          <w:rFonts w:ascii="Soberana Sans Light" w:hAnsi="Soberana Sans Light"/>
          <w:b/>
          <w:sz w:val="22"/>
          <w:szCs w:val="22"/>
          <w:lang w:val="es-MX"/>
        </w:rPr>
      </w:pPr>
    </w:p>
    <w:p w:rsidR="00330D5C" w:rsidRPr="00C06BB8" w:rsidRDefault="00A9743E" w:rsidP="00330D5C">
      <w:pPr>
        <w:rPr>
          <w:rFonts w:ascii="Arial" w:hAnsi="Arial" w:cs="Arial"/>
          <w:sz w:val="18"/>
          <w:szCs w:val="18"/>
        </w:rPr>
      </w:pPr>
      <w:r>
        <w:tab/>
      </w:r>
      <w:r w:rsidR="00330D5C" w:rsidRPr="00C06BB8">
        <w:rPr>
          <w:rFonts w:ascii="Arial" w:hAnsi="Arial" w:cs="Arial"/>
          <w:sz w:val="18"/>
          <w:szCs w:val="18"/>
        </w:rPr>
        <w:t xml:space="preserve">La Unidad de Servicios Educativos del Estado de Tlaxcala, no </w:t>
      </w:r>
      <w:r w:rsidR="00A13466" w:rsidRPr="00C06BB8">
        <w:rPr>
          <w:rFonts w:ascii="Arial" w:hAnsi="Arial" w:cs="Arial"/>
          <w:sz w:val="18"/>
          <w:szCs w:val="18"/>
        </w:rPr>
        <w:t>se presentaron operaciones por este concepto por el periodo que se presenta</w:t>
      </w:r>
      <w:r w:rsidR="00330D5C" w:rsidRPr="00C06BB8">
        <w:rPr>
          <w:rFonts w:ascii="Arial" w:hAnsi="Arial" w:cs="Arial"/>
          <w:sz w:val="18"/>
          <w:szCs w:val="18"/>
        </w:rPr>
        <w:t>.</w:t>
      </w:r>
    </w:p>
    <w:p w:rsidR="00A9743E" w:rsidRDefault="00A9743E" w:rsidP="00330D5C">
      <w:pPr>
        <w:pStyle w:val="ROMANOS"/>
        <w:spacing w:after="0" w:line="240" w:lineRule="exact"/>
        <w:rPr>
          <w:rFonts w:ascii="Soberana Sans Light" w:hAnsi="Soberana Sans Light"/>
          <w:b/>
          <w:sz w:val="22"/>
          <w:szCs w:val="22"/>
          <w:lang w:val="es-MX"/>
        </w:rPr>
      </w:pPr>
    </w:p>
    <w:p w:rsidR="00754579" w:rsidRDefault="00754579" w:rsidP="00754579">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Pasivos </w:t>
      </w:r>
    </w:p>
    <w:p w:rsidR="00C06BB8" w:rsidRDefault="00C06BB8" w:rsidP="00754579">
      <w:pPr>
        <w:pStyle w:val="ROMANOS"/>
        <w:spacing w:after="0" w:line="240" w:lineRule="exact"/>
        <w:ind w:left="432"/>
        <w:rPr>
          <w:lang w:eastAsia="es-MX"/>
        </w:rPr>
      </w:pPr>
    </w:p>
    <w:p w:rsidR="00A9743E" w:rsidRPr="0096143E" w:rsidRDefault="00A9743E" w:rsidP="003A2F1B">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96143E">
        <w:rPr>
          <w:rFonts w:ascii="Arial" w:eastAsia="Times New Roman" w:hAnsi="Arial" w:cs="Arial"/>
          <w:sz w:val="18"/>
          <w:szCs w:val="18"/>
          <w:lang w:eastAsia="es-MX"/>
        </w:rPr>
        <w:t xml:space="preserve">Este género se compone </w:t>
      </w:r>
      <w:r>
        <w:rPr>
          <w:rFonts w:ascii="Arial" w:eastAsia="Times New Roman" w:hAnsi="Arial" w:cs="Arial"/>
          <w:sz w:val="18"/>
          <w:szCs w:val="18"/>
          <w:lang w:eastAsia="es-MX"/>
        </w:rPr>
        <w:t>por el Pasivo Circulante</w:t>
      </w:r>
      <w:r w:rsidRPr="0096143E">
        <w:rPr>
          <w:rFonts w:ascii="Arial" w:eastAsia="Times New Roman" w:hAnsi="Arial" w:cs="Arial"/>
          <w:sz w:val="18"/>
          <w:szCs w:val="18"/>
          <w:lang w:eastAsia="es-MX"/>
        </w:rPr>
        <w:t xml:space="preserve">, en éstos inciden pasivos derivados de operaciones por servicios personales, cuentas por pagar por operaciones presupuestarias y contabilizadas al </w:t>
      </w:r>
      <w:r w:rsidR="003A2F1B">
        <w:rPr>
          <w:rFonts w:ascii="Arial" w:eastAsia="Times New Roman" w:hAnsi="Arial" w:cs="Arial"/>
          <w:sz w:val="18"/>
          <w:szCs w:val="18"/>
          <w:lang w:eastAsia="es-MX"/>
        </w:rPr>
        <w:t>31</w:t>
      </w:r>
      <w:r w:rsidRPr="0096143E">
        <w:rPr>
          <w:rFonts w:ascii="Arial" w:eastAsia="Times New Roman" w:hAnsi="Arial" w:cs="Arial"/>
          <w:sz w:val="18"/>
          <w:szCs w:val="18"/>
          <w:lang w:eastAsia="es-MX"/>
        </w:rPr>
        <w:t xml:space="preserve"> de </w:t>
      </w:r>
      <w:r w:rsidR="003A2F1B">
        <w:rPr>
          <w:rFonts w:ascii="Arial" w:eastAsia="Times New Roman" w:hAnsi="Arial" w:cs="Arial"/>
          <w:sz w:val="18"/>
          <w:szCs w:val="18"/>
          <w:lang w:eastAsia="es-MX"/>
        </w:rPr>
        <w:t>Dic</w:t>
      </w:r>
      <w:r w:rsidR="00AA6050">
        <w:rPr>
          <w:rFonts w:ascii="Arial" w:eastAsia="Times New Roman" w:hAnsi="Arial" w:cs="Arial"/>
          <w:sz w:val="18"/>
          <w:szCs w:val="18"/>
          <w:lang w:eastAsia="es-MX"/>
        </w:rPr>
        <w:t>iembre</w:t>
      </w:r>
      <w:r w:rsidRPr="0096143E">
        <w:rPr>
          <w:rFonts w:ascii="Arial" w:eastAsia="Times New Roman" w:hAnsi="Arial" w:cs="Arial"/>
          <w:sz w:val="18"/>
          <w:szCs w:val="18"/>
          <w:lang w:eastAsia="es-MX"/>
        </w:rPr>
        <w:t xml:space="preserve"> del ejercicio </w:t>
      </w:r>
      <w:r w:rsidR="00E873FE">
        <w:rPr>
          <w:rFonts w:ascii="Arial" w:eastAsia="Times New Roman" w:hAnsi="Arial" w:cs="Arial"/>
          <w:sz w:val="18"/>
          <w:szCs w:val="18"/>
          <w:lang w:eastAsia="es-MX"/>
        </w:rPr>
        <w:t>2017</w:t>
      </w:r>
      <w:r w:rsidRPr="0096143E">
        <w:rPr>
          <w:rFonts w:ascii="Arial" w:eastAsia="Times New Roman" w:hAnsi="Arial" w:cs="Arial"/>
          <w:sz w:val="18"/>
          <w:szCs w:val="18"/>
          <w:lang w:eastAsia="es-MX"/>
        </w:rPr>
        <w:t>; pasivos por obligaciones laborales</w:t>
      </w:r>
      <w:r w:rsidR="00FC29A3">
        <w:rPr>
          <w:rFonts w:ascii="Arial" w:eastAsia="Times New Roman" w:hAnsi="Arial" w:cs="Arial"/>
          <w:sz w:val="18"/>
          <w:szCs w:val="18"/>
          <w:lang w:eastAsia="es-MX"/>
        </w:rPr>
        <w:t>, fiscales y</w:t>
      </w:r>
      <w:r w:rsidRPr="0096143E">
        <w:rPr>
          <w:rFonts w:ascii="Arial" w:eastAsia="Times New Roman" w:hAnsi="Arial" w:cs="Arial"/>
          <w:sz w:val="18"/>
          <w:szCs w:val="18"/>
          <w:lang w:eastAsia="es-MX"/>
        </w:rPr>
        <w:t xml:space="preserve"> acreedores diversos:</w:t>
      </w:r>
    </w:p>
    <w:p w:rsidR="00A9743E" w:rsidRPr="0096143E" w:rsidRDefault="00A9743E" w:rsidP="00A9743E">
      <w:pPr>
        <w:autoSpaceDE w:val="0"/>
        <w:autoSpaceDN w:val="0"/>
        <w:adjustRightInd w:val="0"/>
        <w:spacing w:before="240" w:after="120" w:line="240" w:lineRule="auto"/>
        <w:jc w:val="center"/>
        <w:rPr>
          <w:rFonts w:ascii="Arial" w:eastAsia="Times New Roman" w:hAnsi="Arial" w:cs="Arial"/>
          <w:b/>
          <w:sz w:val="18"/>
          <w:szCs w:val="18"/>
          <w:lang w:eastAsia="es-MX"/>
        </w:rPr>
      </w:pPr>
      <w:r w:rsidRPr="0096143E">
        <w:rPr>
          <w:rFonts w:ascii="Arial" w:eastAsia="Times New Roman" w:hAnsi="Arial" w:cs="Arial"/>
          <w:b/>
          <w:sz w:val="18"/>
          <w:szCs w:val="18"/>
          <w:lang w:eastAsia="es-MX"/>
        </w:rPr>
        <w:t>(Pesos)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2429"/>
      </w:tblGrid>
      <w:tr w:rsidR="00A9743E" w:rsidRPr="0096143E" w:rsidTr="00AA0FCA">
        <w:trPr>
          <w:jc w:val="center"/>
        </w:trPr>
        <w:tc>
          <w:tcPr>
            <w:tcW w:w="3318" w:type="dxa"/>
            <w:tcBorders>
              <w:top w:val="single" w:sz="4" w:space="0" w:color="auto"/>
              <w:left w:val="single" w:sz="4" w:space="0" w:color="auto"/>
              <w:bottom w:val="single" w:sz="4" w:space="0" w:color="auto"/>
              <w:right w:val="single" w:sz="4" w:space="0" w:color="auto"/>
            </w:tcBorders>
            <w:shd w:val="clear" w:color="auto" w:fill="632423" w:themeFill="accent2" w:themeFillShade="80"/>
            <w:hideMark/>
          </w:tcPr>
          <w:p w:rsidR="00A9743E" w:rsidRPr="0096143E" w:rsidRDefault="00A9743E" w:rsidP="00215288">
            <w:pPr>
              <w:spacing w:before="20" w:after="0" w:line="240" w:lineRule="auto"/>
              <w:jc w:val="center"/>
              <w:rPr>
                <w:rFonts w:ascii="Arial" w:eastAsia="Calibri" w:hAnsi="Arial" w:cs="Arial"/>
                <w:b/>
                <w:color w:val="FFFFFF"/>
                <w:spacing w:val="-1"/>
                <w:sz w:val="18"/>
                <w:szCs w:val="18"/>
                <w:lang w:eastAsia="es-MX"/>
              </w:rPr>
            </w:pPr>
            <w:r w:rsidRPr="0096143E">
              <w:rPr>
                <w:rFonts w:ascii="Arial" w:eastAsia="Calibri" w:hAnsi="Arial" w:cs="Arial"/>
                <w:b/>
                <w:color w:val="FFFFFF"/>
                <w:spacing w:val="-1"/>
                <w:sz w:val="18"/>
                <w:szCs w:val="18"/>
                <w:lang w:eastAsia="es-MX"/>
              </w:rPr>
              <w:t>Concepto</w:t>
            </w:r>
          </w:p>
        </w:tc>
        <w:tc>
          <w:tcPr>
            <w:tcW w:w="2429" w:type="dxa"/>
            <w:tcBorders>
              <w:top w:val="single" w:sz="4" w:space="0" w:color="auto"/>
              <w:left w:val="single" w:sz="4" w:space="0" w:color="auto"/>
              <w:bottom w:val="single" w:sz="4" w:space="0" w:color="auto"/>
              <w:right w:val="single" w:sz="4" w:space="0" w:color="auto"/>
            </w:tcBorders>
            <w:shd w:val="clear" w:color="auto" w:fill="632423" w:themeFill="accent2" w:themeFillShade="80"/>
            <w:hideMark/>
          </w:tcPr>
          <w:p w:rsidR="00A9743E" w:rsidRPr="0096143E" w:rsidRDefault="00E873FE" w:rsidP="00F33666">
            <w:pPr>
              <w:spacing w:before="20" w:after="0" w:line="240" w:lineRule="auto"/>
              <w:jc w:val="center"/>
              <w:rPr>
                <w:rFonts w:ascii="Arial" w:eastAsia="Calibri" w:hAnsi="Arial" w:cs="Arial"/>
                <w:b/>
                <w:color w:val="FFFFFF"/>
                <w:spacing w:val="-1"/>
                <w:sz w:val="18"/>
                <w:szCs w:val="18"/>
                <w:lang w:eastAsia="es-MX"/>
              </w:rPr>
            </w:pPr>
            <w:r>
              <w:rPr>
                <w:rFonts w:ascii="Arial" w:eastAsia="Calibri" w:hAnsi="Arial" w:cs="Arial"/>
                <w:b/>
                <w:color w:val="FFFFFF"/>
                <w:spacing w:val="-1"/>
                <w:sz w:val="18"/>
                <w:szCs w:val="18"/>
                <w:lang w:eastAsia="es-MX"/>
              </w:rPr>
              <w:t>2017</w:t>
            </w:r>
          </w:p>
        </w:tc>
      </w:tr>
      <w:tr w:rsidR="00990BF6" w:rsidRPr="0027733F" w:rsidTr="00215288">
        <w:trPr>
          <w:trHeight w:val="236"/>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990BF6" w:rsidRPr="0027733F" w:rsidRDefault="0027733F" w:rsidP="00990BF6">
            <w:pPr>
              <w:autoSpaceDE w:val="0"/>
              <w:autoSpaceDN w:val="0"/>
              <w:adjustRightInd w:val="0"/>
              <w:spacing w:before="20" w:after="0" w:line="240" w:lineRule="auto"/>
              <w:jc w:val="both"/>
              <w:rPr>
                <w:rFonts w:ascii="Arial" w:eastAsia="Times New Roman" w:hAnsi="Arial" w:cs="Arial"/>
                <w:sz w:val="14"/>
                <w:szCs w:val="14"/>
                <w:lang w:eastAsia="es-MX"/>
              </w:rPr>
            </w:pPr>
            <w:r w:rsidRPr="0027733F">
              <w:rPr>
                <w:rFonts w:ascii="Arial" w:eastAsia="Times New Roman" w:hAnsi="Arial" w:cs="Arial"/>
                <w:sz w:val="14"/>
                <w:szCs w:val="14"/>
                <w:lang w:eastAsia="es-MX"/>
              </w:rPr>
              <w:t>ACREEDORES DIVERSOS</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9B3645" w:rsidRPr="0027733F" w:rsidRDefault="00754579" w:rsidP="009B3645">
            <w:pPr>
              <w:jc w:val="right"/>
              <w:rPr>
                <w:rFonts w:ascii="Arial" w:hAnsi="Arial" w:cs="Arial"/>
                <w:sz w:val="14"/>
                <w:szCs w:val="14"/>
              </w:rPr>
            </w:pPr>
            <w:r w:rsidRPr="0027733F">
              <w:rPr>
                <w:rFonts w:ascii="Arial" w:hAnsi="Arial" w:cs="Arial"/>
                <w:sz w:val="14"/>
                <w:szCs w:val="14"/>
              </w:rPr>
              <w:t>78,391,863</w:t>
            </w:r>
          </w:p>
        </w:tc>
      </w:tr>
      <w:tr w:rsidR="00990BF6" w:rsidRPr="0027733F" w:rsidTr="00215288">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990BF6" w:rsidRPr="0027733F" w:rsidRDefault="0027733F" w:rsidP="00990BF6">
            <w:pPr>
              <w:autoSpaceDE w:val="0"/>
              <w:autoSpaceDN w:val="0"/>
              <w:adjustRightInd w:val="0"/>
              <w:spacing w:before="20" w:after="0" w:line="240" w:lineRule="auto"/>
              <w:jc w:val="both"/>
              <w:rPr>
                <w:rFonts w:ascii="Arial" w:eastAsia="Times New Roman" w:hAnsi="Arial" w:cs="Arial"/>
                <w:sz w:val="14"/>
                <w:szCs w:val="14"/>
                <w:lang w:eastAsia="es-MX"/>
              </w:rPr>
            </w:pPr>
            <w:r w:rsidRPr="0027733F">
              <w:rPr>
                <w:rFonts w:ascii="Arial" w:eastAsia="Times New Roman" w:hAnsi="Arial" w:cs="Arial"/>
                <w:sz w:val="14"/>
                <w:szCs w:val="14"/>
                <w:lang w:eastAsia="es-MX"/>
              </w:rPr>
              <w:t>IMPUESTOS POR PAGAR</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990BF6" w:rsidRPr="0027733F" w:rsidRDefault="00754579" w:rsidP="00EB61E5">
            <w:pPr>
              <w:jc w:val="right"/>
              <w:rPr>
                <w:rFonts w:ascii="Arial" w:hAnsi="Arial" w:cs="Arial"/>
                <w:sz w:val="14"/>
                <w:szCs w:val="14"/>
              </w:rPr>
            </w:pPr>
            <w:r w:rsidRPr="0027733F">
              <w:rPr>
                <w:rFonts w:ascii="Arial" w:hAnsi="Arial" w:cs="Arial"/>
                <w:sz w:val="14"/>
                <w:szCs w:val="14"/>
              </w:rPr>
              <w:t>26,817,595</w:t>
            </w:r>
          </w:p>
        </w:tc>
      </w:tr>
      <w:tr w:rsidR="00990BF6" w:rsidRPr="0027733F" w:rsidTr="00215288">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990BF6" w:rsidRPr="0027733F" w:rsidRDefault="00990BF6" w:rsidP="00990BF6">
            <w:pPr>
              <w:autoSpaceDE w:val="0"/>
              <w:autoSpaceDN w:val="0"/>
              <w:adjustRightInd w:val="0"/>
              <w:spacing w:before="20" w:after="0" w:line="240" w:lineRule="auto"/>
              <w:jc w:val="right"/>
              <w:rPr>
                <w:rFonts w:ascii="Arial" w:eastAsia="Times New Roman" w:hAnsi="Arial" w:cs="Arial"/>
                <w:b/>
                <w:sz w:val="14"/>
                <w:szCs w:val="14"/>
                <w:lang w:eastAsia="es-MX"/>
              </w:rPr>
            </w:pPr>
            <w:r w:rsidRPr="0027733F">
              <w:rPr>
                <w:rFonts w:ascii="Arial" w:eastAsia="Times New Roman" w:hAnsi="Arial" w:cs="Arial"/>
                <w:b/>
                <w:sz w:val="14"/>
                <w:szCs w:val="14"/>
                <w:lang w:eastAsia="es-MX"/>
              </w:rPr>
              <w:t>Suma</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990BF6" w:rsidRPr="0027733F" w:rsidRDefault="00754579" w:rsidP="00DE4287">
            <w:pPr>
              <w:spacing w:line="240" w:lineRule="auto"/>
              <w:jc w:val="right"/>
              <w:rPr>
                <w:rFonts w:ascii="Arial" w:hAnsi="Arial" w:cs="Arial"/>
                <w:b/>
                <w:sz w:val="14"/>
                <w:szCs w:val="14"/>
              </w:rPr>
            </w:pPr>
            <w:r w:rsidRPr="0027733F">
              <w:rPr>
                <w:rFonts w:ascii="Arial" w:hAnsi="Arial" w:cs="Arial"/>
                <w:b/>
                <w:sz w:val="14"/>
                <w:szCs w:val="14"/>
              </w:rPr>
              <w:t>105,209,458</w:t>
            </w:r>
          </w:p>
        </w:tc>
      </w:tr>
    </w:tbl>
    <w:p w:rsidR="00990BF6" w:rsidRDefault="00990BF6" w:rsidP="009D08FE">
      <w:pPr>
        <w:pStyle w:val="INCISO"/>
        <w:spacing w:after="0" w:line="240" w:lineRule="exact"/>
        <w:ind w:left="360"/>
        <w:rPr>
          <w:rFonts w:ascii="Soberana Sans Light" w:hAnsi="Soberana Sans Light"/>
          <w:b/>
          <w:smallCaps/>
          <w:sz w:val="22"/>
          <w:szCs w:val="22"/>
        </w:rPr>
      </w:pPr>
    </w:p>
    <w:p w:rsidR="00990BF6" w:rsidRDefault="00990BF6" w:rsidP="009D08FE">
      <w:pPr>
        <w:pStyle w:val="INCISO"/>
        <w:spacing w:after="0" w:line="240" w:lineRule="exact"/>
        <w:ind w:left="360"/>
        <w:rPr>
          <w:rFonts w:ascii="Soberana Sans Light" w:hAnsi="Soberana Sans Light"/>
          <w:b/>
          <w:smallCaps/>
          <w:sz w:val="22"/>
          <w:szCs w:val="22"/>
        </w:rPr>
      </w:pPr>
    </w:p>
    <w:p w:rsidR="00990BF6" w:rsidRDefault="00990BF6" w:rsidP="009D08FE">
      <w:pPr>
        <w:pStyle w:val="INCISO"/>
        <w:spacing w:after="0" w:line="240" w:lineRule="exact"/>
        <w:ind w:left="360"/>
        <w:rPr>
          <w:rFonts w:ascii="Soberana Sans Light" w:hAnsi="Soberana Sans Light"/>
          <w:b/>
          <w:smallCaps/>
          <w:sz w:val="22"/>
          <w:szCs w:val="22"/>
        </w:rPr>
      </w:pPr>
    </w:p>
    <w:p w:rsidR="009D08FE" w:rsidRDefault="009D08FE" w:rsidP="009D08FE">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w:t>
      </w:r>
      <w:r w:rsidRPr="00540418">
        <w:rPr>
          <w:rFonts w:ascii="Soberana Sans Light" w:hAnsi="Soberana Sans Light"/>
          <w:b/>
          <w:smallCaps/>
          <w:sz w:val="22"/>
          <w:szCs w:val="22"/>
        </w:rPr>
        <w:tab/>
        <w:t>Notas al Estado de Actividades</w:t>
      </w:r>
    </w:p>
    <w:p w:rsidR="00360599" w:rsidRPr="00540418" w:rsidRDefault="00360599" w:rsidP="009D08FE">
      <w:pPr>
        <w:pStyle w:val="INCISO"/>
        <w:spacing w:after="0" w:line="240" w:lineRule="exact"/>
        <w:ind w:left="360"/>
        <w:rPr>
          <w:rFonts w:ascii="Soberana Sans Light" w:hAnsi="Soberana Sans Light"/>
          <w:b/>
          <w:smallCaps/>
          <w:sz w:val="22"/>
          <w:szCs w:val="22"/>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Ingresos de Gestión</w:t>
      </w:r>
    </w:p>
    <w:p w:rsidR="00313E34" w:rsidRDefault="00313E34" w:rsidP="009D08FE">
      <w:pPr>
        <w:pStyle w:val="ROMANOS"/>
        <w:spacing w:after="0" w:line="240" w:lineRule="exact"/>
        <w:rPr>
          <w:rFonts w:ascii="Soberana Sans Light" w:hAnsi="Soberana Sans Light"/>
          <w:b/>
          <w:sz w:val="22"/>
          <w:szCs w:val="22"/>
          <w:lang w:val="es-MX"/>
        </w:rPr>
      </w:pPr>
    </w:p>
    <w:p w:rsidR="00313E34" w:rsidRDefault="00313E34" w:rsidP="00313E34">
      <w:pPr>
        <w:pStyle w:val="ROMANOS"/>
        <w:tabs>
          <w:tab w:val="clear" w:pos="720"/>
        </w:tabs>
        <w:spacing w:after="0" w:line="240" w:lineRule="exact"/>
        <w:ind w:left="284" w:firstLine="4"/>
        <w:rPr>
          <w:lang w:eastAsia="es-MX"/>
        </w:rPr>
      </w:pPr>
      <w:r>
        <w:rPr>
          <w:lang w:eastAsia="es-MX"/>
        </w:rPr>
        <w:t>La Unidad de Servicios Educativos del Estado de Tlaxcala, ejerce principalmente los Recursos Federales asignados para la prestación de los servicios de educación en el Estado</w:t>
      </w:r>
      <w:r w:rsidR="00C06BB8">
        <w:rPr>
          <w:lang w:eastAsia="es-MX"/>
        </w:rPr>
        <w:t>:</w:t>
      </w:r>
    </w:p>
    <w:p w:rsidR="00754579" w:rsidRDefault="00754579" w:rsidP="00313E34">
      <w:pPr>
        <w:pStyle w:val="ROMANOS"/>
        <w:tabs>
          <w:tab w:val="clear" w:pos="720"/>
        </w:tabs>
        <w:spacing w:after="0" w:line="240" w:lineRule="exact"/>
        <w:ind w:left="284" w:firstLine="4"/>
        <w:rPr>
          <w:lang w:eastAsia="es-MX"/>
        </w:rPr>
      </w:pPr>
    </w:p>
    <w:p w:rsidR="00754579" w:rsidRDefault="00754579" w:rsidP="00313E34">
      <w:pPr>
        <w:pStyle w:val="ROMANOS"/>
        <w:tabs>
          <w:tab w:val="clear" w:pos="720"/>
        </w:tabs>
        <w:spacing w:after="0" w:line="240" w:lineRule="exact"/>
        <w:ind w:left="284" w:firstLine="4"/>
        <w:rPr>
          <w:lang w:eastAsia="es-MX"/>
        </w:rPr>
      </w:pPr>
    </w:p>
    <w:p w:rsidR="00754579" w:rsidRDefault="00754579" w:rsidP="00313E34">
      <w:pPr>
        <w:pStyle w:val="ROMANOS"/>
        <w:tabs>
          <w:tab w:val="clear" w:pos="720"/>
        </w:tabs>
        <w:spacing w:after="0" w:line="240" w:lineRule="exact"/>
        <w:ind w:left="284" w:firstLine="4"/>
        <w:rPr>
          <w:lang w:eastAsia="es-MX"/>
        </w:rPr>
      </w:pPr>
    </w:p>
    <w:p w:rsidR="00754579" w:rsidRDefault="00754579" w:rsidP="00313E34">
      <w:pPr>
        <w:pStyle w:val="ROMANOS"/>
        <w:tabs>
          <w:tab w:val="clear" w:pos="720"/>
        </w:tabs>
        <w:spacing w:after="0" w:line="240" w:lineRule="exact"/>
        <w:ind w:left="284" w:firstLine="4"/>
        <w:rPr>
          <w:lang w:eastAsia="es-MX"/>
        </w:rPr>
      </w:pPr>
    </w:p>
    <w:p w:rsidR="00754579" w:rsidRDefault="00754579" w:rsidP="00313E34">
      <w:pPr>
        <w:pStyle w:val="ROMANOS"/>
        <w:tabs>
          <w:tab w:val="clear" w:pos="720"/>
        </w:tabs>
        <w:spacing w:after="0" w:line="240" w:lineRule="exact"/>
        <w:ind w:left="284" w:firstLine="4"/>
        <w:rPr>
          <w:rFonts w:ascii="Soberana Sans Light" w:hAnsi="Soberana Sans Light"/>
          <w:b/>
          <w:sz w:val="22"/>
          <w:szCs w:val="22"/>
          <w:lang w:val="es-MX"/>
        </w:rPr>
      </w:pPr>
    </w:p>
    <w:p w:rsidR="00754579" w:rsidRDefault="00754579" w:rsidP="00313E34">
      <w:pPr>
        <w:pStyle w:val="ROMANOS"/>
        <w:tabs>
          <w:tab w:val="clear" w:pos="720"/>
        </w:tabs>
        <w:spacing w:after="0" w:line="240" w:lineRule="exact"/>
        <w:ind w:left="284" w:firstLine="4"/>
        <w:rPr>
          <w:rFonts w:ascii="Soberana Sans Light" w:hAnsi="Soberana Sans Light"/>
          <w:b/>
          <w:sz w:val="22"/>
          <w:szCs w:val="22"/>
          <w:lang w:val="es-MX"/>
        </w:rPr>
      </w:pPr>
    </w:p>
    <w:p w:rsidR="00754579" w:rsidRDefault="00754579" w:rsidP="00313E34">
      <w:pPr>
        <w:pStyle w:val="ROMANOS"/>
        <w:tabs>
          <w:tab w:val="clear" w:pos="720"/>
        </w:tabs>
        <w:spacing w:after="0" w:line="240" w:lineRule="exact"/>
        <w:ind w:left="284" w:firstLine="4"/>
        <w:rPr>
          <w:rFonts w:ascii="Soberana Sans Light" w:hAnsi="Soberana Sans Light"/>
          <w:b/>
          <w:sz w:val="22"/>
          <w:szCs w:val="22"/>
          <w:lang w:val="es-MX"/>
        </w:rPr>
      </w:pPr>
    </w:p>
    <w:p w:rsidR="00754579" w:rsidRDefault="00754579" w:rsidP="00313E34">
      <w:pPr>
        <w:pStyle w:val="ROMANOS"/>
        <w:tabs>
          <w:tab w:val="clear" w:pos="720"/>
        </w:tabs>
        <w:spacing w:after="0" w:line="240" w:lineRule="exact"/>
        <w:ind w:left="284" w:firstLine="4"/>
        <w:rPr>
          <w:rFonts w:ascii="Soberana Sans Light" w:hAnsi="Soberana Sans Light"/>
          <w:b/>
          <w:sz w:val="22"/>
          <w:szCs w:val="22"/>
          <w:lang w:val="es-MX"/>
        </w:rPr>
      </w:pPr>
    </w:p>
    <w:p w:rsidR="00360599" w:rsidRPr="0096143E" w:rsidRDefault="00360599" w:rsidP="00360599">
      <w:pPr>
        <w:autoSpaceDE w:val="0"/>
        <w:autoSpaceDN w:val="0"/>
        <w:adjustRightInd w:val="0"/>
        <w:spacing w:before="240" w:after="120" w:line="240" w:lineRule="auto"/>
        <w:jc w:val="center"/>
        <w:rPr>
          <w:rFonts w:ascii="Arial" w:eastAsia="Times New Roman" w:hAnsi="Arial" w:cs="Arial"/>
          <w:b/>
          <w:sz w:val="18"/>
          <w:szCs w:val="18"/>
          <w:lang w:eastAsia="es-MX"/>
        </w:rPr>
      </w:pPr>
      <w:r w:rsidRPr="0096143E">
        <w:rPr>
          <w:rFonts w:ascii="Arial" w:eastAsia="Times New Roman" w:hAnsi="Arial" w:cs="Arial"/>
          <w:b/>
          <w:sz w:val="18"/>
          <w:szCs w:val="18"/>
          <w:lang w:eastAsia="es-MX"/>
        </w:rPr>
        <w:t>(Pesos)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924"/>
      </w:tblGrid>
      <w:tr w:rsidR="00360599" w:rsidRPr="0096143E" w:rsidTr="006711B3">
        <w:trPr>
          <w:jc w:val="center"/>
        </w:trPr>
        <w:tc>
          <w:tcPr>
            <w:tcW w:w="3823" w:type="dxa"/>
            <w:tcBorders>
              <w:top w:val="single" w:sz="4" w:space="0" w:color="auto"/>
              <w:left w:val="single" w:sz="4" w:space="0" w:color="auto"/>
              <w:bottom w:val="single" w:sz="4" w:space="0" w:color="auto"/>
              <w:right w:val="single" w:sz="4" w:space="0" w:color="auto"/>
            </w:tcBorders>
            <w:shd w:val="clear" w:color="auto" w:fill="632423" w:themeFill="accent2" w:themeFillShade="80"/>
            <w:hideMark/>
          </w:tcPr>
          <w:p w:rsidR="00360599" w:rsidRPr="0096143E" w:rsidRDefault="00360599" w:rsidP="00215288">
            <w:pPr>
              <w:spacing w:before="20" w:after="0" w:line="240" w:lineRule="auto"/>
              <w:jc w:val="center"/>
              <w:rPr>
                <w:rFonts w:ascii="Arial" w:eastAsia="Calibri" w:hAnsi="Arial" w:cs="Arial"/>
                <w:b/>
                <w:color w:val="FFFFFF"/>
                <w:spacing w:val="-1"/>
                <w:sz w:val="18"/>
                <w:szCs w:val="18"/>
                <w:lang w:eastAsia="es-MX"/>
              </w:rPr>
            </w:pPr>
            <w:r w:rsidRPr="0096143E">
              <w:rPr>
                <w:rFonts w:ascii="Arial" w:eastAsia="Calibri" w:hAnsi="Arial" w:cs="Arial"/>
                <w:b/>
                <w:color w:val="FFFFFF"/>
                <w:spacing w:val="-1"/>
                <w:sz w:val="18"/>
                <w:szCs w:val="18"/>
                <w:lang w:eastAsia="es-MX"/>
              </w:rPr>
              <w:t>Concepto</w:t>
            </w:r>
          </w:p>
        </w:tc>
        <w:tc>
          <w:tcPr>
            <w:tcW w:w="1924" w:type="dxa"/>
            <w:tcBorders>
              <w:top w:val="single" w:sz="4" w:space="0" w:color="auto"/>
              <w:left w:val="single" w:sz="4" w:space="0" w:color="auto"/>
              <w:bottom w:val="single" w:sz="4" w:space="0" w:color="auto"/>
              <w:right w:val="single" w:sz="4" w:space="0" w:color="auto"/>
            </w:tcBorders>
            <w:shd w:val="clear" w:color="auto" w:fill="632423" w:themeFill="accent2" w:themeFillShade="80"/>
            <w:hideMark/>
          </w:tcPr>
          <w:p w:rsidR="00360599" w:rsidRPr="0096143E" w:rsidRDefault="00360599" w:rsidP="00215288">
            <w:pPr>
              <w:spacing w:before="20" w:after="0" w:line="240" w:lineRule="auto"/>
              <w:jc w:val="center"/>
              <w:rPr>
                <w:rFonts w:ascii="Arial" w:eastAsia="Calibri" w:hAnsi="Arial" w:cs="Arial"/>
                <w:b/>
                <w:color w:val="FFFFFF"/>
                <w:spacing w:val="-1"/>
                <w:sz w:val="18"/>
                <w:szCs w:val="18"/>
                <w:lang w:eastAsia="es-MX"/>
              </w:rPr>
            </w:pPr>
            <w:r>
              <w:rPr>
                <w:rFonts w:ascii="Arial" w:eastAsia="Calibri" w:hAnsi="Arial" w:cs="Arial"/>
                <w:b/>
                <w:color w:val="FFFFFF"/>
                <w:spacing w:val="-1"/>
                <w:sz w:val="18"/>
                <w:szCs w:val="18"/>
                <w:lang w:eastAsia="es-MX"/>
              </w:rPr>
              <w:t>IMPORTE</w:t>
            </w:r>
          </w:p>
        </w:tc>
      </w:tr>
      <w:tr w:rsidR="00360599" w:rsidRPr="0096143E" w:rsidTr="006711B3">
        <w:trPr>
          <w:trHeight w:val="232"/>
          <w:jc w:val="center"/>
        </w:trPr>
        <w:tc>
          <w:tcPr>
            <w:tcW w:w="3823" w:type="dxa"/>
            <w:tcBorders>
              <w:top w:val="single" w:sz="4" w:space="0" w:color="auto"/>
              <w:left w:val="single" w:sz="4" w:space="0" w:color="auto"/>
              <w:bottom w:val="single" w:sz="4" w:space="0" w:color="auto"/>
              <w:right w:val="single" w:sz="4" w:space="0" w:color="auto"/>
            </w:tcBorders>
            <w:shd w:val="clear" w:color="auto" w:fill="auto"/>
            <w:hideMark/>
          </w:tcPr>
          <w:p w:rsidR="00360599" w:rsidRPr="0096143E" w:rsidRDefault="0027733F" w:rsidP="0027733F">
            <w:pPr>
              <w:autoSpaceDE w:val="0"/>
              <w:autoSpaceDN w:val="0"/>
              <w:adjustRightInd w:val="0"/>
              <w:spacing w:before="20"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PARTICIPACIONES Y APORTACIONES</w:t>
            </w:r>
          </w:p>
        </w:tc>
        <w:tc>
          <w:tcPr>
            <w:tcW w:w="1924" w:type="dxa"/>
            <w:tcBorders>
              <w:top w:val="single" w:sz="4" w:space="0" w:color="auto"/>
              <w:left w:val="single" w:sz="4" w:space="0" w:color="auto"/>
              <w:bottom w:val="single" w:sz="4" w:space="0" w:color="auto"/>
              <w:right w:val="single" w:sz="4" w:space="0" w:color="auto"/>
            </w:tcBorders>
            <w:shd w:val="clear" w:color="auto" w:fill="auto"/>
          </w:tcPr>
          <w:p w:rsidR="00F26605" w:rsidRPr="009B3645" w:rsidRDefault="0027733F" w:rsidP="009B3645">
            <w:pPr>
              <w:jc w:val="right"/>
              <w:rPr>
                <w:rFonts w:ascii="Arial" w:hAnsi="Arial" w:cs="Arial"/>
                <w:sz w:val="18"/>
                <w:szCs w:val="18"/>
              </w:rPr>
            </w:pPr>
            <w:r>
              <w:rPr>
                <w:rFonts w:ascii="Arial" w:hAnsi="Arial" w:cs="Arial"/>
                <w:sz w:val="18"/>
                <w:szCs w:val="18"/>
              </w:rPr>
              <w:t>5,593,859,110</w:t>
            </w:r>
          </w:p>
        </w:tc>
      </w:tr>
      <w:tr w:rsidR="005453CD" w:rsidRPr="0096143E" w:rsidTr="006711B3">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tcPr>
          <w:p w:rsidR="005453CD" w:rsidRDefault="0027733F" w:rsidP="00215288">
            <w:pPr>
              <w:autoSpaceDE w:val="0"/>
              <w:autoSpaceDN w:val="0"/>
              <w:adjustRightInd w:val="0"/>
              <w:spacing w:before="20"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DERECHOS</w:t>
            </w:r>
          </w:p>
          <w:p w:rsidR="006711B3" w:rsidRDefault="006711B3" w:rsidP="00215288">
            <w:pPr>
              <w:autoSpaceDE w:val="0"/>
              <w:autoSpaceDN w:val="0"/>
              <w:adjustRightInd w:val="0"/>
              <w:spacing w:before="20" w:after="0" w:line="240" w:lineRule="auto"/>
              <w:jc w:val="both"/>
              <w:rPr>
                <w:rFonts w:ascii="Arial" w:eastAsia="Times New Roman" w:hAnsi="Arial" w:cs="Arial"/>
                <w:sz w:val="18"/>
                <w:szCs w:val="18"/>
                <w:lang w:eastAsia="es-MX"/>
              </w:rPr>
            </w:pPr>
          </w:p>
        </w:tc>
        <w:tc>
          <w:tcPr>
            <w:tcW w:w="1924" w:type="dxa"/>
            <w:tcBorders>
              <w:top w:val="single" w:sz="4" w:space="0" w:color="auto"/>
              <w:left w:val="single" w:sz="4" w:space="0" w:color="auto"/>
              <w:bottom w:val="single" w:sz="4" w:space="0" w:color="auto"/>
              <w:right w:val="single" w:sz="4" w:space="0" w:color="auto"/>
            </w:tcBorders>
            <w:shd w:val="clear" w:color="auto" w:fill="auto"/>
          </w:tcPr>
          <w:p w:rsidR="005453CD" w:rsidRDefault="0027733F" w:rsidP="005660DB">
            <w:pPr>
              <w:autoSpaceDE w:val="0"/>
              <w:autoSpaceDN w:val="0"/>
              <w:adjustRightInd w:val="0"/>
              <w:spacing w:before="20"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396,857</w:t>
            </w:r>
          </w:p>
        </w:tc>
      </w:tr>
      <w:tr w:rsidR="00162E10" w:rsidRPr="0096143E" w:rsidTr="006711B3">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tcPr>
          <w:p w:rsidR="00162E10" w:rsidRPr="00360599" w:rsidRDefault="0027733F" w:rsidP="00215288">
            <w:pPr>
              <w:autoSpaceDE w:val="0"/>
              <w:autoSpaceDN w:val="0"/>
              <w:adjustRightInd w:val="0"/>
              <w:spacing w:before="20"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PRODUCTOS</w:t>
            </w:r>
          </w:p>
        </w:tc>
        <w:tc>
          <w:tcPr>
            <w:tcW w:w="1924" w:type="dxa"/>
            <w:tcBorders>
              <w:top w:val="single" w:sz="4" w:space="0" w:color="auto"/>
              <w:left w:val="single" w:sz="4" w:space="0" w:color="auto"/>
              <w:bottom w:val="single" w:sz="4" w:space="0" w:color="auto"/>
              <w:right w:val="single" w:sz="4" w:space="0" w:color="auto"/>
            </w:tcBorders>
            <w:shd w:val="clear" w:color="auto" w:fill="auto"/>
          </w:tcPr>
          <w:p w:rsidR="00162E10" w:rsidRDefault="0027733F" w:rsidP="0027733F">
            <w:pPr>
              <w:tabs>
                <w:tab w:val="center" w:pos="1106"/>
                <w:tab w:val="right" w:pos="2213"/>
              </w:tabs>
              <w:autoSpaceDE w:val="0"/>
              <w:autoSpaceDN w:val="0"/>
              <w:adjustRightInd w:val="0"/>
              <w:spacing w:before="20"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ab/>
            </w:r>
            <w:r>
              <w:rPr>
                <w:rFonts w:ascii="Arial" w:eastAsia="Times New Roman" w:hAnsi="Arial" w:cs="Arial"/>
                <w:sz w:val="18"/>
                <w:szCs w:val="18"/>
                <w:lang w:eastAsia="es-MX"/>
              </w:rPr>
              <w:tab/>
              <w:t>116,196</w:t>
            </w:r>
          </w:p>
        </w:tc>
      </w:tr>
      <w:tr w:rsidR="00360599" w:rsidRPr="0096143E" w:rsidTr="006711B3">
        <w:trPr>
          <w:trHeight w:val="282"/>
          <w:jc w:val="center"/>
        </w:trPr>
        <w:tc>
          <w:tcPr>
            <w:tcW w:w="3823" w:type="dxa"/>
            <w:tcBorders>
              <w:top w:val="single" w:sz="4" w:space="0" w:color="auto"/>
              <w:left w:val="single" w:sz="4" w:space="0" w:color="auto"/>
              <w:bottom w:val="single" w:sz="4" w:space="0" w:color="auto"/>
              <w:right w:val="single" w:sz="4" w:space="0" w:color="auto"/>
            </w:tcBorders>
            <w:shd w:val="clear" w:color="auto" w:fill="auto"/>
            <w:hideMark/>
          </w:tcPr>
          <w:p w:rsidR="00360599" w:rsidRPr="0096143E" w:rsidRDefault="00360599" w:rsidP="00215288">
            <w:pPr>
              <w:autoSpaceDE w:val="0"/>
              <w:autoSpaceDN w:val="0"/>
              <w:adjustRightInd w:val="0"/>
              <w:spacing w:before="20" w:after="0" w:line="240" w:lineRule="auto"/>
              <w:jc w:val="right"/>
              <w:rPr>
                <w:rFonts w:ascii="Arial" w:eastAsia="Times New Roman" w:hAnsi="Arial" w:cs="Arial"/>
                <w:sz w:val="18"/>
                <w:szCs w:val="18"/>
                <w:lang w:eastAsia="es-MX"/>
              </w:rPr>
            </w:pPr>
            <w:r w:rsidRPr="0096143E">
              <w:rPr>
                <w:rFonts w:ascii="Arial" w:eastAsia="Times New Roman" w:hAnsi="Arial" w:cs="Arial"/>
                <w:sz w:val="18"/>
                <w:szCs w:val="18"/>
                <w:lang w:eastAsia="es-MX"/>
              </w:rPr>
              <w:t>Suma</w:t>
            </w:r>
          </w:p>
        </w:tc>
        <w:tc>
          <w:tcPr>
            <w:tcW w:w="1924" w:type="dxa"/>
            <w:tcBorders>
              <w:top w:val="single" w:sz="4" w:space="0" w:color="auto"/>
              <w:left w:val="single" w:sz="4" w:space="0" w:color="auto"/>
              <w:bottom w:val="single" w:sz="4" w:space="0" w:color="auto"/>
              <w:right w:val="single" w:sz="4" w:space="0" w:color="auto"/>
            </w:tcBorders>
            <w:shd w:val="clear" w:color="auto" w:fill="auto"/>
          </w:tcPr>
          <w:p w:rsidR="00360599" w:rsidRPr="0096143E" w:rsidRDefault="0027733F" w:rsidP="00215288">
            <w:pPr>
              <w:autoSpaceDE w:val="0"/>
              <w:autoSpaceDN w:val="0"/>
              <w:adjustRightInd w:val="0"/>
              <w:spacing w:before="20"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5,594,372,163</w:t>
            </w:r>
          </w:p>
        </w:tc>
      </w:tr>
    </w:tbl>
    <w:p w:rsidR="00360599" w:rsidRPr="00540418" w:rsidRDefault="00360599" w:rsidP="00360599">
      <w:pPr>
        <w:pStyle w:val="INCISO"/>
        <w:spacing w:after="0" w:line="240" w:lineRule="exact"/>
        <w:ind w:left="360"/>
        <w:rPr>
          <w:rFonts w:ascii="Soberana Sans Light" w:hAnsi="Soberana Sans Light"/>
          <w:b/>
          <w:smallCaps/>
          <w:sz w:val="22"/>
          <w:szCs w:val="22"/>
        </w:rPr>
      </w:pPr>
    </w:p>
    <w:p w:rsidR="00360599" w:rsidRDefault="00360599" w:rsidP="009D08FE">
      <w:pPr>
        <w:pStyle w:val="ROMANOS"/>
        <w:spacing w:after="0" w:line="240" w:lineRule="exact"/>
        <w:rPr>
          <w:rFonts w:ascii="Soberana Sans Light" w:hAnsi="Soberana Sans Light"/>
          <w:b/>
          <w:sz w:val="22"/>
          <w:szCs w:val="22"/>
          <w:lang w:val="es-MX"/>
        </w:rPr>
      </w:pPr>
    </w:p>
    <w:p w:rsidR="009B3645" w:rsidRDefault="009B3645" w:rsidP="009D08FE">
      <w:pPr>
        <w:pStyle w:val="ROMANOS"/>
        <w:spacing w:after="0" w:line="240" w:lineRule="exact"/>
        <w:rPr>
          <w:rFonts w:ascii="Soberana Sans Light" w:hAnsi="Soberana Sans Light"/>
          <w:b/>
          <w:sz w:val="22"/>
          <w:szCs w:val="22"/>
          <w:lang w:val="es-MX"/>
        </w:rPr>
      </w:pPr>
    </w:p>
    <w:p w:rsidR="009B3645" w:rsidRDefault="009B3645" w:rsidP="009D08FE">
      <w:pPr>
        <w:pStyle w:val="ROMANOS"/>
        <w:spacing w:after="0" w:line="240" w:lineRule="exact"/>
        <w:rPr>
          <w:rFonts w:ascii="Soberana Sans Light" w:hAnsi="Soberana Sans Light"/>
          <w:b/>
          <w:sz w:val="22"/>
          <w:szCs w:val="22"/>
          <w:lang w:val="es-MX"/>
        </w:rPr>
      </w:pPr>
    </w:p>
    <w:p w:rsidR="00360599" w:rsidRPr="00540418" w:rsidRDefault="00360599" w:rsidP="009D08FE">
      <w:pPr>
        <w:pStyle w:val="ROMANOS"/>
        <w:spacing w:after="0" w:line="240" w:lineRule="exact"/>
        <w:rPr>
          <w:rFonts w:ascii="Soberana Sans Light" w:hAnsi="Soberana Sans Light"/>
          <w:b/>
          <w:sz w:val="22"/>
          <w:szCs w:val="22"/>
          <w:lang w:val="es-MX"/>
        </w:rPr>
      </w:pPr>
    </w:p>
    <w:p w:rsidR="009D08FE" w:rsidRPr="0079245C" w:rsidRDefault="009D08FE" w:rsidP="009D08FE">
      <w:pPr>
        <w:pStyle w:val="ROMANOS"/>
        <w:spacing w:after="0" w:line="240" w:lineRule="exact"/>
        <w:rPr>
          <w:rFonts w:ascii="Soberana Sans Light" w:hAnsi="Soberana Sans Light"/>
          <w:b/>
          <w:sz w:val="22"/>
          <w:szCs w:val="22"/>
          <w:lang w:val="es-MX"/>
        </w:rPr>
      </w:pPr>
      <w:r w:rsidRPr="0079245C">
        <w:rPr>
          <w:rFonts w:ascii="Soberana Sans Light" w:hAnsi="Soberana Sans Light"/>
          <w:b/>
          <w:sz w:val="22"/>
          <w:szCs w:val="22"/>
          <w:lang w:val="es-MX"/>
        </w:rPr>
        <w:t>Gastos y Otras Pérdidas:</w:t>
      </w:r>
    </w:p>
    <w:p w:rsidR="00F33666" w:rsidRPr="0096143E" w:rsidRDefault="00F33666" w:rsidP="00075ABE">
      <w:pPr>
        <w:autoSpaceDE w:val="0"/>
        <w:autoSpaceDN w:val="0"/>
        <w:adjustRightInd w:val="0"/>
        <w:spacing w:before="80" w:after="0" w:line="250" w:lineRule="exact"/>
        <w:ind w:left="284"/>
        <w:jc w:val="both"/>
        <w:rPr>
          <w:rFonts w:ascii="Arial" w:eastAsia="Times New Roman" w:hAnsi="Arial" w:cs="Arial"/>
          <w:sz w:val="18"/>
          <w:szCs w:val="18"/>
          <w:lang w:eastAsia="es-MX"/>
        </w:rPr>
      </w:pPr>
      <w:r w:rsidRPr="0079245C">
        <w:rPr>
          <w:rFonts w:ascii="Arial" w:eastAsia="Times New Roman" w:hAnsi="Arial" w:cs="Arial"/>
          <w:sz w:val="18"/>
          <w:szCs w:val="18"/>
          <w:lang w:eastAsia="es-MX"/>
        </w:rPr>
        <w:t xml:space="preserve">Este Estado muestra dos grandes agregados representados por los Ingresos y Otros Beneficios, así como los Gastos y Otras Pérdidas, mostrando los conceptos del ingreso de acuerdo a la contribución de la Ley de Ingresos y los Gastos con los conceptos del Clasificador por Objeto del Gasto para la Administración Pública Federal, así mismo permite determinar el resultado, el cual para </w:t>
      </w:r>
      <w:r w:rsidR="00A44901">
        <w:rPr>
          <w:rFonts w:ascii="Arial" w:eastAsia="Times New Roman" w:hAnsi="Arial" w:cs="Arial"/>
          <w:sz w:val="18"/>
          <w:szCs w:val="18"/>
          <w:lang w:eastAsia="es-MX"/>
        </w:rPr>
        <w:t>el ejercicio</w:t>
      </w:r>
      <w:r w:rsidRPr="0079245C">
        <w:rPr>
          <w:rFonts w:ascii="Arial" w:eastAsia="Times New Roman" w:hAnsi="Arial" w:cs="Arial"/>
          <w:sz w:val="18"/>
          <w:szCs w:val="18"/>
          <w:lang w:eastAsia="es-MX"/>
        </w:rPr>
        <w:t xml:space="preserve">, ascendió a </w:t>
      </w:r>
      <w:r w:rsidR="00C0062B">
        <w:rPr>
          <w:rFonts w:ascii="Arial" w:eastAsia="Times New Roman" w:hAnsi="Arial" w:cs="Arial"/>
          <w:sz w:val="18"/>
          <w:szCs w:val="18"/>
          <w:lang w:eastAsia="es-MX"/>
        </w:rPr>
        <w:t xml:space="preserve"> </w:t>
      </w:r>
      <w:r w:rsidR="0069117B">
        <w:rPr>
          <w:rFonts w:ascii="Arial" w:eastAsia="Times New Roman" w:hAnsi="Arial" w:cs="Arial"/>
          <w:sz w:val="18"/>
          <w:szCs w:val="18"/>
          <w:lang w:eastAsia="es-MX"/>
        </w:rPr>
        <w:t xml:space="preserve">$ </w:t>
      </w:r>
      <w:r w:rsidR="00A44901">
        <w:rPr>
          <w:rFonts w:ascii="Arial" w:eastAsia="Times New Roman" w:hAnsi="Arial" w:cs="Arial"/>
          <w:sz w:val="18"/>
          <w:szCs w:val="18"/>
          <w:lang w:eastAsia="es-MX"/>
        </w:rPr>
        <w:t>5,561,496,431</w:t>
      </w:r>
      <w:r w:rsidR="00C0062B">
        <w:rPr>
          <w:rFonts w:ascii="Arial" w:eastAsia="Times New Roman" w:hAnsi="Arial" w:cs="Arial"/>
          <w:sz w:val="18"/>
          <w:szCs w:val="18"/>
          <w:lang w:eastAsia="es-MX"/>
        </w:rPr>
        <w:t xml:space="preserve"> </w:t>
      </w:r>
      <w:r w:rsidRPr="0079245C">
        <w:rPr>
          <w:rFonts w:ascii="Arial" w:eastAsia="Times New Roman" w:hAnsi="Arial" w:cs="Arial"/>
          <w:sz w:val="18"/>
          <w:szCs w:val="18"/>
          <w:lang w:eastAsia="es-MX"/>
        </w:rPr>
        <w:t>pesos.</w:t>
      </w:r>
      <w:r w:rsidR="005660DB" w:rsidRPr="005660DB">
        <w:t xml:space="preserve"> </w:t>
      </w:r>
    </w:p>
    <w:p w:rsidR="00797BCB" w:rsidRDefault="00797BCB" w:rsidP="009D08FE">
      <w:pPr>
        <w:pStyle w:val="INCISO"/>
        <w:spacing w:after="0" w:line="240" w:lineRule="exact"/>
        <w:ind w:left="360"/>
        <w:rPr>
          <w:rFonts w:ascii="Soberana Sans Light" w:hAnsi="Soberana Sans Light"/>
          <w:b/>
          <w:smallCaps/>
          <w:sz w:val="22"/>
          <w:szCs w:val="22"/>
        </w:rPr>
      </w:pPr>
    </w:p>
    <w:p w:rsidR="00797BCB" w:rsidRDefault="00797BCB" w:rsidP="009D08FE">
      <w:pPr>
        <w:pStyle w:val="INCISO"/>
        <w:spacing w:after="0" w:line="240" w:lineRule="exact"/>
        <w:ind w:left="360"/>
        <w:rPr>
          <w:rFonts w:ascii="Soberana Sans Light" w:hAnsi="Soberana Sans Light"/>
          <w:b/>
          <w:smallCaps/>
          <w:sz w:val="22"/>
          <w:szCs w:val="22"/>
        </w:rPr>
      </w:pPr>
    </w:p>
    <w:p w:rsidR="009D08FE" w:rsidRDefault="009D08FE" w:rsidP="009D08FE">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III)</w:t>
      </w:r>
      <w:r w:rsidRPr="00540418">
        <w:rPr>
          <w:rFonts w:ascii="Soberana Sans Light" w:hAnsi="Soberana Sans Light"/>
          <w:b/>
          <w:smallCaps/>
          <w:sz w:val="22"/>
          <w:szCs w:val="22"/>
        </w:rPr>
        <w:tab/>
        <w:t>Notas al Estado de Variación en la Hacienda Pública</w:t>
      </w:r>
    </w:p>
    <w:p w:rsidR="00313E34" w:rsidRDefault="00313E34" w:rsidP="009D08FE">
      <w:pPr>
        <w:pStyle w:val="INCISO"/>
        <w:spacing w:after="0" w:line="240" w:lineRule="exact"/>
        <w:ind w:left="360"/>
        <w:rPr>
          <w:rFonts w:ascii="Soberana Sans Light" w:hAnsi="Soberana Sans Light"/>
          <w:b/>
          <w:smallCaps/>
          <w:sz w:val="22"/>
          <w:szCs w:val="22"/>
        </w:rPr>
      </w:pPr>
    </w:p>
    <w:p w:rsidR="00313E34" w:rsidRDefault="00313E34" w:rsidP="00313E34">
      <w:pPr>
        <w:pStyle w:val="INCISO"/>
        <w:spacing w:after="0" w:line="240" w:lineRule="exact"/>
        <w:ind w:left="284" w:firstLine="0"/>
        <w:rPr>
          <w:lang w:eastAsia="es-MX"/>
        </w:rPr>
      </w:pPr>
      <w:r>
        <w:rPr>
          <w:lang w:eastAsia="es-MX"/>
        </w:rPr>
        <w:t xml:space="preserve">La Unidad de Servicios Educativos del Estado de Tlaxcala, </w:t>
      </w:r>
      <w:r w:rsidR="002439A9">
        <w:rPr>
          <w:lang w:eastAsia="es-MX"/>
        </w:rPr>
        <w:t xml:space="preserve">presenta un resultado del ejercicio por un importe de $ </w:t>
      </w:r>
      <w:r w:rsidR="00A44901">
        <w:rPr>
          <w:lang w:eastAsia="es-MX"/>
        </w:rPr>
        <w:t>32,875,733</w:t>
      </w:r>
      <w:r w:rsidR="00C0062B">
        <w:rPr>
          <w:lang w:eastAsia="es-MX"/>
        </w:rPr>
        <w:t xml:space="preserve"> </w:t>
      </w:r>
      <w:r w:rsidR="009711BA">
        <w:rPr>
          <w:lang w:eastAsia="es-MX"/>
        </w:rPr>
        <w:t>pesos</w:t>
      </w:r>
    </w:p>
    <w:p w:rsidR="00313E34" w:rsidRPr="00540418" w:rsidRDefault="00313E34" w:rsidP="00313E34">
      <w:pPr>
        <w:pStyle w:val="INCISO"/>
        <w:spacing w:after="0" w:line="240" w:lineRule="exact"/>
        <w:ind w:left="284" w:firstLine="0"/>
        <w:rPr>
          <w:rFonts w:ascii="Soberana Sans Light" w:hAnsi="Soberana Sans Light"/>
          <w:b/>
          <w:smallCaps/>
          <w:sz w:val="22"/>
          <w:szCs w:val="22"/>
        </w:rPr>
      </w:pPr>
    </w:p>
    <w:p w:rsidR="00797BCB" w:rsidRDefault="00797BCB" w:rsidP="009D08FE">
      <w:pPr>
        <w:pStyle w:val="INCISO"/>
        <w:spacing w:after="0" w:line="240" w:lineRule="exact"/>
        <w:ind w:left="360"/>
        <w:rPr>
          <w:rFonts w:ascii="Soberana Sans Light" w:hAnsi="Soberana Sans Light"/>
          <w:b/>
          <w:smallCaps/>
          <w:sz w:val="22"/>
          <w:szCs w:val="22"/>
        </w:rPr>
      </w:pPr>
    </w:p>
    <w:p w:rsidR="00FD7DB6" w:rsidRDefault="00FD7DB6" w:rsidP="009D08FE">
      <w:pPr>
        <w:pStyle w:val="INCISO"/>
        <w:spacing w:after="0" w:line="240" w:lineRule="exact"/>
        <w:ind w:left="360"/>
        <w:rPr>
          <w:rFonts w:ascii="Soberana Sans Light" w:hAnsi="Soberana Sans Light"/>
          <w:b/>
          <w:smallCaps/>
          <w:sz w:val="22"/>
          <w:szCs w:val="22"/>
        </w:rPr>
      </w:pPr>
    </w:p>
    <w:p w:rsidR="00FD7DB6" w:rsidRDefault="00FD7DB6" w:rsidP="009D08FE">
      <w:pPr>
        <w:pStyle w:val="INCISO"/>
        <w:spacing w:after="0" w:line="240" w:lineRule="exact"/>
        <w:ind w:left="360"/>
        <w:rPr>
          <w:rFonts w:ascii="Soberana Sans Light" w:hAnsi="Soberana Sans Light"/>
          <w:b/>
          <w:smallCaps/>
          <w:sz w:val="22"/>
          <w:szCs w:val="22"/>
        </w:rPr>
      </w:pPr>
    </w:p>
    <w:p w:rsidR="00FD7DB6" w:rsidRDefault="00FD7DB6" w:rsidP="009D08FE">
      <w:pPr>
        <w:pStyle w:val="INCISO"/>
        <w:spacing w:after="0" w:line="240" w:lineRule="exact"/>
        <w:ind w:left="360"/>
        <w:rPr>
          <w:rFonts w:ascii="Soberana Sans Light" w:hAnsi="Soberana Sans Light"/>
          <w:b/>
          <w:smallCaps/>
          <w:sz w:val="22"/>
          <w:szCs w:val="22"/>
        </w:rPr>
      </w:pPr>
    </w:p>
    <w:p w:rsidR="00FD7DB6" w:rsidRDefault="00FD7DB6" w:rsidP="009D08FE">
      <w:pPr>
        <w:pStyle w:val="INCISO"/>
        <w:spacing w:after="0" w:line="240" w:lineRule="exact"/>
        <w:ind w:left="360"/>
        <w:rPr>
          <w:rFonts w:ascii="Soberana Sans Light" w:hAnsi="Soberana Sans Light"/>
          <w:b/>
          <w:smallCaps/>
          <w:sz w:val="22"/>
          <w:szCs w:val="22"/>
        </w:rPr>
      </w:pPr>
    </w:p>
    <w:p w:rsidR="00FD7DB6" w:rsidRDefault="00FD7DB6" w:rsidP="009D08FE">
      <w:pPr>
        <w:pStyle w:val="INCISO"/>
        <w:spacing w:after="0" w:line="240" w:lineRule="exact"/>
        <w:ind w:left="360"/>
        <w:rPr>
          <w:rFonts w:ascii="Soberana Sans Light" w:hAnsi="Soberana Sans Light"/>
          <w:b/>
          <w:smallCaps/>
          <w:sz w:val="22"/>
          <w:szCs w:val="22"/>
        </w:rPr>
      </w:pPr>
    </w:p>
    <w:p w:rsidR="00FD7DB6" w:rsidRDefault="00FD7DB6" w:rsidP="009D08FE">
      <w:pPr>
        <w:pStyle w:val="INCISO"/>
        <w:spacing w:after="0" w:line="240" w:lineRule="exact"/>
        <w:ind w:left="360"/>
        <w:rPr>
          <w:rFonts w:ascii="Soberana Sans Light" w:hAnsi="Soberana Sans Light"/>
          <w:b/>
          <w:smallCaps/>
          <w:sz w:val="22"/>
          <w:szCs w:val="22"/>
        </w:rPr>
      </w:pPr>
    </w:p>
    <w:p w:rsidR="00FD7DB6" w:rsidRDefault="00FD7DB6" w:rsidP="009D08FE">
      <w:pPr>
        <w:pStyle w:val="INCISO"/>
        <w:spacing w:after="0" w:line="240" w:lineRule="exact"/>
        <w:ind w:left="360"/>
        <w:rPr>
          <w:rFonts w:ascii="Soberana Sans Light" w:hAnsi="Soberana Sans Light"/>
          <w:b/>
          <w:smallCaps/>
          <w:sz w:val="22"/>
          <w:szCs w:val="22"/>
        </w:rPr>
      </w:pPr>
    </w:p>
    <w:p w:rsidR="00FD7DB6" w:rsidRDefault="00FD7DB6" w:rsidP="009D08FE">
      <w:pPr>
        <w:pStyle w:val="INCISO"/>
        <w:spacing w:after="0" w:line="240" w:lineRule="exact"/>
        <w:ind w:left="360"/>
        <w:rPr>
          <w:rFonts w:ascii="Soberana Sans Light" w:hAnsi="Soberana Sans Light"/>
          <w:b/>
          <w:smallCaps/>
          <w:sz w:val="22"/>
          <w:szCs w:val="22"/>
        </w:rPr>
      </w:pPr>
    </w:p>
    <w:p w:rsidR="00FD7DB6" w:rsidRDefault="00FD7DB6" w:rsidP="009D08FE">
      <w:pPr>
        <w:pStyle w:val="INCISO"/>
        <w:spacing w:after="0" w:line="240" w:lineRule="exact"/>
        <w:ind w:left="360"/>
        <w:rPr>
          <w:rFonts w:ascii="Soberana Sans Light" w:hAnsi="Soberana Sans Light"/>
          <w:b/>
          <w:smallCaps/>
          <w:sz w:val="22"/>
          <w:szCs w:val="22"/>
        </w:rPr>
      </w:pPr>
    </w:p>
    <w:p w:rsidR="00FD7DB6" w:rsidRDefault="00FD7DB6" w:rsidP="009D08FE">
      <w:pPr>
        <w:pStyle w:val="INCISO"/>
        <w:spacing w:after="0" w:line="240" w:lineRule="exact"/>
        <w:ind w:left="360"/>
        <w:rPr>
          <w:rFonts w:ascii="Soberana Sans Light" w:hAnsi="Soberana Sans Light"/>
          <w:b/>
          <w:smallCaps/>
          <w:sz w:val="22"/>
          <w:szCs w:val="22"/>
        </w:rPr>
      </w:pPr>
    </w:p>
    <w:p w:rsidR="00FD7DB6" w:rsidRDefault="00FD7DB6" w:rsidP="009D08FE">
      <w:pPr>
        <w:pStyle w:val="INCISO"/>
        <w:spacing w:after="0" w:line="240" w:lineRule="exact"/>
        <w:ind w:left="360"/>
        <w:rPr>
          <w:rFonts w:ascii="Soberana Sans Light" w:hAnsi="Soberana Sans Light"/>
          <w:b/>
          <w:smallCaps/>
          <w:sz w:val="22"/>
          <w:szCs w:val="22"/>
        </w:rPr>
      </w:pPr>
    </w:p>
    <w:p w:rsidR="00FD7DB6" w:rsidRDefault="00FD7DB6" w:rsidP="009D08FE">
      <w:pPr>
        <w:pStyle w:val="INCISO"/>
        <w:spacing w:after="0" w:line="240" w:lineRule="exact"/>
        <w:ind w:left="360"/>
        <w:rPr>
          <w:rFonts w:ascii="Soberana Sans Light" w:hAnsi="Soberana Sans Light"/>
          <w:b/>
          <w:smallCaps/>
          <w:sz w:val="22"/>
          <w:szCs w:val="22"/>
        </w:rPr>
      </w:pPr>
    </w:p>
    <w:p w:rsidR="00FD7DB6" w:rsidRDefault="00FD7DB6" w:rsidP="009D08FE">
      <w:pPr>
        <w:pStyle w:val="INCISO"/>
        <w:spacing w:after="0" w:line="240" w:lineRule="exact"/>
        <w:ind w:left="360"/>
        <w:rPr>
          <w:rFonts w:ascii="Soberana Sans Light" w:hAnsi="Soberana Sans Light"/>
          <w:b/>
          <w:smallCaps/>
          <w:sz w:val="22"/>
          <w:szCs w:val="22"/>
        </w:rPr>
      </w:pPr>
    </w:p>
    <w:p w:rsidR="00797BCB" w:rsidRDefault="00797BCB" w:rsidP="009D08FE">
      <w:pPr>
        <w:pStyle w:val="INCISO"/>
        <w:spacing w:after="0" w:line="240" w:lineRule="exact"/>
        <w:ind w:left="360"/>
        <w:rPr>
          <w:rFonts w:ascii="Soberana Sans Light" w:hAnsi="Soberana Sans Light"/>
          <w:b/>
          <w:smallCaps/>
          <w:sz w:val="22"/>
          <w:szCs w:val="22"/>
        </w:rPr>
      </w:pPr>
    </w:p>
    <w:p w:rsidR="009D08FE" w:rsidRPr="00540418" w:rsidRDefault="009D08FE" w:rsidP="009D08FE">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V)</w:t>
      </w:r>
      <w:r w:rsidRPr="00540418">
        <w:rPr>
          <w:rFonts w:ascii="Soberana Sans Light" w:hAnsi="Soberana Sans Light"/>
          <w:b/>
          <w:smallCaps/>
          <w:sz w:val="22"/>
          <w:szCs w:val="22"/>
        </w:rPr>
        <w:tab/>
        <w:t xml:space="preserve">Notas al Estado de Flujos de Efectivo </w:t>
      </w:r>
    </w:p>
    <w:p w:rsidR="009D08FE" w:rsidRPr="00540418" w:rsidRDefault="009D08FE" w:rsidP="009D08FE">
      <w:pPr>
        <w:pStyle w:val="INCISO"/>
        <w:spacing w:after="0" w:line="240" w:lineRule="exact"/>
        <w:ind w:left="360"/>
        <w:rPr>
          <w:rFonts w:ascii="Soberana Sans Light" w:hAnsi="Soberana Sans Light"/>
          <w:b/>
          <w:smallCaps/>
          <w:sz w:val="22"/>
          <w:szCs w:val="22"/>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rsidR="00CA4899" w:rsidRDefault="00CA4899" w:rsidP="009D08FE">
      <w:pPr>
        <w:pStyle w:val="ROMANOS"/>
        <w:spacing w:after="0" w:line="240" w:lineRule="exact"/>
        <w:rPr>
          <w:rFonts w:ascii="Soberana Sans Light" w:hAnsi="Soberana Sans Light"/>
          <w:b/>
          <w:sz w:val="22"/>
          <w:szCs w:val="22"/>
          <w:lang w:val="es-MX"/>
        </w:rPr>
      </w:pPr>
    </w:p>
    <w:p w:rsidR="00CA4899" w:rsidRPr="00CA4899" w:rsidRDefault="00CA4899" w:rsidP="00CA4899">
      <w:pPr>
        <w:autoSpaceDE w:val="0"/>
        <w:autoSpaceDN w:val="0"/>
        <w:adjustRightInd w:val="0"/>
        <w:spacing w:before="240" w:after="120" w:line="240" w:lineRule="auto"/>
        <w:ind w:left="709"/>
        <w:jc w:val="both"/>
        <w:rPr>
          <w:rFonts w:ascii="Arial" w:eastAsia="Times New Roman" w:hAnsi="Arial" w:cs="Arial"/>
          <w:b/>
          <w:sz w:val="18"/>
          <w:szCs w:val="18"/>
          <w:lang w:eastAsia="es-MX"/>
        </w:rPr>
      </w:pPr>
      <w:r w:rsidRPr="00CA4899">
        <w:rPr>
          <w:rFonts w:ascii="Arial" w:eastAsia="Times New Roman" w:hAnsi="Arial" w:cs="Arial"/>
          <w:b/>
          <w:sz w:val="18"/>
          <w:szCs w:val="18"/>
          <w:lang w:eastAsia="es-MX"/>
        </w:rPr>
        <w:t>Flujo de Efectivo de las Actividades de Gestión</w:t>
      </w:r>
    </w:p>
    <w:p w:rsidR="00CA4899" w:rsidRDefault="00CA4899" w:rsidP="00C0062B">
      <w:pPr>
        <w:jc w:val="both"/>
        <w:rPr>
          <w:rFonts w:ascii="Arial" w:eastAsia="Times New Roman" w:hAnsi="Arial" w:cs="Arial"/>
          <w:sz w:val="18"/>
          <w:szCs w:val="18"/>
          <w:lang w:eastAsia="es-MX"/>
        </w:rPr>
      </w:pPr>
      <w:r w:rsidRPr="00DF4B35">
        <w:rPr>
          <w:rFonts w:ascii="Arial" w:eastAsia="Times New Roman" w:hAnsi="Arial" w:cs="Arial"/>
          <w:sz w:val="18"/>
          <w:szCs w:val="18"/>
          <w:lang w:eastAsia="es-MX"/>
        </w:rPr>
        <w:t xml:space="preserve">Durante el periodo que se informa que la Unidad de Servicios Educativos del Estado de Tlaxcala, recibió ingresos de gestión por la cantidad de </w:t>
      </w:r>
      <w:r w:rsidR="00C44B75">
        <w:rPr>
          <w:rFonts w:ascii="Arial" w:eastAsia="Times New Roman" w:hAnsi="Arial" w:cs="Arial"/>
          <w:sz w:val="18"/>
          <w:szCs w:val="18"/>
          <w:lang w:eastAsia="es-MX"/>
        </w:rPr>
        <w:t>$</w:t>
      </w:r>
      <w:r w:rsidR="00C44B75">
        <w:rPr>
          <w:rFonts w:ascii="Arial" w:eastAsia="Times New Roman" w:hAnsi="Arial" w:cs="Arial"/>
          <w:sz w:val="24"/>
          <w:szCs w:val="24"/>
          <w:lang w:eastAsia="es-MX"/>
        </w:rPr>
        <w:t xml:space="preserve"> </w:t>
      </w:r>
      <w:r w:rsidR="00A44901">
        <w:rPr>
          <w:rFonts w:ascii="Arial" w:eastAsia="Times New Roman" w:hAnsi="Arial" w:cs="Arial"/>
          <w:sz w:val="18"/>
          <w:szCs w:val="18"/>
          <w:lang w:eastAsia="es-MX"/>
        </w:rPr>
        <w:t>5</w:t>
      </w:r>
      <w:r w:rsidR="00075ABE">
        <w:rPr>
          <w:rFonts w:ascii="Arial" w:eastAsia="Times New Roman" w:hAnsi="Arial" w:cs="Arial"/>
          <w:sz w:val="18"/>
          <w:szCs w:val="18"/>
          <w:lang w:eastAsia="es-MX"/>
        </w:rPr>
        <w:t>’</w:t>
      </w:r>
      <w:r w:rsidR="00A44901">
        <w:rPr>
          <w:rFonts w:ascii="Arial" w:eastAsia="Times New Roman" w:hAnsi="Arial" w:cs="Arial"/>
          <w:sz w:val="18"/>
          <w:szCs w:val="18"/>
          <w:lang w:eastAsia="es-MX"/>
        </w:rPr>
        <w:t>594</w:t>
      </w:r>
      <w:r w:rsidR="00075ABE">
        <w:rPr>
          <w:rFonts w:ascii="Arial" w:eastAsia="Times New Roman" w:hAnsi="Arial" w:cs="Arial"/>
          <w:sz w:val="18"/>
          <w:szCs w:val="18"/>
          <w:lang w:eastAsia="es-MX"/>
        </w:rPr>
        <w:t>,</w:t>
      </w:r>
      <w:r w:rsidR="00A44901">
        <w:rPr>
          <w:rFonts w:ascii="Arial" w:eastAsia="Times New Roman" w:hAnsi="Arial" w:cs="Arial"/>
          <w:sz w:val="18"/>
          <w:szCs w:val="18"/>
          <w:lang w:eastAsia="es-MX"/>
        </w:rPr>
        <w:t>255</w:t>
      </w:r>
      <w:r w:rsidR="00075ABE">
        <w:rPr>
          <w:rFonts w:ascii="Arial" w:eastAsia="Times New Roman" w:hAnsi="Arial" w:cs="Arial"/>
          <w:sz w:val="18"/>
          <w:szCs w:val="18"/>
          <w:lang w:eastAsia="es-MX"/>
        </w:rPr>
        <w:t>,</w:t>
      </w:r>
      <w:r w:rsidR="00A44901">
        <w:rPr>
          <w:rFonts w:ascii="Arial" w:eastAsia="Times New Roman" w:hAnsi="Arial" w:cs="Arial"/>
          <w:sz w:val="18"/>
          <w:szCs w:val="18"/>
          <w:lang w:eastAsia="es-MX"/>
        </w:rPr>
        <w:t>969</w:t>
      </w:r>
      <w:r w:rsidR="00C0062B" w:rsidRPr="00C0062B">
        <w:rPr>
          <w:rFonts w:ascii="Arial" w:eastAsia="Times New Roman" w:hAnsi="Arial" w:cs="Arial"/>
          <w:sz w:val="18"/>
          <w:szCs w:val="18"/>
          <w:lang w:eastAsia="es-MX"/>
        </w:rPr>
        <w:t xml:space="preserve"> </w:t>
      </w:r>
      <w:r w:rsidRPr="00DF4B35">
        <w:rPr>
          <w:rFonts w:ascii="Arial" w:eastAsia="Times New Roman" w:hAnsi="Arial" w:cs="Arial"/>
          <w:sz w:val="18"/>
          <w:szCs w:val="18"/>
          <w:lang w:eastAsia="es-MX"/>
        </w:rPr>
        <w:t xml:space="preserve">pesos. El gasto pagado por el periodo comprendido del </w:t>
      </w:r>
      <w:r w:rsidR="00362808">
        <w:rPr>
          <w:rFonts w:ascii="Arial" w:eastAsia="Times New Roman" w:hAnsi="Arial" w:cs="Arial"/>
          <w:sz w:val="18"/>
          <w:szCs w:val="18"/>
          <w:lang w:eastAsia="es-MX"/>
        </w:rPr>
        <w:t>0</w:t>
      </w:r>
      <w:r w:rsidR="006D50E9">
        <w:rPr>
          <w:rFonts w:ascii="Arial" w:eastAsia="Times New Roman" w:hAnsi="Arial" w:cs="Arial"/>
          <w:sz w:val="18"/>
          <w:szCs w:val="18"/>
          <w:lang w:eastAsia="es-MX"/>
        </w:rPr>
        <w:t xml:space="preserve">1 de </w:t>
      </w:r>
      <w:r w:rsidR="00C0062B">
        <w:rPr>
          <w:rFonts w:ascii="Arial" w:eastAsia="Times New Roman" w:hAnsi="Arial" w:cs="Arial"/>
          <w:sz w:val="18"/>
          <w:szCs w:val="18"/>
          <w:lang w:eastAsia="es-MX"/>
        </w:rPr>
        <w:t>Enero</w:t>
      </w:r>
      <w:r w:rsidR="003A2F1B">
        <w:rPr>
          <w:rFonts w:ascii="Arial" w:eastAsia="Times New Roman" w:hAnsi="Arial" w:cs="Arial"/>
          <w:sz w:val="18"/>
          <w:szCs w:val="18"/>
          <w:lang w:eastAsia="es-MX"/>
        </w:rPr>
        <w:t xml:space="preserve"> al 31</w:t>
      </w:r>
      <w:r w:rsidRPr="00DF4B35">
        <w:rPr>
          <w:rFonts w:ascii="Arial" w:eastAsia="Times New Roman" w:hAnsi="Arial" w:cs="Arial"/>
          <w:sz w:val="18"/>
          <w:szCs w:val="18"/>
          <w:lang w:eastAsia="es-MX"/>
        </w:rPr>
        <w:t xml:space="preserve"> de </w:t>
      </w:r>
      <w:r w:rsidR="003A2F1B">
        <w:rPr>
          <w:rFonts w:ascii="Arial" w:eastAsia="Times New Roman" w:hAnsi="Arial" w:cs="Arial"/>
          <w:sz w:val="18"/>
          <w:szCs w:val="18"/>
          <w:lang w:eastAsia="es-MX"/>
        </w:rPr>
        <w:t>Dic</w:t>
      </w:r>
      <w:r w:rsidR="00AA6050">
        <w:rPr>
          <w:rFonts w:ascii="Arial" w:eastAsia="Times New Roman" w:hAnsi="Arial" w:cs="Arial"/>
          <w:sz w:val="18"/>
          <w:szCs w:val="18"/>
          <w:lang w:eastAsia="es-MX"/>
        </w:rPr>
        <w:t>iembre</w:t>
      </w:r>
      <w:r w:rsidRPr="00DF4B35">
        <w:rPr>
          <w:rFonts w:ascii="Arial" w:eastAsia="Times New Roman" w:hAnsi="Arial" w:cs="Arial"/>
          <w:sz w:val="18"/>
          <w:szCs w:val="18"/>
          <w:lang w:eastAsia="es-MX"/>
        </w:rPr>
        <w:t xml:space="preserve"> de </w:t>
      </w:r>
      <w:r w:rsidR="00E873FE">
        <w:rPr>
          <w:rFonts w:ascii="Arial" w:eastAsia="Times New Roman" w:hAnsi="Arial" w:cs="Arial"/>
          <w:sz w:val="18"/>
          <w:szCs w:val="18"/>
          <w:lang w:eastAsia="es-MX"/>
        </w:rPr>
        <w:t>2017</w:t>
      </w:r>
      <w:r w:rsidRPr="00DF4B35">
        <w:rPr>
          <w:rFonts w:ascii="Arial" w:eastAsia="Times New Roman" w:hAnsi="Arial" w:cs="Arial"/>
          <w:sz w:val="18"/>
          <w:szCs w:val="18"/>
          <w:lang w:eastAsia="es-MX"/>
        </w:rPr>
        <w:t xml:space="preserve"> asciende a</w:t>
      </w:r>
      <w:r w:rsidR="00D1741F">
        <w:rPr>
          <w:rFonts w:ascii="Arial" w:eastAsia="Times New Roman" w:hAnsi="Arial" w:cs="Arial"/>
          <w:sz w:val="18"/>
          <w:szCs w:val="18"/>
          <w:lang w:eastAsia="es-MX"/>
        </w:rPr>
        <w:t xml:space="preserve"> $</w:t>
      </w:r>
      <w:r w:rsidRPr="00DF4B35">
        <w:rPr>
          <w:rFonts w:ascii="Arial" w:eastAsia="Times New Roman" w:hAnsi="Arial" w:cs="Arial"/>
          <w:sz w:val="18"/>
          <w:szCs w:val="18"/>
          <w:lang w:eastAsia="es-MX"/>
        </w:rPr>
        <w:t xml:space="preserve"> </w:t>
      </w:r>
      <w:r w:rsidR="00BF65F2">
        <w:rPr>
          <w:rFonts w:ascii="Arial" w:eastAsia="Times New Roman" w:hAnsi="Arial" w:cs="Arial"/>
          <w:sz w:val="18"/>
          <w:szCs w:val="18"/>
          <w:lang w:eastAsia="es-MX"/>
        </w:rPr>
        <w:t>5</w:t>
      </w:r>
      <w:r w:rsidR="00AB1402" w:rsidRPr="00AB1402">
        <w:rPr>
          <w:rFonts w:ascii="Arial" w:eastAsia="Times New Roman" w:hAnsi="Arial" w:cs="Arial"/>
          <w:sz w:val="18"/>
          <w:szCs w:val="18"/>
          <w:lang w:eastAsia="es-MX"/>
        </w:rPr>
        <w:t>'</w:t>
      </w:r>
      <w:r w:rsidR="00BF65F2">
        <w:rPr>
          <w:rFonts w:ascii="Arial" w:eastAsia="Times New Roman" w:hAnsi="Arial" w:cs="Arial"/>
          <w:sz w:val="18"/>
          <w:szCs w:val="18"/>
          <w:lang w:eastAsia="es-MX"/>
        </w:rPr>
        <w:t>474</w:t>
      </w:r>
      <w:r w:rsidR="00075ABE">
        <w:rPr>
          <w:rFonts w:ascii="Arial" w:eastAsia="Times New Roman" w:hAnsi="Arial" w:cs="Arial"/>
          <w:sz w:val="18"/>
          <w:szCs w:val="18"/>
          <w:lang w:eastAsia="es-MX"/>
        </w:rPr>
        <w:t>,</w:t>
      </w:r>
      <w:r w:rsidR="00BF65F2">
        <w:rPr>
          <w:rFonts w:ascii="Arial" w:eastAsia="Times New Roman" w:hAnsi="Arial" w:cs="Arial"/>
          <w:sz w:val="18"/>
          <w:szCs w:val="18"/>
          <w:lang w:eastAsia="es-MX"/>
        </w:rPr>
        <w:t>616</w:t>
      </w:r>
      <w:r w:rsidR="00075ABE">
        <w:rPr>
          <w:rFonts w:ascii="Arial" w:eastAsia="Times New Roman" w:hAnsi="Arial" w:cs="Arial"/>
          <w:sz w:val="18"/>
          <w:szCs w:val="18"/>
          <w:lang w:eastAsia="es-MX"/>
        </w:rPr>
        <w:t>,</w:t>
      </w:r>
      <w:r w:rsidR="00BF65F2">
        <w:rPr>
          <w:rFonts w:ascii="Arial" w:eastAsia="Times New Roman" w:hAnsi="Arial" w:cs="Arial"/>
          <w:sz w:val="18"/>
          <w:szCs w:val="18"/>
          <w:lang w:eastAsia="es-MX"/>
        </w:rPr>
        <w:t>591</w:t>
      </w:r>
      <w:r w:rsidR="00AB1402">
        <w:rPr>
          <w:rFonts w:ascii="Arial" w:eastAsia="Times New Roman" w:hAnsi="Arial" w:cs="Arial"/>
          <w:sz w:val="18"/>
          <w:szCs w:val="18"/>
          <w:lang w:eastAsia="es-MX"/>
        </w:rPr>
        <w:t xml:space="preserve"> </w:t>
      </w:r>
      <w:r w:rsidR="00362808">
        <w:rPr>
          <w:rFonts w:ascii="Arial" w:eastAsia="Times New Roman" w:hAnsi="Arial" w:cs="Arial"/>
          <w:sz w:val="18"/>
          <w:szCs w:val="18"/>
          <w:lang w:eastAsia="es-MX"/>
        </w:rPr>
        <w:t>pesos.</w:t>
      </w:r>
    </w:p>
    <w:p w:rsidR="00362808" w:rsidRPr="00DF4B35" w:rsidRDefault="00362808" w:rsidP="00CA489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CA4899" w:rsidRPr="00CA4899" w:rsidRDefault="00CA4899" w:rsidP="00CA4899">
      <w:pPr>
        <w:autoSpaceDE w:val="0"/>
        <w:autoSpaceDN w:val="0"/>
        <w:adjustRightInd w:val="0"/>
        <w:spacing w:before="240" w:after="120" w:line="240" w:lineRule="auto"/>
        <w:ind w:left="709"/>
        <w:jc w:val="both"/>
        <w:rPr>
          <w:rFonts w:ascii="Arial" w:eastAsia="Times New Roman" w:hAnsi="Arial" w:cs="Arial"/>
          <w:b/>
          <w:sz w:val="18"/>
          <w:szCs w:val="18"/>
          <w:lang w:eastAsia="es-MX"/>
        </w:rPr>
      </w:pPr>
      <w:r w:rsidRPr="00CA4899">
        <w:rPr>
          <w:rFonts w:ascii="Arial" w:eastAsia="Times New Roman" w:hAnsi="Arial" w:cs="Arial"/>
          <w:b/>
          <w:sz w:val="18"/>
          <w:szCs w:val="18"/>
          <w:lang w:eastAsia="es-MX"/>
        </w:rPr>
        <w:t>Flujo de Efectivo de las Actividades de Inversión.</w:t>
      </w:r>
    </w:p>
    <w:p w:rsidR="00CA4899" w:rsidRPr="00DF4B35" w:rsidRDefault="00CA4899" w:rsidP="00CA489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F4B35">
        <w:rPr>
          <w:rFonts w:ascii="Arial" w:eastAsia="Times New Roman" w:hAnsi="Arial" w:cs="Arial"/>
          <w:sz w:val="18"/>
          <w:szCs w:val="18"/>
          <w:lang w:eastAsia="es-MX"/>
        </w:rPr>
        <w:t>Durante el periodo que se informa que la Unidad de Servicios Educativos del Estado d</w:t>
      </w:r>
      <w:r w:rsidR="005A71FE">
        <w:rPr>
          <w:rFonts w:ascii="Arial" w:eastAsia="Times New Roman" w:hAnsi="Arial" w:cs="Arial"/>
          <w:sz w:val="18"/>
          <w:szCs w:val="18"/>
          <w:lang w:eastAsia="es-MX"/>
        </w:rPr>
        <w:t xml:space="preserve">e Tlaxcala </w:t>
      </w:r>
      <w:r w:rsidR="007611D8">
        <w:rPr>
          <w:rFonts w:ascii="Arial" w:eastAsia="Times New Roman" w:hAnsi="Arial" w:cs="Arial"/>
          <w:sz w:val="18"/>
          <w:szCs w:val="18"/>
          <w:lang w:eastAsia="es-MX"/>
        </w:rPr>
        <w:t xml:space="preserve">realizó inversiones por un importe de </w:t>
      </w:r>
      <w:r w:rsidR="00AB1402">
        <w:rPr>
          <w:rFonts w:ascii="Arial" w:eastAsia="Times New Roman" w:hAnsi="Arial" w:cs="Arial"/>
          <w:sz w:val="18"/>
          <w:szCs w:val="18"/>
          <w:lang w:eastAsia="es-MX"/>
        </w:rPr>
        <w:t>$</w:t>
      </w:r>
      <w:r w:rsidR="00BF65F2">
        <w:rPr>
          <w:rFonts w:ascii="Arial" w:eastAsia="Times New Roman" w:hAnsi="Arial" w:cs="Arial"/>
          <w:sz w:val="18"/>
          <w:szCs w:val="18"/>
          <w:lang w:eastAsia="es-MX"/>
        </w:rPr>
        <w:t xml:space="preserve"> 19,251,987</w:t>
      </w:r>
      <w:r w:rsidR="007611D8">
        <w:rPr>
          <w:rFonts w:ascii="Arial" w:eastAsia="Times New Roman" w:hAnsi="Arial" w:cs="Arial"/>
          <w:sz w:val="18"/>
          <w:szCs w:val="18"/>
          <w:lang w:eastAsia="es-MX"/>
        </w:rPr>
        <w:t xml:space="preserve"> pesos</w:t>
      </w:r>
    </w:p>
    <w:p w:rsidR="00CA4899" w:rsidRDefault="00CA4899" w:rsidP="009D08FE">
      <w:pPr>
        <w:pStyle w:val="ROMANOS"/>
        <w:spacing w:after="0" w:line="240" w:lineRule="exact"/>
        <w:rPr>
          <w:rFonts w:ascii="Soberana Sans Light" w:hAnsi="Soberana Sans Light"/>
          <w:b/>
          <w:sz w:val="22"/>
          <w:szCs w:val="22"/>
          <w:lang w:val="es-MX"/>
        </w:rPr>
      </w:pPr>
    </w:p>
    <w:p w:rsidR="00CA4899" w:rsidRPr="00540418" w:rsidRDefault="00CA4899" w:rsidP="009D08FE">
      <w:pPr>
        <w:pStyle w:val="ROMANOS"/>
        <w:spacing w:after="0" w:line="240" w:lineRule="exact"/>
        <w:rPr>
          <w:rFonts w:ascii="Soberana Sans Light" w:hAnsi="Soberana Sans Light"/>
          <w:b/>
          <w:sz w:val="22"/>
          <w:szCs w:val="22"/>
          <w:lang w:val="es-MX"/>
        </w:rPr>
      </w:pPr>
    </w:p>
    <w:p w:rsidR="009D08FE" w:rsidRPr="00CA4899" w:rsidRDefault="009D08FE" w:rsidP="009D08FE">
      <w:pPr>
        <w:pStyle w:val="ROMANOS"/>
        <w:numPr>
          <w:ilvl w:val="0"/>
          <w:numId w:val="3"/>
        </w:numPr>
        <w:spacing w:after="0" w:line="240" w:lineRule="exact"/>
        <w:rPr>
          <w:lang w:val="es-MX"/>
        </w:rPr>
      </w:pPr>
      <w:r w:rsidRPr="00CA4899">
        <w:rPr>
          <w:lang w:val="es-MX"/>
        </w:rPr>
        <w:t>El análisis de los saldos inicial y final que figuran en la última parte del Estado de Flujo de Efectivo en la cuenta de efectivo y equivalentes es como sigue:</w:t>
      </w:r>
    </w:p>
    <w:p w:rsidR="009D08FE" w:rsidRPr="00540418" w:rsidRDefault="009D08FE" w:rsidP="009D08FE">
      <w:pPr>
        <w:pStyle w:val="ROMANOS"/>
        <w:spacing w:after="0" w:line="240" w:lineRule="exact"/>
        <w:ind w:left="648" w:firstLine="0"/>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4450"/>
        <w:gridCol w:w="1496"/>
        <w:gridCol w:w="1559"/>
      </w:tblGrid>
      <w:tr w:rsidR="009D08FE" w:rsidRPr="00540418" w:rsidTr="00F22209">
        <w:trPr>
          <w:cantSplit/>
          <w:jc w:val="center"/>
        </w:trPr>
        <w:tc>
          <w:tcPr>
            <w:tcW w:w="4450" w:type="dxa"/>
            <w:tcBorders>
              <w:top w:val="single" w:sz="6" w:space="0" w:color="auto"/>
              <w:left w:val="single" w:sz="6" w:space="0" w:color="auto"/>
              <w:bottom w:val="single" w:sz="6" w:space="0" w:color="auto"/>
              <w:right w:val="single" w:sz="6" w:space="0" w:color="auto"/>
            </w:tcBorders>
          </w:tcPr>
          <w:p w:rsidR="009D08FE" w:rsidRPr="00540418" w:rsidRDefault="009D08FE" w:rsidP="001903BE">
            <w:pPr>
              <w:pStyle w:val="Texto"/>
              <w:spacing w:after="0" w:line="240" w:lineRule="exact"/>
              <w:ind w:firstLine="0"/>
              <w:rPr>
                <w:rFonts w:ascii="Soberana Sans Light" w:hAnsi="Soberana Sans Light"/>
                <w:sz w:val="22"/>
                <w:szCs w:val="22"/>
                <w:lang w:val="es-MX"/>
              </w:rPr>
            </w:pPr>
          </w:p>
        </w:tc>
        <w:tc>
          <w:tcPr>
            <w:tcW w:w="1496" w:type="dxa"/>
            <w:tcBorders>
              <w:top w:val="single" w:sz="6" w:space="0" w:color="auto"/>
              <w:left w:val="single" w:sz="6" w:space="0" w:color="auto"/>
              <w:bottom w:val="single" w:sz="6" w:space="0" w:color="auto"/>
              <w:right w:val="single" w:sz="6" w:space="0" w:color="auto"/>
            </w:tcBorders>
          </w:tcPr>
          <w:p w:rsidR="009D08FE" w:rsidRPr="00540418" w:rsidRDefault="00E873FE" w:rsidP="001903BE">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2017</w:t>
            </w:r>
          </w:p>
        </w:tc>
        <w:tc>
          <w:tcPr>
            <w:tcW w:w="1559" w:type="dxa"/>
            <w:tcBorders>
              <w:top w:val="single" w:sz="6" w:space="0" w:color="auto"/>
              <w:left w:val="single" w:sz="6" w:space="0" w:color="auto"/>
              <w:bottom w:val="single" w:sz="6" w:space="0" w:color="auto"/>
              <w:right w:val="single" w:sz="6" w:space="0" w:color="auto"/>
            </w:tcBorders>
          </w:tcPr>
          <w:p w:rsidR="009D08FE" w:rsidRPr="00540418" w:rsidRDefault="00E873FE" w:rsidP="00F22209">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2016</w:t>
            </w:r>
          </w:p>
        </w:tc>
      </w:tr>
      <w:tr w:rsidR="00F22209" w:rsidRPr="00540418" w:rsidTr="00F22209">
        <w:trPr>
          <w:cantSplit/>
          <w:jc w:val="center"/>
        </w:trPr>
        <w:tc>
          <w:tcPr>
            <w:tcW w:w="4450" w:type="dxa"/>
            <w:tcBorders>
              <w:top w:val="single" w:sz="6" w:space="0" w:color="auto"/>
              <w:left w:val="single" w:sz="6" w:space="0" w:color="auto"/>
              <w:bottom w:val="single" w:sz="6" w:space="0" w:color="auto"/>
              <w:right w:val="single" w:sz="6" w:space="0" w:color="auto"/>
            </w:tcBorders>
          </w:tcPr>
          <w:p w:rsidR="00F22209" w:rsidRPr="00540418" w:rsidRDefault="00F22209" w:rsidP="00F22209">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Efectivo en Bancos –Tesorería</w:t>
            </w:r>
          </w:p>
        </w:tc>
        <w:tc>
          <w:tcPr>
            <w:tcW w:w="1496" w:type="dxa"/>
            <w:tcBorders>
              <w:top w:val="single" w:sz="6" w:space="0" w:color="auto"/>
              <w:left w:val="single" w:sz="6" w:space="0" w:color="auto"/>
              <w:bottom w:val="single" w:sz="6" w:space="0" w:color="auto"/>
              <w:right w:val="single" w:sz="6" w:space="0" w:color="auto"/>
            </w:tcBorders>
          </w:tcPr>
          <w:p w:rsidR="00CD04BC" w:rsidRPr="00540418" w:rsidRDefault="00BF65F2" w:rsidP="00EA5F78">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124,083,784</w:t>
            </w:r>
          </w:p>
        </w:tc>
        <w:tc>
          <w:tcPr>
            <w:tcW w:w="1559" w:type="dxa"/>
            <w:tcBorders>
              <w:top w:val="single" w:sz="6" w:space="0" w:color="auto"/>
              <w:left w:val="single" w:sz="6" w:space="0" w:color="auto"/>
              <w:bottom w:val="single" w:sz="6" w:space="0" w:color="auto"/>
              <w:right w:val="single" w:sz="6" w:space="0" w:color="auto"/>
            </w:tcBorders>
          </w:tcPr>
          <w:p w:rsidR="00F22209" w:rsidRPr="00540418" w:rsidRDefault="00506BB3" w:rsidP="00F22209">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23,696,393</w:t>
            </w:r>
          </w:p>
        </w:tc>
      </w:tr>
      <w:tr w:rsidR="00F22209" w:rsidRPr="00540418" w:rsidTr="00F22209">
        <w:trPr>
          <w:cantSplit/>
          <w:jc w:val="center"/>
        </w:trPr>
        <w:tc>
          <w:tcPr>
            <w:tcW w:w="4450" w:type="dxa"/>
            <w:tcBorders>
              <w:top w:val="single" w:sz="6" w:space="0" w:color="auto"/>
              <w:left w:val="single" w:sz="6" w:space="0" w:color="auto"/>
              <w:bottom w:val="single" w:sz="6" w:space="0" w:color="auto"/>
              <w:right w:val="single" w:sz="6" w:space="0" w:color="auto"/>
            </w:tcBorders>
          </w:tcPr>
          <w:p w:rsidR="00F22209" w:rsidRPr="00540418" w:rsidRDefault="00F22209" w:rsidP="00F22209">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Efectivo en Bancos- Dependencias</w:t>
            </w:r>
          </w:p>
        </w:tc>
        <w:tc>
          <w:tcPr>
            <w:tcW w:w="1496" w:type="dxa"/>
            <w:tcBorders>
              <w:top w:val="single" w:sz="6" w:space="0" w:color="auto"/>
              <w:left w:val="single" w:sz="6" w:space="0" w:color="auto"/>
              <w:bottom w:val="single" w:sz="6" w:space="0" w:color="auto"/>
              <w:right w:val="single" w:sz="6" w:space="0" w:color="auto"/>
            </w:tcBorders>
          </w:tcPr>
          <w:p w:rsidR="00F22209" w:rsidRPr="00540418" w:rsidRDefault="00F22209" w:rsidP="00F22209">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F22209" w:rsidRPr="00540418" w:rsidRDefault="00F22209" w:rsidP="00F22209">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F22209" w:rsidRPr="00540418" w:rsidTr="00F22209">
        <w:trPr>
          <w:cantSplit/>
          <w:jc w:val="center"/>
        </w:trPr>
        <w:tc>
          <w:tcPr>
            <w:tcW w:w="4450" w:type="dxa"/>
            <w:tcBorders>
              <w:top w:val="single" w:sz="6" w:space="0" w:color="auto"/>
              <w:left w:val="single" w:sz="6" w:space="0" w:color="auto"/>
              <w:bottom w:val="single" w:sz="6" w:space="0" w:color="auto"/>
              <w:right w:val="single" w:sz="6" w:space="0" w:color="auto"/>
            </w:tcBorders>
          </w:tcPr>
          <w:p w:rsidR="00F22209" w:rsidRPr="00540418" w:rsidRDefault="00F22209" w:rsidP="00F22209">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 xml:space="preserve">Inversiones temporales (hasta 3 meses) </w:t>
            </w:r>
          </w:p>
        </w:tc>
        <w:tc>
          <w:tcPr>
            <w:tcW w:w="1496" w:type="dxa"/>
            <w:tcBorders>
              <w:top w:val="single" w:sz="6" w:space="0" w:color="auto"/>
              <w:left w:val="single" w:sz="6" w:space="0" w:color="auto"/>
              <w:bottom w:val="single" w:sz="6" w:space="0" w:color="auto"/>
              <w:right w:val="single" w:sz="6" w:space="0" w:color="auto"/>
            </w:tcBorders>
          </w:tcPr>
          <w:p w:rsidR="00F22209" w:rsidRPr="00540418" w:rsidRDefault="00F22209" w:rsidP="00F22209">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F22209" w:rsidRPr="00540418" w:rsidRDefault="00F22209" w:rsidP="00F22209">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F22209" w:rsidRPr="00540418" w:rsidTr="00F22209">
        <w:trPr>
          <w:cantSplit/>
          <w:jc w:val="center"/>
        </w:trPr>
        <w:tc>
          <w:tcPr>
            <w:tcW w:w="4450" w:type="dxa"/>
            <w:tcBorders>
              <w:top w:val="single" w:sz="6" w:space="0" w:color="auto"/>
              <w:left w:val="single" w:sz="6" w:space="0" w:color="auto"/>
              <w:bottom w:val="single" w:sz="6" w:space="0" w:color="auto"/>
              <w:right w:val="single" w:sz="6" w:space="0" w:color="auto"/>
            </w:tcBorders>
          </w:tcPr>
          <w:p w:rsidR="00F22209" w:rsidRPr="00540418" w:rsidRDefault="00F22209" w:rsidP="00F22209">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Fondos con afectación específica</w:t>
            </w:r>
          </w:p>
        </w:tc>
        <w:tc>
          <w:tcPr>
            <w:tcW w:w="1496" w:type="dxa"/>
            <w:tcBorders>
              <w:top w:val="single" w:sz="6" w:space="0" w:color="auto"/>
              <w:left w:val="single" w:sz="6" w:space="0" w:color="auto"/>
              <w:bottom w:val="single" w:sz="6" w:space="0" w:color="auto"/>
              <w:right w:val="single" w:sz="6" w:space="0" w:color="auto"/>
            </w:tcBorders>
          </w:tcPr>
          <w:p w:rsidR="00F22209" w:rsidRPr="00540418" w:rsidRDefault="00F22209" w:rsidP="00F22209">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F22209" w:rsidRPr="00540418" w:rsidRDefault="00F22209" w:rsidP="00F22209">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F22209" w:rsidRPr="00540418" w:rsidTr="00F22209">
        <w:trPr>
          <w:cantSplit/>
          <w:jc w:val="center"/>
        </w:trPr>
        <w:tc>
          <w:tcPr>
            <w:tcW w:w="4450" w:type="dxa"/>
            <w:tcBorders>
              <w:top w:val="single" w:sz="6" w:space="0" w:color="auto"/>
              <w:left w:val="single" w:sz="6" w:space="0" w:color="auto"/>
              <w:bottom w:val="single" w:sz="6" w:space="0" w:color="auto"/>
              <w:right w:val="single" w:sz="6" w:space="0" w:color="auto"/>
            </w:tcBorders>
          </w:tcPr>
          <w:p w:rsidR="00F22209" w:rsidRPr="00540418" w:rsidRDefault="00F22209" w:rsidP="00F22209">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Depósitos de fondos de terceros y otros</w:t>
            </w:r>
          </w:p>
        </w:tc>
        <w:tc>
          <w:tcPr>
            <w:tcW w:w="1496" w:type="dxa"/>
            <w:tcBorders>
              <w:top w:val="single" w:sz="6" w:space="0" w:color="auto"/>
              <w:left w:val="single" w:sz="6" w:space="0" w:color="auto"/>
              <w:bottom w:val="single" w:sz="6" w:space="0" w:color="auto"/>
              <w:right w:val="single" w:sz="6" w:space="0" w:color="auto"/>
            </w:tcBorders>
          </w:tcPr>
          <w:p w:rsidR="00F22209" w:rsidRPr="00540418" w:rsidRDefault="00F22209" w:rsidP="00F22209">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F22209" w:rsidRPr="00540418" w:rsidRDefault="00F22209" w:rsidP="00F22209">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F22209" w:rsidRPr="00540418" w:rsidTr="00F22209">
        <w:trPr>
          <w:cantSplit/>
          <w:jc w:val="center"/>
        </w:trPr>
        <w:tc>
          <w:tcPr>
            <w:tcW w:w="4450" w:type="dxa"/>
            <w:tcBorders>
              <w:top w:val="single" w:sz="6" w:space="0" w:color="auto"/>
              <w:left w:val="single" w:sz="6" w:space="0" w:color="auto"/>
              <w:bottom w:val="single" w:sz="6" w:space="0" w:color="auto"/>
              <w:right w:val="single" w:sz="6" w:space="0" w:color="auto"/>
            </w:tcBorders>
          </w:tcPr>
          <w:p w:rsidR="00F22209" w:rsidRPr="00540418" w:rsidRDefault="00F22209" w:rsidP="00F22209">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Total de Efectivo y Equivalentes</w:t>
            </w:r>
          </w:p>
        </w:tc>
        <w:tc>
          <w:tcPr>
            <w:tcW w:w="1496" w:type="dxa"/>
            <w:tcBorders>
              <w:top w:val="single" w:sz="6" w:space="0" w:color="auto"/>
              <w:left w:val="single" w:sz="6" w:space="0" w:color="auto"/>
              <w:bottom w:val="single" w:sz="6" w:space="0" w:color="auto"/>
              <w:right w:val="single" w:sz="6" w:space="0" w:color="auto"/>
            </w:tcBorders>
          </w:tcPr>
          <w:p w:rsidR="00F22209" w:rsidRPr="00540418" w:rsidRDefault="00BF65F2" w:rsidP="00F22209">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124,083,784</w:t>
            </w:r>
          </w:p>
        </w:tc>
        <w:tc>
          <w:tcPr>
            <w:tcW w:w="1559" w:type="dxa"/>
            <w:tcBorders>
              <w:top w:val="single" w:sz="6" w:space="0" w:color="auto"/>
              <w:left w:val="single" w:sz="6" w:space="0" w:color="auto"/>
              <w:bottom w:val="single" w:sz="6" w:space="0" w:color="auto"/>
              <w:right w:val="single" w:sz="6" w:space="0" w:color="auto"/>
            </w:tcBorders>
          </w:tcPr>
          <w:p w:rsidR="00506BB3" w:rsidRPr="00540418" w:rsidRDefault="00506BB3" w:rsidP="00506BB3">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23,696,393</w:t>
            </w:r>
          </w:p>
        </w:tc>
      </w:tr>
    </w:tbl>
    <w:p w:rsidR="007D0252" w:rsidRDefault="007D0252" w:rsidP="00797BCB">
      <w:pPr>
        <w:pStyle w:val="Texto"/>
        <w:spacing w:after="0" w:line="240" w:lineRule="exact"/>
        <w:ind w:firstLine="0"/>
        <w:rPr>
          <w:rFonts w:ascii="Soberana Sans Light" w:hAnsi="Soberana Sans Light"/>
          <w:sz w:val="22"/>
          <w:szCs w:val="22"/>
          <w:lang w:val="es-MX"/>
        </w:rPr>
      </w:pPr>
    </w:p>
    <w:p w:rsidR="00482754" w:rsidRPr="00540418" w:rsidRDefault="00482754" w:rsidP="009D08FE">
      <w:pPr>
        <w:pStyle w:val="Texto"/>
        <w:spacing w:after="0" w:line="240" w:lineRule="exact"/>
        <w:rPr>
          <w:rFonts w:ascii="Soberana Sans Light" w:hAnsi="Soberana Sans Light"/>
          <w:sz w:val="22"/>
          <w:szCs w:val="22"/>
          <w:lang w:val="es-MX"/>
        </w:rPr>
      </w:pPr>
    </w:p>
    <w:p w:rsidR="00797BCB" w:rsidRDefault="00797BCB" w:rsidP="009D08FE">
      <w:pPr>
        <w:pStyle w:val="ROMANOS"/>
        <w:spacing w:after="0" w:line="240" w:lineRule="exact"/>
        <w:rPr>
          <w:lang w:val="es-MX"/>
        </w:rPr>
      </w:pPr>
    </w:p>
    <w:p w:rsidR="006711B3" w:rsidRDefault="006711B3" w:rsidP="009D08FE">
      <w:pPr>
        <w:pStyle w:val="ROMANOS"/>
        <w:spacing w:after="0" w:line="240" w:lineRule="exact"/>
        <w:rPr>
          <w:lang w:val="es-MX"/>
        </w:rPr>
      </w:pPr>
    </w:p>
    <w:p w:rsidR="006711B3" w:rsidRDefault="006711B3" w:rsidP="009D08FE">
      <w:pPr>
        <w:pStyle w:val="ROMANOS"/>
        <w:spacing w:after="0" w:line="240" w:lineRule="exact"/>
        <w:rPr>
          <w:lang w:val="es-MX"/>
        </w:rPr>
      </w:pPr>
    </w:p>
    <w:p w:rsidR="006711B3" w:rsidRDefault="006711B3" w:rsidP="009D08FE">
      <w:pPr>
        <w:pStyle w:val="ROMANOS"/>
        <w:spacing w:after="0" w:line="240" w:lineRule="exact"/>
        <w:rPr>
          <w:lang w:val="es-MX"/>
        </w:rPr>
      </w:pPr>
    </w:p>
    <w:p w:rsidR="00797BCB" w:rsidRDefault="00797BCB" w:rsidP="009D08FE">
      <w:pPr>
        <w:pStyle w:val="ROMANOS"/>
        <w:spacing w:after="0" w:line="240" w:lineRule="exact"/>
        <w:rPr>
          <w:lang w:val="es-MX"/>
        </w:rPr>
      </w:pPr>
    </w:p>
    <w:p w:rsidR="009D08FE" w:rsidRDefault="009D08FE" w:rsidP="009D08FE">
      <w:pPr>
        <w:pStyle w:val="ROMANOS"/>
        <w:spacing w:after="0" w:line="240" w:lineRule="exact"/>
        <w:rPr>
          <w:lang w:val="es-MX"/>
        </w:rPr>
      </w:pPr>
      <w:r w:rsidRPr="00CA4899">
        <w:rPr>
          <w:lang w:val="es-MX"/>
        </w:rPr>
        <w:t>2.</w:t>
      </w:r>
      <w:r w:rsidRPr="00CA4899">
        <w:rPr>
          <w:lang w:val="es-MX"/>
        </w:rPr>
        <w:tab/>
      </w:r>
      <w:r w:rsidR="00CA4899">
        <w:rPr>
          <w:lang w:val="es-MX"/>
        </w:rPr>
        <w:t xml:space="preserve">Durante el </w:t>
      </w:r>
      <w:r w:rsidR="003E14C4">
        <w:rPr>
          <w:lang w:val="es-MX"/>
        </w:rPr>
        <w:t>periodo</w:t>
      </w:r>
      <w:r w:rsidR="00CA4899">
        <w:rPr>
          <w:lang w:val="es-MX"/>
        </w:rPr>
        <w:t xml:space="preserve"> la Unidad de Servicios Educativos del Estado de Tlaxcala, llevó a cabo </w:t>
      </w:r>
      <w:r w:rsidR="00D864F8">
        <w:rPr>
          <w:lang w:val="es-MX"/>
        </w:rPr>
        <w:t>adquisiciones</w:t>
      </w:r>
      <w:r w:rsidR="00CA4899">
        <w:rPr>
          <w:lang w:val="es-MX"/>
        </w:rPr>
        <w:t xml:space="preserve"> de bienes muebles por la cantidad de $ </w:t>
      </w:r>
      <w:r w:rsidR="00654C47">
        <w:rPr>
          <w:lang w:val="es-MX"/>
        </w:rPr>
        <w:t>860,938</w:t>
      </w:r>
      <w:r w:rsidR="00CE7297">
        <w:rPr>
          <w:lang w:val="es-MX"/>
        </w:rPr>
        <w:t xml:space="preserve"> pesos</w:t>
      </w:r>
      <w:r w:rsidR="00CA4899">
        <w:rPr>
          <w:lang w:val="es-MX"/>
        </w:rPr>
        <w:t>, los cuales se aplicaron de la siguiente forma:</w:t>
      </w:r>
    </w:p>
    <w:p w:rsidR="00482754" w:rsidRPr="0096143E" w:rsidRDefault="00482754" w:rsidP="00482754">
      <w:pPr>
        <w:autoSpaceDE w:val="0"/>
        <w:autoSpaceDN w:val="0"/>
        <w:adjustRightInd w:val="0"/>
        <w:spacing w:before="240" w:after="120" w:line="240" w:lineRule="auto"/>
        <w:jc w:val="center"/>
        <w:rPr>
          <w:rFonts w:ascii="Arial" w:eastAsia="Times New Roman" w:hAnsi="Arial" w:cs="Arial"/>
          <w:b/>
          <w:sz w:val="18"/>
          <w:szCs w:val="18"/>
          <w:lang w:eastAsia="es-MX"/>
        </w:rPr>
      </w:pPr>
      <w:r w:rsidRPr="0096143E">
        <w:rPr>
          <w:rFonts w:ascii="Arial" w:eastAsia="Times New Roman" w:hAnsi="Arial" w:cs="Arial"/>
          <w:b/>
          <w:sz w:val="18"/>
          <w:szCs w:val="18"/>
          <w:lang w:eastAsia="es-MX"/>
        </w:rPr>
        <w:t>(Pesos)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2429"/>
        <w:gridCol w:w="2429"/>
        <w:gridCol w:w="2429"/>
      </w:tblGrid>
      <w:tr w:rsidR="00482754" w:rsidRPr="0096143E" w:rsidTr="00D177A6">
        <w:trPr>
          <w:trHeight w:val="433"/>
          <w:jc w:val="center"/>
        </w:trPr>
        <w:tc>
          <w:tcPr>
            <w:tcW w:w="3318" w:type="dxa"/>
            <w:tcBorders>
              <w:top w:val="single" w:sz="4" w:space="0" w:color="auto"/>
              <w:left w:val="single" w:sz="4" w:space="0" w:color="auto"/>
              <w:bottom w:val="single" w:sz="4" w:space="0" w:color="auto"/>
              <w:right w:val="single" w:sz="4" w:space="0" w:color="auto"/>
            </w:tcBorders>
            <w:shd w:val="clear" w:color="auto" w:fill="632423" w:themeFill="accent2" w:themeFillShade="80"/>
            <w:hideMark/>
          </w:tcPr>
          <w:p w:rsidR="00482754" w:rsidRPr="0096143E" w:rsidRDefault="00482754" w:rsidP="00215288">
            <w:pPr>
              <w:spacing w:before="40" w:after="0" w:line="240" w:lineRule="auto"/>
              <w:jc w:val="center"/>
              <w:rPr>
                <w:rFonts w:ascii="Arial" w:eastAsia="Calibri" w:hAnsi="Arial" w:cs="Arial"/>
                <w:b/>
                <w:color w:val="FFFFFF"/>
                <w:spacing w:val="-1"/>
                <w:sz w:val="18"/>
                <w:szCs w:val="18"/>
                <w:lang w:eastAsia="es-MX"/>
              </w:rPr>
            </w:pPr>
            <w:r w:rsidRPr="0096143E">
              <w:rPr>
                <w:rFonts w:ascii="Arial" w:eastAsia="Calibri" w:hAnsi="Arial" w:cs="Arial"/>
                <w:b/>
                <w:color w:val="FFFFFF"/>
                <w:spacing w:val="-1"/>
                <w:sz w:val="18"/>
                <w:szCs w:val="18"/>
                <w:lang w:eastAsia="es-MX"/>
              </w:rPr>
              <w:t>Concepto</w:t>
            </w:r>
          </w:p>
        </w:tc>
        <w:tc>
          <w:tcPr>
            <w:tcW w:w="2429" w:type="dxa"/>
            <w:tcBorders>
              <w:top w:val="single" w:sz="4" w:space="0" w:color="auto"/>
              <w:left w:val="single" w:sz="4" w:space="0" w:color="auto"/>
              <w:bottom w:val="single" w:sz="4" w:space="0" w:color="auto"/>
              <w:right w:val="single" w:sz="4" w:space="0" w:color="auto"/>
            </w:tcBorders>
            <w:shd w:val="clear" w:color="auto" w:fill="632423" w:themeFill="accent2" w:themeFillShade="80"/>
          </w:tcPr>
          <w:p w:rsidR="00482754" w:rsidRDefault="00482754" w:rsidP="00215288">
            <w:pPr>
              <w:spacing w:before="40" w:after="0" w:line="240" w:lineRule="auto"/>
              <w:jc w:val="center"/>
              <w:rPr>
                <w:rFonts w:ascii="Arial" w:eastAsia="Calibri" w:hAnsi="Arial" w:cs="Arial"/>
                <w:b/>
                <w:color w:val="FFFFFF"/>
                <w:spacing w:val="-1"/>
                <w:sz w:val="18"/>
                <w:szCs w:val="18"/>
                <w:lang w:eastAsia="es-MX"/>
              </w:rPr>
            </w:pPr>
            <w:r>
              <w:rPr>
                <w:rFonts w:ascii="Arial" w:eastAsia="Calibri" w:hAnsi="Arial" w:cs="Arial"/>
                <w:b/>
                <w:color w:val="FFFFFF"/>
                <w:spacing w:val="-1"/>
                <w:sz w:val="18"/>
                <w:szCs w:val="18"/>
                <w:lang w:eastAsia="es-MX"/>
              </w:rPr>
              <w:t>Saldo inicial</w:t>
            </w:r>
          </w:p>
        </w:tc>
        <w:tc>
          <w:tcPr>
            <w:tcW w:w="2429" w:type="dxa"/>
            <w:tcBorders>
              <w:top w:val="single" w:sz="4" w:space="0" w:color="auto"/>
              <w:left w:val="single" w:sz="4" w:space="0" w:color="auto"/>
              <w:bottom w:val="single" w:sz="4" w:space="0" w:color="auto"/>
              <w:right w:val="single" w:sz="4" w:space="0" w:color="auto"/>
            </w:tcBorders>
            <w:shd w:val="clear" w:color="auto" w:fill="632423" w:themeFill="accent2" w:themeFillShade="80"/>
          </w:tcPr>
          <w:p w:rsidR="003E14C4" w:rsidRDefault="007430D1" w:rsidP="003E14C4">
            <w:pPr>
              <w:spacing w:before="40" w:after="0" w:line="240" w:lineRule="auto"/>
              <w:jc w:val="center"/>
              <w:rPr>
                <w:rFonts w:ascii="Arial" w:eastAsia="Calibri" w:hAnsi="Arial" w:cs="Arial"/>
                <w:b/>
                <w:color w:val="FFFFFF"/>
                <w:spacing w:val="-1"/>
                <w:sz w:val="18"/>
                <w:szCs w:val="18"/>
                <w:lang w:eastAsia="es-MX"/>
              </w:rPr>
            </w:pPr>
            <w:r>
              <w:rPr>
                <w:rFonts w:ascii="Arial" w:eastAsia="Calibri" w:hAnsi="Arial" w:cs="Arial"/>
                <w:b/>
                <w:color w:val="FFFFFF"/>
                <w:spacing w:val="-1"/>
                <w:sz w:val="18"/>
                <w:szCs w:val="18"/>
                <w:lang w:eastAsia="es-MX"/>
              </w:rPr>
              <w:t xml:space="preserve">INVERSIÓN </w:t>
            </w:r>
            <w:r w:rsidR="00E873FE">
              <w:rPr>
                <w:rFonts w:ascii="Arial" w:eastAsia="Calibri" w:hAnsi="Arial" w:cs="Arial"/>
                <w:b/>
                <w:color w:val="FFFFFF"/>
                <w:spacing w:val="-1"/>
                <w:sz w:val="18"/>
                <w:szCs w:val="18"/>
                <w:lang w:eastAsia="es-MX"/>
              </w:rPr>
              <w:t>2017</w:t>
            </w:r>
          </w:p>
        </w:tc>
        <w:tc>
          <w:tcPr>
            <w:tcW w:w="2429" w:type="dxa"/>
            <w:tcBorders>
              <w:top w:val="single" w:sz="4" w:space="0" w:color="auto"/>
              <w:left w:val="single" w:sz="4" w:space="0" w:color="auto"/>
              <w:bottom w:val="single" w:sz="4" w:space="0" w:color="auto"/>
              <w:right w:val="single" w:sz="4" w:space="0" w:color="auto"/>
            </w:tcBorders>
            <w:shd w:val="clear" w:color="auto" w:fill="632423" w:themeFill="accent2" w:themeFillShade="80"/>
            <w:hideMark/>
          </w:tcPr>
          <w:p w:rsidR="00482754" w:rsidRPr="0096143E" w:rsidRDefault="00482754" w:rsidP="00215288">
            <w:pPr>
              <w:spacing w:before="40" w:after="0" w:line="240" w:lineRule="auto"/>
              <w:jc w:val="center"/>
              <w:rPr>
                <w:rFonts w:ascii="Arial" w:eastAsia="Calibri" w:hAnsi="Arial" w:cs="Arial"/>
                <w:b/>
                <w:color w:val="FFFFFF"/>
                <w:spacing w:val="-1"/>
                <w:sz w:val="18"/>
                <w:szCs w:val="18"/>
                <w:lang w:eastAsia="es-MX"/>
              </w:rPr>
            </w:pPr>
            <w:r>
              <w:rPr>
                <w:rFonts w:ascii="Arial" w:eastAsia="Calibri" w:hAnsi="Arial" w:cs="Arial"/>
                <w:b/>
                <w:color w:val="FFFFFF"/>
                <w:spacing w:val="-1"/>
                <w:sz w:val="18"/>
                <w:szCs w:val="18"/>
                <w:lang w:eastAsia="es-MX"/>
              </w:rPr>
              <w:t>Saldo final</w:t>
            </w:r>
          </w:p>
        </w:tc>
      </w:tr>
      <w:tr w:rsidR="00B262A5" w:rsidRPr="00B262A5" w:rsidTr="00215288">
        <w:trPr>
          <w:trHeight w:val="236"/>
          <w:jc w:val="center"/>
        </w:trPr>
        <w:tc>
          <w:tcPr>
            <w:tcW w:w="33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62A5" w:rsidRPr="00B262A5" w:rsidRDefault="00B262A5" w:rsidP="007D1DD5">
            <w:pPr>
              <w:rPr>
                <w:rFonts w:ascii="Arial" w:hAnsi="Arial" w:cs="Arial"/>
                <w:sz w:val="14"/>
                <w:szCs w:val="14"/>
              </w:rPr>
            </w:pPr>
            <w:r w:rsidRPr="00B262A5">
              <w:rPr>
                <w:rFonts w:ascii="Arial" w:hAnsi="Arial" w:cs="Arial"/>
                <w:sz w:val="14"/>
                <w:szCs w:val="14"/>
              </w:rPr>
              <w:t xml:space="preserve">MOBILIARIO Y EQUIPO DE </w:t>
            </w:r>
            <w:r w:rsidR="007D1DD5">
              <w:rPr>
                <w:rFonts w:ascii="Arial" w:hAnsi="Arial" w:cs="Arial"/>
                <w:sz w:val="14"/>
                <w:szCs w:val="14"/>
              </w:rPr>
              <w:t>ADMINISTRACIÓN</w:t>
            </w:r>
          </w:p>
        </w:tc>
        <w:tc>
          <w:tcPr>
            <w:tcW w:w="2429" w:type="dxa"/>
            <w:tcBorders>
              <w:top w:val="single" w:sz="4" w:space="0" w:color="auto"/>
              <w:left w:val="single" w:sz="4" w:space="0" w:color="auto"/>
              <w:bottom w:val="single" w:sz="4" w:space="0" w:color="auto"/>
              <w:right w:val="single" w:sz="4" w:space="0" w:color="auto"/>
            </w:tcBorders>
          </w:tcPr>
          <w:p w:rsidR="00B262A5" w:rsidRPr="00B262A5" w:rsidRDefault="00D177A6" w:rsidP="00B262A5">
            <w:pPr>
              <w:jc w:val="right"/>
              <w:rPr>
                <w:rFonts w:ascii="Arial" w:hAnsi="Arial" w:cs="Arial"/>
                <w:sz w:val="14"/>
                <w:szCs w:val="14"/>
              </w:rPr>
            </w:pPr>
            <w:r>
              <w:rPr>
                <w:rFonts w:ascii="Arial" w:hAnsi="Arial" w:cs="Arial"/>
                <w:sz w:val="14"/>
                <w:szCs w:val="14"/>
              </w:rPr>
              <w:t>104,</w:t>
            </w:r>
            <w:r w:rsidR="00AB1402">
              <w:rPr>
                <w:rFonts w:ascii="Arial" w:hAnsi="Arial" w:cs="Arial"/>
                <w:sz w:val="14"/>
                <w:szCs w:val="14"/>
              </w:rPr>
              <w:t>304,215</w:t>
            </w:r>
          </w:p>
        </w:tc>
        <w:tc>
          <w:tcPr>
            <w:tcW w:w="2429" w:type="dxa"/>
            <w:tcBorders>
              <w:top w:val="single" w:sz="4" w:space="0" w:color="auto"/>
              <w:left w:val="single" w:sz="4" w:space="0" w:color="auto"/>
              <w:bottom w:val="single" w:sz="4" w:space="0" w:color="auto"/>
              <w:right w:val="single" w:sz="4" w:space="0" w:color="auto"/>
            </w:tcBorders>
          </w:tcPr>
          <w:p w:rsidR="00B262A5" w:rsidRPr="00B262A5" w:rsidRDefault="00BF65F2" w:rsidP="00B262A5">
            <w:pPr>
              <w:autoSpaceDE w:val="0"/>
              <w:autoSpaceDN w:val="0"/>
              <w:adjustRightInd w:val="0"/>
              <w:spacing w:before="40" w:after="0" w:line="240" w:lineRule="auto"/>
              <w:jc w:val="right"/>
              <w:rPr>
                <w:rFonts w:ascii="Arial" w:eastAsia="Times New Roman" w:hAnsi="Arial" w:cs="Arial"/>
                <w:sz w:val="14"/>
                <w:szCs w:val="14"/>
                <w:lang w:eastAsia="es-MX"/>
              </w:rPr>
            </w:pPr>
            <w:r>
              <w:rPr>
                <w:rFonts w:ascii="Arial" w:eastAsia="Times New Roman" w:hAnsi="Arial" w:cs="Arial"/>
                <w:sz w:val="14"/>
                <w:szCs w:val="14"/>
                <w:lang w:eastAsia="es-MX"/>
              </w:rPr>
              <w:t>14,754,760</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bottom"/>
          </w:tcPr>
          <w:p w:rsidR="00B262A5" w:rsidRPr="00B262A5" w:rsidRDefault="00BF65F2" w:rsidP="00C44B75">
            <w:pPr>
              <w:jc w:val="right"/>
              <w:rPr>
                <w:rFonts w:ascii="Arial" w:hAnsi="Arial" w:cs="Arial"/>
                <w:color w:val="000000"/>
                <w:sz w:val="14"/>
                <w:szCs w:val="14"/>
              </w:rPr>
            </w:pPr>
            <w:r>
              <w:rPr>
                <w:rFonts w:ascii="Arial" w:hAnsi="Arial" w:cs="Arial"/>
                <w:color w:val="000000"/>
                <w:sz w:val="14"/>
                <w:szCs w:val="14"/>
              </w:rPr>
              <w:t>119,058,975</w:t>
            </w:r>
          </w:p>
        </w:tc>
      </w:tr>
      <w:tr w:rsidR="00B262A5" w:rsidRPr="00B262A5" w:rsidTr="00215288">
        <w:trPr>
          <w:jc w:val="center"/>
        </w:trPr>
        <w:tc>
          <w:tcPr>
            <w:tcW w:w="33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62A5" w:rsidRPr="00B262A5" w:rsidRDefault="00B262A5" w:rsidP="00B262A5">
            <w:pPr>
              <w:rPr>
                <w:rFonts w:ascii="Arial" w:hAnsi="Arial" w:cs="Arial"/>
                <w:sz w:val="14"/>
                <w:szCs w:val="14"/>
              </w:rPr>
            </w:pPr>
            <w:r w:rsidRPr="00B262A5">
              <w:rPr>
                <w:rFonts w:ascii="Arial" w:hAnsi="Arial" w:cs="Arial"/>
                <w:sz w:val="14"/>
                <w:szCs w:val="14"/>
              </w:rPr>
              <w:t>MOBILIARIO Y EQUIPO EDUCACIONAL Y REC.</w:t>
            </w:r>
          </w:p>
        </w:tc>
        <w:tc>
          <w:tcPr>
            <w:tcW w:w="2429" w:type="dxa"/>
            <w:tcBorders>
              <w:top w:val="single" w:sz="4" w:space="0" w:color="auto"/>
              <w:left w:val="single" w:sz="4" w:space="0" w:color="auto"/>
              <w:bottom w:val="single" w:sz="4" w:space="0" w:color="auto"/>
              <w:right w:val="single" w:sz="4" w:space="0" w:color="auto"/>
            </w:tcBorders>
          </w:tcPr>
          <w:p w:rsidR="00B262A5" w:rsidRPr="00B262A5" w:rsidRDefault="00D177A6" w:rsidP="00B262A5">
            <w:pPr>
              <w:autoSpaceDE w:val="0"/>
              <w:autoSpaceDN w:val="0"/>
              <w:adjustRightInd w:val="0"/>
              <w:spacing w:before="40" w:after="0" w:line="240" w:lineRule="auto"/>
              <w:jc w:val="right"/>
              <w:rPr>
                <w:rFonts w:ascii="Arial" w:eastAsia="Times New Roman" w:hAnsi="Arial" w:cs="Arial"/>
                <w:sz w:val="14"/>
                <w:szCs w:val="14"/>
                <w:lang w:eastAsia="es-MX"/>
              </w:rPr>
            </w:pPr>
            <w:r>
              <w:rPr>
                <w:rFonts w:ascii="Arial" w:eastAsia="Times New Roman" w:hAnsi="Arial" w:cs="Arial"/>
                <w:sz w:val="14"/>
                <w:szCs w:val="14"/>
                <w:lang w:eastAsia="es-MX"/>
              </w:rPr>
              <w:t>665,014</w:t>
            </w:r>
          </w:p>
        </w:tc>
        <w:tc>
          <w:tcPr>
            <w:tcW w:w="2429" w:type="dxa"/>
            <w:tcBorders>
              <w:top w:val="single" w:sz="4" w:space="0" w:color="auto"/>
              <w:left w:val="single" w:sz="4" w:space="0" w:color="auto"/>
              <w:bottom w:val="single" w:sz="4" w:space="0" w:color="auto"/>
              <w:right w:val="single" w:sz="4" w:space="0" w:color="auto"/>
            </w:tcBorders>
          </w:tcPr>
          <w:p w:rsidR="00B262A5" w:rsidRPr="00B262A5" w:rsidRDefault="00BF65F2" w:rsidP="00B262A5">
            <w:pPr>
              <w:autoSpaceDE w:val="0"/>
              <w:autoSpaceDN w:val="0"/>
              <w:adjustRightInd w:val="0"/>
              <w:spacing w:before="40" w:after="0" w:line="240" w:lineRule="auto"/>
              <w:jc w:val="right"/>
              <w:rPr>
                <w:rFonts w:ascii="Arial" w:eastAsia="Times New Roman" w:hAnsi="Arial" w:cs="Arial"/>
                <w:sz w:val="14"/>
                <w:szCs w:val="14"/>
                <w:lang w:eastAsia="es-MX"/>
              </w:rPr>
            </w:pPr>
            <w:r>
              <w:rPr>
                <w:rFonts w:ascii="Arial" w:eastAsia="Times New Roman" w:hAnsi="Arial" w:cs="Arial"/>
                <w:sz w:val="14"/>
                <w:szCs w:val="14"/>
                <w:lang w:eastAsia="es-MX"/>
              </w:rPr>
              <w:t>5,628,046</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bottom"/>
          </w:tcPr>
          <w:p w:rsidR="00B262A5" w:rsidRPr="00B262A5" w:rsidRDefault="00BF65F2" w:rsidP="00B262A5">
            <w:pPr>
              <w:jc w:val="right"/>
              <w:rPr>
                <w:rFonts w:ascii="Arial" w:hAnsi="Arial" w:cs="Arial"/>
                <w:color w:val="000000"/>
                <w:sz w:val="14"/>
                <w:szCs w:val="14"/>
              </w:rPr>
            </w:pPr>
            <w:r>
              <w:rPr>
                <w:rFonts w:ascii="Arial" w:hAnsi="Arial" w:cs="Arial"/>
                <w:color w:val="000000"/>
                <w:sz w:val="14"/>
                <w:szCs w:val="14"/>
              </w:rPr>
              <w:t>6,293,060</w:t>
            </w:r>
          </w:p>
        </w:tc>
      </w:tr>
      <w:tr w:rsidR="00B262A5" w:rsidRPr="00B262A5" w:rsidTr="00215288">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vAlign w:val="bottom"/>
          </w:tcPr>
          <w:p w:rsidR="00B262A5" w:rsidRPr="00B262A5" w:rsidRDefault="00B262A5" w:rsidP="00B262A5">
            <w:pPr>
              <w:rPr>
                <w:rFonts w:ascii="Arial" w:hAnsi="Arial" w:cs="Arial"/>
                <w:sz w:val="14"/>
                <w:szCs w:val="14"/>
              </w:rPr>
            </w:pPr>
            <w:r w:rsidRPr="00B262A5">
              <w:rPr>
                <w:rFonts w:ascii="Arial" w:hAnsi="Arial" w:cs="Arial"/>
                <w:sz w:val="14"/>
                <w:szCs w:val="14"/>
              </w:rPr>
              <w:t>EQUIPO INSTRUMENTAL MÉDICO Y DE LAB.</w:t>
            </w:r>
          </w:p>
        </w:tc>
        <w:tc>
          <w:tcPr>
            <w:tcW w:w="2429" w:type="dxa"/>
            <w:tcBorders>
              <w:top w:val="single" w:sz="4" w:space="0" w:color="auto"/>
              <w:left w:val="single" w:sz="4" w:space="0" w:color="auto"/>
              <w:bottom w:val="single" w:sz="4" w:space="0" w:color="auto"/>
              <w:right w:val="single" w:sz="4" w:space="0" w:color="auto"/>
            </w:tcBorders>
          </w:tcPr>
          <w:p w:rsidR="00B262A5" w:rsidRPr="00B262A5" w:rsidRDefault="00D177A6" w:rsidP="00B262A5">
            <w:pPr>
              <w:autoSpaceDE w:val="0"/>
              <w:autoSpaceDN w:val="0"/>
              <w:adjustRightInd w:val="0"/>
              <w:spacing w:before="40" w:after="0" w:line="240" w:lineRule="auto"/>
              <w:jc w:val="right"/>
              <w:rPr>
                <w:rFonts w:ascii="Arial" w:eastAsia="Times New Roman" w:hAnsi="Arial" w:cs="Arial"/>
                <w:sz w:val="14"/>
                <w:szCs w:val="14"/>
                <w:lang w:eastAsia="es-MX"/>
              </w:rPr>
            </w:pPr>
            <w:r>
              <w:rPr>
                <w:rFonts w:ascii="Arial" w:eastAsia="Times New Roman" w:hAnsi="Arial" w:cs="Arial"/>
                <w:sz w:val="14"/>
                <w:szCs w:val="14"/>
                <w:lang w:eastAsia="es-MX"/>
              </w:rPr>
              <w:t>383,322</w:t>
            </w:r>
          </w:p>
        </w:tc>
        <w:tc>
          <w:tcPr>
            <w:tcW w:w="2429" w:type="dxa"/>
            <w:tcBorders>
              <w:top w:val="single" w:sz="4" w:space="0" w:color="auto"/>
              <w:left w:val="single" w:sz="4" w:space="0" w:color="auto"/>
              <w:bottom w:val="single" w:sz="4" w:space="0" w:color="auto"/>
              <w:right w:val="single" w:sz="4" w:space="0" w:color="auto"/>
            </w:tcBorders>
          </w:tcPr>
          <w:p w:rsidR="00B262A5" w:rsidRPr="00B262A5" w:rsidRDefault="00BF65F2" w:rsidP="00B262A5">
            <w:pPr>
              <w:autoSpaceDE w:val="0"/>
              <w:autoSpaceDN w:val="0"/>
              <w:adjustRightInd w:val="0"/>
              <w:spacing w:before="40" w:after="0" w:line="240" w:lineRule="auto"/>
              <w:jc w:val="right"/>
              <w:rPr>
                <w:rFonts w:ascii="Arial" w:eastAsia="Times New Roman" w:hAnsi="Arial" w:cs="Arial"/>
                <w:sz w:val="14"/>
                <w:szCs w:val="14"/>
                <w:lang w:eastAsia="es-MX"/>
              </w:rPr>
            </w:pPr>
            <w:r>
              <w:rPr>
                <w:rFonts w:ascii="Arial" w:eastAsia="Times New Roman" w:hAnsi="Arial" w:cs="Arial"/>
                <w:sz w:val="14"/>
                <w:szCs w:val="14"/>
                <w:lang w:eastAsia="es-MX"/>
              </w:rPr>
              <w:t>19,352</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bottom"/>
          </w:tcPr>
          <w:p w:rsidR="00B262A5" w:rsidRPr="00B262A5" w:rsidRDefault="00BF65F2" w:rsidP="00B262A5">
            <w:pPr>
              <w:jc w:val="right"/>
              <w:rPr>
                <w:rFonts w:ascii="Arial" w:hAnsi="Arial" w:cs="Arial"/>
                <w:color w:val="000000"/>
                <w:sz w:val="14"/>
                <w:szCs w:val="14"/>
              </w:rPr>
            </w:pPr>
            <w:r>
              <w:rPr>
                <w:rFonts w:ascii="Arial" w:hAnsi="Arial" w:cs="Arial"/>
                <w:color w:val="000000"/>
                <w:sz w:val="14"/>
                <w:szCs w:val="14"/>
              </w:rPr>
              <w:t>402,674</w:t>
            </w:r>
          </w:p>
        </w:tc>
      </w:tr>
      <w:tr w:rsidR="00B262A5" w:rsidRPr="00B262A5" w:rsidTr="00215288">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vAlign w:val="bottom"/>
          </w:tcPr>
          <w:p w:rsidR="00B262A5" w:rsidRPr="00B262A5" w:rsidRDefault="00B262A5" w:rsidP="00B262A5">
            <w:pPr>
              <w:rPr>
                <w:rFonts w:ascii="Arial" w:hAnsi="Arial" w:cs="Arial"/>
                <w:sz w:val="14"/>
                <w:szCs w:val="14"/>
              </w:rPr>
            </w:pPr>
            <w:r w:rsidRPr="00B262A5">
              <w:rPr>
                <w:rFonts w:ascii="Arial" w:hAnsi="Arial" w:cs="Arial"/>
                <w:sz w:val="14"/>
                <w:szCs w:val="14"/>
              </w:rPr>
              <w:t>VEHÍCULOS Y EQUIPO DE TRANSPORTE</w:t>
            </w:r>
          </w:p>
        </w:tc>
        <w:tc>
          <w:tcPr>
            <w:tcW w:w="2429" w:type="dxa"/>
            <w:tcBorders>
              <w:top w:val="single" w:sz="4" w:space="0" w:color="auto"/>
              <w:left w:val="single" w:sz="4" w:space="0" w:color="auto"/>
              <w:bottom w:val="single" w:sz="4" w:space="0" w:color="auto"/>
              <w:right w:val="single" w:sz="4" w:space="0" w:color="auto"/>
            </w:tcBorders>
          </w:tcPr>
          <w:p w:rsidR="00B262A5" w:rsidRPr="00B262A5" w:rsidRDefault="00D177A6" w:rsidP="00B262A5">
            <w:pPr>
              <w:autoSpaceDE w:val="0"/>
              <w:autoSpaceDN w:val="0"/>
              <w:adjustRightInd w:val="0"/>
              <w:spacing w:before="40" w:after="0" w:line="240" w:lineRule="auto"/>
              <w:jc w:val="right"/>
              <w:rPr>
                <w:rFonts w:ascii="Arial" w:eastAsia="Times New Roman" w:hAnsi="Arial" w:cs="Arial"/>
                <w:sz w:val="14"/>
                <w:szCs w:val="14"/>
                <w:lang w:eastAsia="es-MX"/>
              </w:rPr>
            </w:pPr>
            <w:r>
              <w:rPr>
                <w:rFonts w:ascii="Arial" w:eastAsia="Times New Roman" w:hAnsi="Arial" w:cs="Arial"/>
                <w:sz w:val="14"/>
                <w:szCs w:val="14"/>
                <w:lang w:eastAsia="es-MX"/>
              </w:rPr>
              <w:t>16,445,453</w:t>
            </w:r>
          </w:p>
        </w:tc>
        <w:tc>
          <w:tcPr>
            <w:tcW w:w="2429" w:type="dxa"/>
            <w:tcBorders>
              <w:top w:val="single" w:sz="4" w:space="0" w:color="auto"/>
              <w:left w:val="single" w:sz="4" w:space="0" w:color="auto"/>
              <w:bottom w:val="single" w:sz="4" w:space="0" w:color="auto"/>
              <w:right w:val="single" w:sz="4" w:space="0" w:color="auto"/>
            </w:tcBorders>
          </w:tcPr>
          <w:p w:rsidR="00B262A5" w:rsidRPr="00B262A5" w:rsidRDefault="00B262A5" w:rsidP="00B262A5">
            <w:pPr>
              <w:autoSpaceDE w:val="0"/>
              <w:autoSpaceDN w:val="0"/>
              <w:adjustRightInd w:val="0"/>
              <w:spacing w:before="40" w:after="0" w:line="240" w:lineRule="auto"/>
              <w:jc w:val="right"/>
              <w:rPr>
                <w:rFonts w:ascii="Arial" w:eastAsia="Times New Roman" w:hAnsi="Arial" w:cs="Arial"/>
                <w:sz w:val="14"/>
                <w:szCs w:val="14"/>
                <w:lang w:eastAsia="es-MX"/>
              </w:rPr>
            </w:pPr>
          </w:p>
        </w:tc>
        <w:tc>
          <w:tcPr>
            <w:tcW w:w="2429" w:type="dxa"/>
            <w:tcBorders>
              <w:top w:val="single" w:sz="4" w:space="0" w:color="auto"/>
              <w:left w:val="single" w:sz="4" w:space="0" w:color="auto"/>
              <w:bottom w:val="single" w:sz="4" w:space="0" w:color="auto"/>
              <w:right w:val="single" w:sz="4" w:space="0" w:color="auto"/>
            </w:tcBorders>
            <w:shd w:val="clear" w:color="auto" w:fill="auto"/>
            <w:vAlign w:val="bottom"/>
          </w:tcPr>
          <w:p w:rsidR="00B262A5" w:rsidRPr="00B262A5" w:rsidRDefault="008A12DE" w:rsidP="00B262A5">
            <w:pPr>
              <w:jc w:val="right"/>
              <w:rPr>
                <w:rFonts w:ascii="Arial" w:hAnsi="Arial" w:cs="Arial"/>
                <w:color w:val="000000"/>
                <w:sz w:val="14"/>
                <w:szCs w:val="14"/>
              </w:rPr>
            </w:pPr>
            <w:r>
              <w:rPr>
                <w:rFonts w:ascii="Arial" w:hAnsi="Arial" w:cs="Arial"/>
                <w:color w:val="000000"/>
                <w:sz w:val="14"/>
                <w:szCs w:val="14"/>
              </w:rPr>
              <w:t>16,445,45</w:t>
            </w:r>
            <w:r w:rsidR="00D177A6">
              <w:rPr>
                <w:rFonts w:ascii="Arial" w:hAnsi="Arial" w:cs="Arial"/>
                <w:color w:val="000000"/>
                <w:sz w:val="14"/>
                <w:szCs w:val="14"/>
              </w:rPr>
              <w:t>3</w:t>
            </w:r>
          </w:p>
        </w:tc>
      </w:tr>
      <w:tr w:rsidR="00B262A5" w:rsidRPr="00B262A5" w:rsidTr="00215288">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vAlign w:val="bottom"/>
          </w:tcPr>
          <w:p w:rsidR="00B262A5" w:rsidRPr="00B262A5" w:rsidRDefault="00B262A5" w:rsidP="00B262A5">
            <w:pPr>
              <w:rPr>
                <w:rFonts w:ascii="Arial" w:hAnsi="Arial" w:cs="Arial"/>
                <w:sz w:val="14"/>
                <w:szCs w:val="14"/>
              </w:rPr>
            </w:pPr>
            <w:r w:rsidRPr="00B262A5">
              <w:rPr>
                <w:rFonts w:ascii="Arial" w:hAnsi="Arial" w:cs="Arial"/>
                <w:sz w:val="14"/>
                <w:szCs w:val="14"/>
              </w:rPr>
              <w:t>MAQUINARIA, OTROS EQUIPOS Y HERRAMIENTAS</w:t>
            </w:r>
          </w:p>
        </w:tc>
        <w:tc>
          <w:tcPr>
            <w:tcW w:w="2429" w:type="dxa"/>
            <w:tcBorders>
              <w:top w:val="single" w:sz="4" w:space="0" w:color="auto"/>
              <w:left w:val="single" w:sz="4" w:space="0" w:color="auto"/>
              <w:bottom w:val="single" w:sz="4" w:space="0" w:color="auto"/>
              <w:right w:val="single" w:sz="4" w:space="0" w:color="auto"/>
            </w:tcBorders>
          </w:tcPr>
          <w:p w:rsidR="00B262A5" w:rsidRPr="00B262A5" w:rsidRDefault="00D177A6" w:rsidP="00B262A5">
            <w:pPr>
              <w:autoSpaceDE w:val="0"/>
              <w:autoSpaceDN w:val="0"/>
              <w:adjustRightInd w:val="0"/>
              <w:spacing w:before="40" w:after="0" w:line="240" w:lineRule="auto"/>
              <w:jc w:val="right"/>
              <w:rPr>
                <w:rFonts w:ascii="Arial" w:eastAsia="Times New Roman" w:hAnsi="Arial" w:cs="Arial"/>
                <w:sz w:val="14"/>
                <w:szCs w:val="14"/>
                <w:lang w:eastAsia="es-MX"/>
              </w:rPr>
            </w:pPr>
            <w:r>
              <w:rPr>
                <w:rFonts w:ascii="Arial" w:hAnsi="Arial" w:cs="Arial"/>
                <w:color w:val="000000"/>
                <w:sz w:val="14"/>
                <w:szCs w:val="14"/>
              </w:rPr>
              <w:t>18,178,622</w:t>
            </w:r>
          </w:p>
        </w:tc>
        <w:tc>
          <w:tcPr>
            <w:tcW w:w="2429" w:type="dxa"/>
            <w:tcBorders>
              <w:top w:val="single" w:sz="4" w:space="0" w:color="auto"/>
              <w:left w:val="single" w:sz="4" w:space="0" w:color="auto"/>
              <w:bottom w:val="single" w:sz="4" w:space="0" w:color="auto"/>
              <w:right w:val="single" w:sz="4" w:space="0" w:color="auto"/>
            </w:tcBorders>
          </w:tcPr>
          <w:p w:rsidR="00B262A5" w:rsidRPr="00B262A5" w:rsidRDefault="00BF65F2" w:rsidP="00B262A5">
            <w:pPr>
              <w:autoSpaceDE w:val="0"/>
              <w:autoSpaceDN w:val="0"/>
              <w:adjustRightInd w:val="0"/>
              <w:spacing w:before="40" w:after="0" w:line="240" w:lineRule="auto"/>
              <w:jc w:val="right"/>
              <w:rPr>
                <w:rFonts w:ascii="Arial" w:eastAsia="Times New Roman" w:hAnsi="Arial" w:cs="Arial"/>
                <w:sz w:val="14"/>
                <w:szCs w:val="14"/>
                <w:lang w:eastAsia="es-MX"/>
              </w:rPr>
            </w:pPr>
            <w:r>
              <w:rPr>
                <w:rFonts w:ascii="Arial" w:eastAsia="Times New Roman" w:hAnsi="Arial" w:cs="Arial"/>
                <w:sz w:val="14"/>
                <w:szCs w:val="14"/>
                <w:lang w:eastAsia="es-MX"/>
              </w:rPr>
              <w:t>368,501</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bottom"/>
          </w:tcPr>
          <w:p w:rsidR="00C44B75" w:rsidRPr="00B262A5" w:rsidRDefault="00C44B75" w:rsidP="00BF65F2">
            <w:pPr>
              <w:jc w:val="right"/>
              <w:rPr>
                <w:rFonts w:ascii="Arial" w:hAnsi="Arial" w:cs="Arial"/>
                <w:color w:val="000000"/>
                <w:sz w:val="14"/>
                <w:szCs w:val="14"/>
              </w:rPr>
            </w:pPr>
            <w:r>
              <w:rPr>
                <w:rFonts w:ascii="Arial" w:hAnsi="Arial" w:cs="Arial"/>
                <w:color w:val="000000"/>
                <w:sz w:val="14"/>
                <w:szCs w:val="14"/>
              </w:rPr>
              <w:t>18</w:t>
            </w:r>
            <w:r w:rsidR="00654C47">
              <w:rPr>
                <w:rFonts w:ascii="Arial" w:hAnsi="Arial" w:cs="Arial"/>
                <w:color w:val="000000"/>
                <w:sz w:val="14"/>
                <w:szCs w:val="14"/>
              </w:rPr>
              <w:t>,</w:t>
            </w:r>
            <w:r w:rsidR="00BF65F2">
              <w:rPr>
                <w:rFonts w:ascii="Arial" w:hAnsi="Arial" w:cs="Arial"/>
                <w:color w:val="000000"/>
                <w:sz w:val="14"/>
                <w:szCs w:val="14"/>
              </w:rPr>
              <w:t>547,123</w:t>
            </w:r>
          </w:p>
        </w:tc>
      </w:tr>
      <w:tr w:rsidR="00B262A5" w:rsidRPr="00B262A5" w:rsidTr="00215288">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62A5" w:rsidRPr="00B262A5" w:rsidRDefault="00B262A5" w:rsidP="00B262A5">
            <w:pPr>
              <w:rPr>
                <w:rFonts w:ascii="Arial" w:hAnsi="Arial" w:cs="Arial"/>
                <w:sz w:val="14"/>
                <w:szCs w:val="14"/>
              </w:rPr>
            </w:pPr>
            <w:r w:rsidRPr="00B262A5">
              <w:rPr>
                <w:rFonts w:ascii="Arial" w:hAnsi="Arial" w:cs="Arial"/>
                <w:sz w:val="14"/>
                <w:szCs w:val="14"/>
              </w:rPr>
              <w:t>COLECCIONES, OBRAS DE ARTE Y OBJETOS VALIOSOS</w:t>
            </w:r>
          </w:p>
        </w:tc>
        <w:tc>
          <w:tcPr>
            <w:tcW w:w="2429" w:type="dxa"/>
            <w:tcBorders>
              <w:top w:val="single" w:sz="4" w:space="0" w:color="auto"/>
              <w:left w:val="single" w:sz="4" w:space="0" w:color="auto"/>
              <w:bottom w:val="single" w:sz="4" w:space="0" w:color="auto"/>
              <w:right w:val="single" w:sz="4" w:space="0" w:color="auto"/>
            </w:tcBorders>
          </w:tcPr>
          <w:p w:rsidR="00B262A5" w:rsidRPr="00B262A5" w:rsidRDefault="00D177A6" w:rsidP="00B262A5">
            <w:pPr>
              <w:autoSpaceDE w:val="0"/>
              <w:autoSpaceDN w:val="0"/>
              <w:adjustRightInd w:val="0"/>
              <w:spacing w:before="40" w:after="0" w:line="240" w:lineRule="auto"/>
              <w:jc w:val="right"/>
              <w:rPr>
                <w:rFonts w:ascii="Arial" w:eastAsia="Times New Roman" w:hAnsi="Arial" w:cs="Arial"/>
                <w:sz w:val="14"/>
                <w:szCs w:val="14"/>
                <w:lang w:eastAsia="es-MX"/>
              </w:rPr>
            </w:pPr>
            <w:r>
              <w:rPr>
                <w:rFonts w:ascii="Arial" w:hAnsi="Arial" w:cs="Arial"/>
                <w:color w:val="000000"/>
                <w:sz w:val="14"/>
                <w:szCs w:val="14"/>
              </w:rPr>
              <w:t>2,983,681</w:t>
            </w:r>
          </w:p>
        </w:tc>
        <w:tc>
          <w:tcPr>
            <w:tcW w:w="2429" w:type="dxa"/>
            <w:tcBorders>
              <w:top w:val="single" w:sz="4" w:space="0" w:color="auto"/>
              <w:left w:val="single" w:sz="4" w:space="0" w:color="auto"/>
              <w:bottom w:val="single" w:sz="4" w:space="0" w:color="auto"/>
              <w:right w:val="single" w:sz="4" w:space="0" w:color="auto"/>
            </w:tcBorders>
          </w:tcPr>
          <w:p w:rsidR="00B262A5" w:rsidRPr="00B262A5" w:rsidRDefault="00B262A5" w:rsidP="00B262A5">
            <w:pPr>
              <w:autoSpaceDE w:val="0"/>
              <w:autoSpaceDN w:val="0"/>
              <w:adjustRightInd w:val="0"/>
              <w:spacing w:before="40" w:after="0" w:line="240" w:lineRule="auto"/>
              <w:jc w:val="right"/>
              <w:rPr>
                <w:rFonts w:ascii="Arial" w:eastAsia="Times New Roman" w:hAnsi="Arial" w:cs="Arial"/>
                <w:sz w:val="14"/>
                <w:szCs w:val="14"/>
                <w:lang w:eastAsia="es-MX"/>
              </w:rPr>
            </w:pPr>
          </w:p>
        </w:tc>
        <w:tc>
          <w:tcPr>
            <w:tcW w:w="2429" w:type="dxa"/>
            <w:tcBorders>
              <w:top w:val="single" w:sz="4" w:space="0" w:color="auto"/>
              <w:left w:val="single" w:sz="4" w:space="0" w:color="auto"/>
              <w:bottom w:val="single" w:sz="4" w:space="0" w:color="auto"/>
              <w:right w:val="single" w:sz="4" w:space="0" w:color="auto"/>
            </w:tcBorders>
            <w:shd w:val="clear" w:color="auto" w:fill="auto"/>
            <w:vAlign w:val="bottom"/>
          </w:tcPr>
          <w:p w:rsidR="00B262A5" w:rsidRPr="00B262A5" w:rsidRDefault="00D177A6" w:rsidP="00B262A5">
            <w:pPr>
              <w:jc w:val="right"/>
              <w:rPr>
                <w:rFonts w:ascii="Arial" w:hAnsi="Arial" w:cs="Arial"/>
                <w:color w:val="000000"/>
                <w:sz w:val="14"/>
                <w:szCs w:val="14"/>
              </w:rPr>
            </w:pPr>
            <w:r>
              <w:rPr>
                <w:rFonts w:ascii="Arial" w:hAnsi="Arial" w:cs="Arial"/>
                <w:color w:val="000000"/>
                <w:sz w:val="14"/>
                <w:szCs w:val="14"/>
              </w:rPr>
              <w:t>2,983,681</w:t>
            </w:r>
          </w:p>
        </w:tc>
      </w:tr>
      <w:tr w:rsidR="00D70DB0" w:rsidRPr="00B262A5" w:rsidTr="00215288">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tcPr>
          <w:p w:rsidR="00D70DB0" w:rsidRPr="00B262A5" w:rsidRDefault="00D70DB0" w:rsidP="00D70DB0">
            <w:pPr>
              <w:rPr>
                <w:rFonts w:ascii="Arial" w:hAnsi="Arial" w:cs="Arial"/>
                <w:sz w:val="14"/>
                <w:szCs w:val="14"/>
              </w:rPr>
            </w:pPr>
            <w:r w:rsidRPr="00B262A5">
              <w:rPr>
                <w:rFonts w:ascii="Arial" w:hAnsi="Arial" w:cs="Arial"/>
                <w:sz w:val="14"/>
                <w:szCs w:val="14"/>
              </w:rPr>
              <w:t>SOFTWARE</w:t>
            </w:r>
          </w:p>
        </w:tc>
        <w:tc>
          <w:tcPr>
            <w:tcW w:w="2429" w:type="dxa"/>
            <w:tcBorders>
              <w:top w:val="single" w:sz="4" w:space="0" w:color="auto"/>
              <w:left w:val="single" w:sz="4" w:space="0" w:color="auto"/>
              <w:bottom w:val="single" w:sz="4" w:space="0" w:color="auto"/>
              <w:right w:val="single" w:sz="4" w:space="0" w:color="auto"/>
            </w:tcBorders>
          </w:tcPr>
          <w:p w:rsidR="00D70DB0" w:rsidRPr="00B262A5" w:rsidRDefault="00D177A6" w:rsidP="00A00425">
            <w:pPr>
              <w:autoSpaceDE w:val="0"/>
              <w:autoSpaceDN w:val="0"/>
              <w:adjustRightInd w:val="0"/>
              <w:spacing w:before="40" w:after="0" w:line="240" w:lineRule="auto"/>
              <w:jc w:val="right"/>
              <w:rPr>
                <w:rFonts w:ascii="Arial" w:eastAsia="Times New Roman" w:hAnsi="Arial" w:cs="Arial"/>
                <w:sz w:val="14"/>
                <w:szCs w:val="14"/>
                <w:lang w:eastAsia="es-MX"/>
              </w:rPr>
            </w:pPr>
            <w:r>
              <w:rPr>
                <w:rFonts w:ascii="Arial" w:eastAsia="Times New Roman" w:hAnsi="Arial" w:cs="Arial"/>
                <w:sz w:val="14"/>
                <w:szCs w:val="14"/>
                <w:lang w:eastAsia="es-MX"/>
              </w:rPr>
              <w:t>3,130</w:t>
            </w:r>
          </w:p>
        </w:tc>
        <w:tc>
          <w:tcPr>
            <w:tcW w:w="2429" w:type="dxa"/>
            <w:tcBorders>
              <w:top w:val="single" w:sz="4" w:space="0" w:color="auto"/>
              <w:left w:val="single" w:sz="4" w:space="0" w:color="auto"/>
              <w:bottom w:val="single" w:sz="4" w:space="0" w:color="auto"/>
              <w:right w:val="single" w:sz="4" w:space="0" w:color="auto"/>
            </w:tcBorders>
          </w:tcPr>
          <w:p w:rsidR="00D70DB0" w:rsidRPr="00B262A5" w:rsidRDefault="00BF65F2" w:rsidP="00A00425">
            <w:pPr>
              <w:autoSpaceDE w:val="0"/>
              <w:autoSpaceDN w:val="0"/>
              <w:adjustRightInd w:val="0"/>
              <w:spacing w:before="40" w:after="0" w:line="240" w:lineRule="auto"/>
              <w:jc w:val="right"/>
              <w:rPr>
                <w:rFonts w:ascii="Arial" w:eastAsia="Times New Roman" w:hAnsi="Arial" w:cs="Arial"/>
                <w:sz w:val="14"/>
                <w:szCs w:val="14"/>
                <w:lang w:eastAsia="es-MX"/>
              </w:rPr>
            </w:pPr>
            <w:r>
              <w:rPr>
                <w:rFonts w:ascii="Arial" w:eastAsia="Times New Roman" w:hAnsi="Arial" w:cs="Arial"/>
                <w:sz w:val="14"/>
                <w:szCs w:val="14"/>
                <w:lang w:eastAsia="es-MX"/>
              </w:rPr>
              <w:t>327,220</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D70DB0" w:rsidRPr="00B262A5" w:rsidRDefault="00BF65F2" w:rsidP="00A00425">
            <w:pPr>
              <w:autoSpaceDE w:val="0"/>
              <w:autoSpaceDN w:val="0"/>
              <w:adjustRightInd w:val="0"/>
              <w:spacing w:before="40" w:after="0" w:line="240" w:lineRule="auto"/>
              <w:jc w:val="right"/>
              <w:rPr>
                <w:rFonts w:ascii="Arial" w:eastAsia="Times New Roman" w:hAnsi="Arial" w:cs="Arial"/>
                <w:sz w:val="14"/>
                <w:szCs w:val="14"/>
                <w:lang w:eastAsia="es-MX"/>
              </w:rPr>
            </w:pPr>
            <w:r>
              <w:rPr>
                <w:rFonts w:ascii="Arial" w:eastAsia="Times New Roman" w:hAnsi="Arial" w:cs="Arial"/>
                <w:sz w:val="14"/>
                <w:szCs w:val="14"/>
                <w:lang w:eastAsia="es-MX"/>
              </w:rPr>
              <w:t>330,350</w:t>
            </w:r>
          </w:p>
        </w:tc>
      </w:tr>
      <w:tr w:rsidR="00A00425" w:rsidRPr="00B262A5" w:rsidTr="00215288">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A00425" w:rsidRPr="00B262A5" w:rsidRDefault="00A00425" w:rsidP="00A00425">
            <w:pPr>
              <w:autoSpaceDE w:val="0"/>
              <w:autoSpaceDN w:val="0"/>
              <w:adjustRightInd w:val="0"/>
              <w:spacing w:before="40" w:after="0" w:line="240" w:lineRule="auto"/>
              <w:jc w:val="right"/>
              <w:rPr>
                <w:rFonts w:ascii="Arial" w:eastAsia="Times New Roman" w:hAnsi="Arial" w:cs="Arial"/>
                <w:sz w:val="14"/>
                <w:szCs w:val="14"/>
                <w:lang w:eastAsia="es-MX"/>
              </w:rPr>
            </w:pPr>
            <w:r w:rsidRPr="00B262A5">
              <w:rPr>
                <w:rFonts w:ascii="Arial" w:eastAsia="Times New Roman" w:hAnsi="Arial" w:cs="Arial"/>
                <w:sz w:val="14"/>
                <w:szCs w:val="14"/>
                <w:lang w:eastAsia="es-MX"/>
              </w:rPr>
              <w:t>Suma</w:t>
            </w:r>
          </w:p>
        </w:tc>
        <w:tc>
          <w:tcPr>
            <w:tcW w:w="2429" w:type="dxa"/>
            <w:tcBorders>
              <w:top w:val="single" w:sz="4" w:space="0" w:color="auto"/>
              <w:left w:val="single" w:sz="4" w:space="0" w:color="auto"/>
              <w:bottom w:val="single" w:sz="4" w:space="0" w:color="auto"/>
              <w:right w:val="single" w:sz="4" w:space="0" w:color="auto"/>
            </w:tcBorders>
          </w:tcPr>
          <w:p w:rsidR="00A00425" w:rsidRPr="00B262A5" w:rsidRDefault="00BF65F2" w:rsidP="00A00425">
            <w:pPr>
              <w:autoSpaceDE w:val="0"/>
              <w:autoSpaceDN w:val="0"/>
              <w:adjustRightInd w:val="0"/>
              <w:spacing w:before="40" w:after="0" w:line="240" w:lineRule="auto"/>
              <w:jc w:val="right"/>
              <w:rPr>
                <w:rFonts w:ascii="Arial" w:eastAsia="Times New Roman" w:hAnsi="Arial" w:cs="Arial"/>
                <w:sz w:val="14"/>
                <w:szCs w:val="14"/>
                <w:lang w:eastAsia="es-MX"/>
              </w:rPr>
            </w:pPr>
            <w:r>
              <w:rPr>
                <w:rFonts w:ascii="Arial" w:eastAsia="Times New Roman" w:hAnsi="Arial" w:cs="Arial"/>
                <w:sz w:val="14"/>
                <w:szCs w:val="14"/>
                <w:lang w:eastAsia="es-MX"/>
              </w:rPr>
              <w:t>142,963,43</w:t>
            </w:r>
            <w:r w:rsidR="00654C47">
              <w:rPr>
                <w:rFonts w:ascii="Arial" w:eastAsia="Times New Roman" w:hAnsi="Arial" w:cs="Arial"/>
                <w:sz w:val="14"/>
                <w:szCs w:val="14"/>
                <w:lang w:eastAsia="es-MX"/>
              </w:rPr>
              <w:t>7</w:t>
            </w:r>
          </w:p>
        </w:tc>
        <w:tc>
          <w:tcPr>
            <w:tcW w:w="2429" w:type="dxa"/>
            <w:tcBorders>
              <w:top w:val="single" w:sz="4" w:space="0" w:color="auto"/>
              <w:left w:val="single" w:sz="4" w:space="0" w:color="auto"/>
              <w:bottom w:val="single" w:sz="4" w:space="0" w:color="auto"/>
              <w:right w:val="single" w:sz="4" w:space="0" w:color="auto"/>
            </w:tcBorders>
          </w:tcPr>
          <w:p w:rsidR="00A00425" w:rsidRPr="00B262A5" w:rsidRDefault="00BF65F2" w:rsidP="00A00425">
            <w:pPr>
              <w:autoSpaceDE w:val="0"/>
              <w:autoSpaceDN w:val="0"/>
              <w:adjustRightInd w:val="0"/>
              <w:spacing w:before="40" w:after="0" w:line="240" w:lineRule="auto"/>
              <w:jc w:val="right"/>
              <w:rPr>
                <w:rFonts w:ascii="Arial" w:eastAsia="Times New Roman" w:hAnsi="Arial" w:cs="Arial"/>
                <w:sz w:val="14"/>
                <w:szCs w:val="14"/>
                <w:lang w:eastAsia="es-MX"/>
              </w:rPr>
            </w:pPr>
            <w:r>
              <w:rPr>
                <w:rFonts w:ascii="Arial" w:eastAsia="Times New Roman" w:hAnsi="Arial" w:cs="Arial"/>
                <w:sz w:val="14"/>
                <w:szCs w:val="14"/>
                <w:lang w:eastAsia="es-MX"/>
              </w:rPr>
              <w:t>21,097,879</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A00425" w:rsidRPr="00B262A5" w:rsidRDefault="00BF65F2" w:rsidP="00AB1402">
            <w:pPr>
              <w:autoSpaceDE w:val="0"/>
              <w:autoSpaceDN w:val="0"/>
              <w:adjustRightInd w:val="0"/>
              <w:spacing w:before="40" w:after="0" w:line="240" w:lineRule="auto"/>
              <w:jc w:val="right"/>
              <w:rPr>
                <w:rFonts w:ascii="Arial" w:eastAsia="Times New Roman" w:hAnsi="Arial" w:cs="Arial"/>
                <w:sz w:val="14"/>
                <w:szCs w:val="14"/>
                <w:lang w:eastAsia="es-MX"/>
              </w:rPr>
            </w:pPr>
            <w:r>
              <w:rPr>
                <w:rFonts w:ascii="Arial" w:eastAsia="Times New Roman" w:hAnsi="Arial" w:cs="Arial"/>
                <w:sz w:val="14"/>
                <w:szCs w:val="14"/>
                <w:lang w:eastAsia="es-MX"/>
              </w:rPr>
              <w:t>164,061,316</w:t>
            </w:r>
          </w:p>
        </w:tc>
      </w:tr>
    </w:tbl>
    <w:p w:rsidR="00482754" w:rsidRPr="00B262A5" w:rsidRDefault="00482754" w:rsidP="009D08FE">
      <w:pPr>
        <w:pStyle w:val="ROMANOS"/>
        <w:spacing w:after="0" w:line="240" w:lineRule="exact"/>
        <w:rPr>
          <w:sz w:val="14"/>
          <w:szCs w:val="14"/>
          <w:lang w:val="es-MX"/>
        </w:rPr>
      </w:pPr>
    </w:p>
    <w:p w:rsidR="007D0252" w:rsidRDefault="007D0252" w:rsidP="00830F48">
      <w:pPr>
        <w:pStyle w:val="ROMANOS"/>
        <w:spacing w:after="0" w:line="240" w:lineRule="exact"/>
        <w:rPr>
          <w:rFonts w:ascii="Soberana Sans Light" w:hAnsi="Soberana Sans Light"/>
          <w:sz w:val="22"/>
          <w:szCs w:val="22"/>
          <w:lang w:val="es-MX"/>
        </w:rPr>
      </w:pPr>
    </w:p>
    <w:p w:rsidR="009D08FE" w:rsidRDefault="009D08FE" w:rsidP="00830F4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3.</w:t>
      </w:r>
      <w:r w:rsidRPr="00540418">
        <w:rPr>
          <w:rFonts w:ascii="Soberana Sans Light" w:hAnsi="Soberana Sans Light"/>
          <w:sz w:val="22"/>
          <w:szCs w:val="22"/>
          <w:lang w:val="es-MX"/>
        </w:rPr>
        <w:tab/>
        <w:t xml:space="preserve">Conciliación de los Flujos de Efectivo Netos de las Actividades de Operación y la cuenta de Ahorro/Desahorro antes de Rubros Extraordinarios. </w:t>
      </w:r>
    </w:p>
    <w:p w:rsidR="00830F48" w:rsidRDefault="00830F48" w:rsidP="00830F48">
      <w:pPr>
        <w:pStyle w:val="ROMANOS"/>
        <w:spacing w:after="0" w:line="240" w:lineRule="exact"/>
        <w:rPr>
          <w:rFonts w:ascii="Soberana Sans Light" w:hAnsi="Soberana Sans Light"/>
          <w:sz w:val="22"/>
          <w:szCs w:val="22"/>
          <w:lang w:val="es-MX"/>
        </w:rPr>
      </w:pPr>
    </w:p>
    <w:p w:rsidR="00830F48" w:rsidRPr="00540418" w:rsidRDefault="00A750F5" w:rsidP="00830F48">
      <w:pPr>
        <w:pStyle w:val="ROMANOS"/>
        <w:spacing w:after="0" w:line="240" w:lineRule="exact"/>
        <w:rPr>
          <w:rFonts w:ascii="Soberana Sans Light" w:hAnsi="Soberana Sans Light"/>
          <w:sz w:val="22"/>
          <w:szCs w:val="22"/>
          <w:lang w:val="es-MX"/>
        </w:rPr>
      </w:pPr>
      <w:r>
        <w:rPr>
          <w:lang w:val="es-MX"/>
        </w:rPr>
        <w:tab/>
      </w:r>
      <w:r w:rsidR="00AD0D5D" w:rsidRPr="006E60FB">
        <w:rPr>
          <w:lang w:val="es-MX"/>
        </w:rPr>
        <w:t>La Unidad de Servicios Educativos del Estado de Tlaxcala</w:t>
      </w:r>
      <w:r w:rsidR="00AD0D5D">
        <w:rPr>
          <w:lang w:val="es-MX"/>
        </w:rPr>
        <w:t xml:space="preserve">, no </w:t>
      </w:r>
      <w:r>
        <w:rPr>
          <w:lang w:val="es-MX"/>
        </w:rPr>
        <w:t>realizó para el período de operaciones que se presenta la conciliación de los Flujos de Efectivo Netos de las Actividades de Operación y la cuenta de Ahorro/Desahorro antes de rubros extraordinarios</w:t>
      </w:r>
    </w:p>
    <w:p w:rsidR="00AA2A29" w:rsidRDefault="00AA2A29" w:rsidP="009D08FE">
      <w:pPr>
        <w:pStyle w:val="Texto"/>
        <w:spacing w:after="0" w:line="240" w:lineRule="exact"/>
        <w:rPr>
          <w:rFonts w:ascii="Soberana Sans Light" w:hAnsi="Soberana Sans Light"/>
          <w:sz w:val="22"/>
          <w:szCs w:val="22"/>
          <w:lang w:val="es-MX"/>
        </w:rPr>
      </w:pPr>
    </w:p>
    <w:p w:rsidR="00AA2A29" w:rsidRDefault="00AA2A29" w:rsidP="009D08FE">
      <w:pPr>
        <w:pStyle w:val="Texto"/>
        <w:spacing w:after="0" w:line="240" w:lineRule="exact"/>
        <w:rPr>
          <w:rFonts w:ascii="Soberana Sans Light" w:hAnsi="Soberana Sans Light"/>
          <w:sz w:val="22"/>
          <w:szCs w:val="22"/>
          <w:lang w:val="es-MX"/>
        </w:rPr>
      </w:pPr>
    </w:p>
    <w:p w:rsidR="00797BCB" w:rsidRDefault="00797BCB" w:rsidP="009D08FE">
      <w:pPr>
        <w:pStyle w:val="INCISO"/>
        <w:spacing w:after="0" w:line="240" w:lineRule="exact"/>
        <w:ind w:left="360"/>
        <w:rPr>
          <w:rFonts w:ascii="Soberana Sans Light" w:hAnsi="Soberana Sans Light"/>
          <w:b/>
          <w:smallCaps/>
          <w:sz w:val="22"/>
          <w:szCs w:val="22"/>
        </w:rPr>
      </w:pPr>
    </w:p>
    <w:p w:rsidR="00797BCB" w:rsidRDefault="00797BCB" w:rsidP="009D08FE">
      <w:pPr>
        <w:pStyle w:val="INCISO"/>
        <w:spacing w:after="0" w:line="240" w:lineRule="exact"/>
        <w:ind w:left="360"/>
        <w:rPr>
          <w:rFonts w:ascii="Soberana Sans Light" w:hAnsi="Soberana Sans Light"/>
          <w:b/>
          <w:smallCaps/>
          <w:sz w:val="22"/>
          <w:szCs w:val="22"/>
        </w:rPr>
      </w:pPr>
    </w:p>
    <w:p w:rsidR="00797BCB" w:rsidRDefault="00797BCB" w:rsidP="009D08FE">
      <w:pPr>
        <w:pStyle w:val="INCISO"/>
        <w:spacing w:after="0" w:line="240" w:lineRule="exact"/>
        <w:ind w:left="360"/>
        <w:rPr>
          <w:rFonts w:ascii="Soberana Sans Light" w:hAnsi="Soberana Sans Light"/>
          <w:b/>
          <w:smallCaps/>
          <w:sz w:val="22"/>
          <w:szCs w:val="22"/>
        </w:rPr>
      </w:pPr>
    </w:p>
    <w:p w:rsidR="00797BCB" w:rsidRDefault="00797BCB" w:rsidP="009D08FE">
      <w:pPr>
        <w:pStyle w:val="INCISO"/>
        <w:spacing w:after="0" w:line="240" w:lineRule="exact"/>
        <w:ind w:left="360"/>
        <w:rPr>
          <w:rFonts w:ascii="Soberana Sans Light" w:hAnsi="Soberana Sans Light"/>
          <w:b/>
          <w:smallCaps/>
          <w:sz w:val="22"/>
          <w:szCs w:val="22"/>
        </w:rPr>
      </w:pPr>
    </w:p>
    <w:p w:rsidR="009D08FE" w:rsidRDefault="009D08FE" w:rsidP="009D08FE">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V) Conciliación entre los ingresos presupuestarios y contables, así como entre los egresos presupuestarios y los gastos contables</w:t>
      </w:r>
    </w:p>
    <w:p w:rsidR="00830F48" w:rsidRDefault="00830F48" w:rsidP="009D08FE">
      <w:pPr>
        <w:pStyle w:val="INCISO"/>
        <w:spacing w:after="0" w:line="240" w:lineRule="exact"/>
        <w:ind w:left="360"/>
        <w:rPr>
          <w:rFonts w:ascii="Soberana Sans Light" w:hAnsi="Soberana Sans Light"/>
          <w:b/>
          <w:smallCaps/>
          <w:sz w:val="22"/>
          <w:szCs w:val="22"/>
        </w:rPr>
      </w:pPr>
    </w:p>
    <w:p w:rsidR="00AA2A29" w:rsidRPr="0096143E" w:rsidRDefault="00AA2A29" w:rsidP="005644A7">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0D0F9F">
        <w:rPr>
          <w:rFonts w:ascii="Arial" w:eastAsia="Times New Roman" w:hAnsi="Arial" w:cs="Arial"/>
          <w:sz w:val="18"/>
          <w:szCs w:val="18"/>
          <w:lang w:eastAsia="es-MX"/>
        </w:rPr>
        <w:t>La conciliación se presenta atendiendo a lo dispuesto por la Acuerdo por el que se emite el formato de conciliación entre los ingresos presupuestarios y contables, así como entre los egresos presupuestarios y los gastos contables.</w:t>
      </w: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832DE9">
      <w:pPr>
        <w:pStyle w:val="Texto"/>
        <w:spacing w:after="0" w:line="240" w:lineRule="exact"/>
        <w:ind w:firstLine="0"/>
        <w:rPr>
          <w:rFonts w:ascii="Soberana Sans Light" w:hAnsi="Soberana Sans Light"/>
          <w:b/>
          <w:color w:val="FF0000"/>
          <w:sz w:val="22"/>
          <w:szCs w:val="22"/>
        </w:rPr>
      </w:pPr>
    </w:p>
    <w:p w:rsidR="00AA2A29" w:rsidRDefault="00AA2A29" w:rsidP="005644A7">
      <w:pPr>
        <w:pStyle w:val="Texto"/>
        <w:spacing w:after="0" w:line="240" w:lineRule="exact"/>
        <w:ind w:firstLine="0"/>
        <w:rPr>
          <w:rFonts w:ascii="Soberana Sans Light" w:hAnsi="Soberana Sans Light"/>
          <w:b/>
          <w:color w:val="FF0000"/>
          <w:sz w:val="22"/>
          <w:szCs w:val="22"/>
        </w:rPr>
      </w:pPr>
    </w:p>
    <w:p w:rsidR="0023529B" w:rsidRDefault="0023529B" w:rsidP="005B2BA6">
      <w:pPr>
        <w:pStyle w:val="Texto"/>
        <w:spacing w:after="0" w:line="240" w:lineRule="exact"/>
        <w:ind w:firstLine="0"/>
        <w:rPr>
          <w:rFonts w:ascii="Soberana Sans Light" w:hAnsi="Soberana Sans Light"/>
          <w:b/>
          <w:smallCaps/>
          <w:sz w:val="22"/>
          <w:szCs w:val="22"/>
        </w:rPr>
      </w:pPr>
    </w:p>
    <w:p w:rsidR="005B2BA6" w:rsidRDefault="005B2BA6" w:rsidP="005B2BA6">
      <w:pPr>
        <w:pStyle w:val="Texto"/>
        <w:spacing w:after="0" w:line="240" w:lineRule="exact"/>
        <w:ind w:firstLine="0"/>
        <w:rPr>
          <w:rFonts w:ascii="Soberana Sans Light" w:hAnsi="Soberana Sans Light"/>
          <w:b/>
          <w:smallCaps/>
          <w:sz w:val="22"/>
          <w:szCs w:val="22"/>
          <w:lang w:val="es-MX"/>
        </w:rPr>
      </w:pPr>
    </w:p>
    <w:p w:rsidR="005B2BA6" w:rsidRDefault="005B2BA6" w:rsidP="005B2BA6">
      <w:pPr>
        <w:pStyle w:val="Texto"/>
        <w:spacing w:after="0" w:line="240" w:lineRule="exact"/>
        <w:ind w:firstLine="0"/>
        <w:jc w:val="center"/>
        <w:rPr>
          <w:rFonts w:ascii="Soberana Sans Light" w:hAnsi="Soberana Sans Light"/>
          <w:b/>
          <w:sz w:val="22"/>
          <w:szCs w:val="22"/>
        </w:rPr>
      </w:pPr>
    </w:p>
    <w:p w:rsidR="005B2BA6" w:rsidRDefault="005B2BA6" w:rsidP="005B2BA6">
      <w:pPr>
        <w:pStyle w:val="Texto"/>
        <w:spacing w:after="0" w:line="240" w:lineRule="exact"/>
        <w:ind w:firstLine="0"/>
        <w:jc w:val="center"/>
        <w:rPr>
          <w:rFonts w:ascii="Soberana Sans Light" w:hAnsi="Soberana Sans Light"/>
          <w:b/>
          <w:sz w:val="22"/>
          <w:szCs w:val="22"/>
        </w:rPr>
      </w:pPr>
    </w:p>
    <w:p w:rsidR="005B2BA6" w:rsidRDefault="005B2BA6"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EE0C31" w:rsidP="005B2BA6">
      <w:pPr>
        <w:pStyle w:val="Texto"/>
        <w:spacing w:after="0" w:line="240" w:lineRule="exact"/>
        <w:ind w:firstLine="0"/>
        <w:jc w:val="center"/>
        <w:rPr>
          <w:rFonts w:ascii="Soberana Sans Light" w:hAnsi="Soberana Sans Light"/>
          <w:b/>
          <w:sz w:val="22"/>
          <w:szCs w:val="22"/>
        </w:rPr>
      </w:pPr>
      <w:r>
        <w:rPr>
          <w:rFonts w:asciiTheme="minorHAnsi" w:eastAsiaTheme="minorHAnsi" w:hAnsiTheme="minorHAnsi" w:cstheme="minorBidi"/>
          <w:noProof/>
          <w:sz w:val="22"/>
          <w:szCs w:val="18"/>
          <w:lang w:eastAsia="en-US"/>
        </w:rPr>
        <w:object w:dxaOrig="1440" w:dyaOrig="1440">
          <v:shape id="_x0000_s1061" type="#_x0000_t75" style="position:absolute;left:0;text-align:left;margin-left:60.85pt;margin-top:3.3pt;width:590.15pt;height:349.75pt;z-index:251672576;mso-position-horizontal-relative:text;mso-position-vertical-relative:text">
            <v:imagedata r:id="rId22" o:title=""/>
            <w10:wrap type="square"/>
          </v:shape>
          <o:OLEObject Type="Embed" ProgID="Excel.Sheet.12" ShapeID="_x0000_s1061" DrawAspect="Content" ObjectID="_1576922914" r:id="rId23"/>
        </w:object>
      </w: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FD7DB6" w:rsidRDefault="00FD7DB6" w:rsidP="005B2BA6">
      <w:pPr>
        <w:pStyle w:val="Texto"/>
        <w:spacing w:after="0" w:line="240" w:lineRule="exact"/>
        <w:ind w:firstLine="0"/>
        <w:jc w:val="center"/>
        <w:rPr>
          <w:rFonts w:ascii="Soberana Sans Light" w:hAnsi="Soberana Sans Light"/>
          <w:b/>
          <w:sz w:val="22"/>
          <w:szCs w:val="22"/>
        </w:rPr>
      </w:pPr>
    </w:p>
    <w:p w:rsidR="00786C81" w:rsidRDefault="00786C81"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4F4643" w:rsidRDefault="004F4643" w:rsidP="00AA6050">
      <w:pPr>
        <w:pStyle w:val="Texto"/>
        <w:spacing w:after="0" w:line="240" w:lineRule="exact"/>
        <w:ind w:firstLine="0"/>
        <w:rPr>
          <w:rFonts w:ascii="Soberana Sans Light" w:hAnsi="Soberana Sans Light"/>
          <w:b/>
          <w:sz w:val="22"/>
          <w:szCs w:val="22"/>
        </w:rPr>
      </w:pPr>
    </w:p>
    <w:p w:rsidR="004F4643" w:rsidRDefault="004F4643" w:rsidP="005B2BA6">
      <w:pPr>
        <w:pStyle w:val="Texto"/>
        <w:spacing w:after="0" w:line="240" w:lineRule="exact"/>
        <w:ind w:firstLine="0"/>
        <w:jc w:val="center"/>
        <w:rPr>
          <w:rFonts w:ascii="Soberana Sans Light" w:hAnsi="Soberana Sans Light"/>
          <w:b/>
          <w:sz w:val="22"/>
          <w:szCs w:val="22"/>
        </w:rPr>
      </w:pPr>
    </w:p>
    <w:p w:rsidR="004F4643" w:rsidRDefault="004F4643" w:rsidP="005B2BA6">
      <w:pPr>
        <w:pStyle w:val="Texto"/>
        <w:spacing w:after="0" w:line="240" w:lineRule="exact"/>
        <w:ind w:firstLine="0"/>
        <w:jc w:val="center"/>
        <w:rPr>
          <w:rFonts w:ascii="Soberana Sans Light" w:hAnsi="Soberana Sans Light"/>
          <w:b/>
          <w:sz w:val="22"/>
          <w:szCs w:val="22"/>
        </w:rPr>
      </w:pPr>
    </w:p>
    <w:p w:rsidR="00187EAC" w:rsidRDefault="00187EAC" w:rsidP="005B2BA6">
      <w:pPr>
        <w:pStyle w:val="Texto"/>
        <w:spacing w:after="0" w:line="240" w:lineRule="exact"/>
        <w:ind w:firstLine="0"/>
        <w:jc w:val="center"/>
        <w:rPr>
          <w:rFonts w:ascii="Soberana Sans Light" w:hAnsi="Soberana Sans Light"/>
          <w:sz w:val="22"/>
          <w:szCs w:val="22"/>
        </w:rPr>
      </w:pPr>
    </w:p>
    <w:p w:rsidR="00187EAC" w:rsidRDefault="00187EAC" w:rsidP="005B2BA6">
      <w:pPr>
        <w:pStyle w:val="Texto"/>
        <w:spacing w:after="0" w:line="240" w:lineRule="exact"/>
        <w:ind w:firstLine="0"/>
        <w:jc w:val="center"/>
        <w:rPr>
          <w:rFonts w:ascii="Soberana Sans Light" w:hAnsi="Soberana Sans Light"/>
          <w:sz w:val="22"/>
          <w:szCs w:val="22"/>
        </w:rPr>
      </w:pPr>
    </w:p>
    <w:p w:rsidR="00187EAC" w:rsidRDefault="00187EAC" w:rsidP="005B2BA6">
      <w:pPr>
        <w:pStyle w:val="Texto"/>
        <w:spacing w:after="0" w:line="240" w:lineRule="exact"/>
        <w:ind w:firstLine="0"/>
        <w:jc w:val="center"/>
        <w:rPr>
          <w:rFonts w:ascii="Soberana Sans Light" w:hAnsi="Soberana Sans Light"/>
          <w:sz w:val="22"/>
          <w:szCs w:val="22"/>
        </w:rPr>
      </w:pPr>
    </w:p>
    <w:p w:rsidR="00187EAC" w:rsidRDefault="00187EAC" w:rsidP="005B2BA6">
      <w:pPr>
        <w:pStyle w:val="Texto"/>
        <w:spacing w:after="0" w:line="240" w:lineRule="exact"/>
        <w:ind w:firstLine="0"/>
        <w:jc w:val="center"/>
        <w:rPr>
          <w:rFonts w:ascii="Soberana Sans Light" w:hAnsi="Soberana Sans Light"/>
          <w:sz w:val="22"/>
          <w:szCs w:val="22"/>
        </w:rPr>
      </w:pPr>
    </w:p>
    <w:p w:rsidR="009D08FE" w:rsidRDefault="009D08FE"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bookmarkStart w:id="8" w:name="_GoBack"/>
      <w:bookmarkEnd w:id="8"/>
    </w:p>
    <w:p w:rsidR="00EE0C31" w:rsidRDefault="00EE0C31" w:rsidP="00EE0C31">
      <w:pPr>
        <w:pStyle w:val="Texto"/>
        <w:spacing w:after="0" w:line="240" w:lineRule="exact"/>
        <w:ind w:firstLine="0"/>
        <w:rPr>
          <w:rFonts w:ascii="Soberana Sans Light" w:hAnsi="Soberana Sans Light"/>
          <w:sz w:val="22"/>
          <w:szCs w:val="22"/>
          <w:lang w:val="es-MX"/>
        </w:rPr>
      </w:pPr>
    </w:p>
    <w:p w:rsidR="00187EAC" w:rsidRDefault="00EE0C31" w:rsidP="009D08FE">
      <w:pPr>
        <w:pStyle w:val="Texto"/>
        <w:spacing w:after="0" w:line="240" w:lineRule="exact"/>
        <w:rPr>
          <w:rFonts w:ascii="Soberana Sans Light" w:hAnsi="Soberana Sans Light"/>
          <w:sz w:val="22"/>
          <w:szCs w:val="22"/>
          <w:lang w:val="es-MX"/>
        </w:rPr>
      </w:pPr>
      <w:r>
        <w:rPr>
          <w:rFonts w:ascii="Soberana Sans Light" w:hAnsi="Soberana Sans Light"/>
          <w:noProof/>
          <w:sz w:val="22"/>
          <w:szCs w:val="22"/>
          <w:lang w:val="es-MX" w:eastAsia="es-MX"/>
        </w:rPr>
        <w:object w:dxaOrig="1440" w:dyaOrig="1440">
          <v:shape id="_x0000_s1087" type="#_x0000_t75" style="position:absolute;left:0;text-align:left;margin-left:27.55pt;margin-top:3.15pt;width:608.95pt;height:443pt;z-index:251677696;mso-position-horizontal-relative:text;mso-position-vertical-relative:text">
            <v:imagedata r:id="rId24" o:title=""/>
            <w10:wrap type="square"/>
          </v:shape>
          <o:OLEObject Type="Embed" ProgID="Excel.Sheet.12" ShapeID="_x0000_s1087" DrawAspect="Content" ObjectID="_1576922915" r:id="rId25"/>
        </w:object>
      </w: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Pr="00540418" w:rsidRDefault="00187EAC" w:rsidP="009D08FE">
      <w:pPr>
        <w:pStyle w:val="Texto"/>
        <w:spacing w:after="0" w:line="240" w:lineRule="exact"/>
        <w:rPr>
          <w:rFonts w:ascii="Soberana Sans Light" w:hAnsi="Soberana Sans Light"/>
          <w:sz w:val="22"/>
          <w:szCs w:val="22"/>
          <w:lang w:val="es-MX"/>
        </w:rPr>
      </w:pPr>
    </w:p>
    <w:p w:rsidR="009D08FE" w:rsidRDefault="009D08FE" w:rsidP="009D08FE">
      <w:pPr>
        <w:pStyle w:val="Texto"/>
        <w:spacing w:after="0" w:line="240" w:lineRule="exact"/>
        <w:rPr>
          <w:rFonts w:ascii="Soberana Sans Light" w:hAnsi="Soberana Sans Light"/>
          <w:sz w:val="22"/>
          <w:szCs w:val="22"/>
        </w:rPr>
      </w:pPr>
    </w:p>
    <w:p w:rsidR="007D0252" w:rsidRPr="00540418" w:rsidRDefault="007D0252" w:rsidP="005B2BA6">
      <w:pPr>
        <w:pStyle w:val="Texto"/>
        <w:spacing w:after="0" w:line="240" w:lineRule="exact"/>
        <w:ind w:firstLine="0"/>
        <w:rPr>
          <w:rFonts w:ascii="Soberana Sans Light" w:hAnsi="Soberana Sans Light"/>
          <w:sz w:val="22"/>
          <w:szCs w:val="22"/>
        </w:rPr>
      </w:pPr>
    </w:p>
    <w:p w:rsidR="00187EAC" w:rsidRDefault="00187EAC" w:rsidP="009D08FE">
      <w:pPr>
        <w:pStyle w:val="Texto"/>
        <w:spacing w:after="0" w:line="240" w:lineRule="exact"/>
        <w:ind w:firstLine="0"/>
        <w:jc w:val="center"/>
        <w:rPr>
          <w:rFonts w:ascii="Soberana Sans Light" w:hAnsi="Soberana Sans Light"/>
          <w:b/>
          <w:sz w:val="22"/>
          <w:szCs w:val="22"/>
          <w:lang w:val="es-MX"/>
        </w:rPr>
      </w:pPr>
    </w:p>
    <w:p w:rsidR="00187EAC" w:rsidRDefault="00187EAC" w:rsidP="009D08FE">
      <w:pPr>
        <w:pStyle w:val="Texto"/>
        <w:spacing w:after="0" w:line="240" w:lineRule="exact"/>
        <w:ind w:firstLine="0"/>
        <w:jc w:val="center"/>
        <w:rPr>
          <w:rFonts w:ascii="Soberana Sans Light" w:hAnsi="Soberana Sans Light"/>
          <w:b/>
          <w:sz w:val="22"/>
          <w:szCs w:val="22"/>
          <w:lang w:val="es-MX"/>
        </w:rPr>
      </w:pPr>
    </w:p>
    <w:p w:rsidR="00187EAC" w:rsidRDefault="00187EAC" w:rsidP="009D08FE">
      <w:pPr>
        <w:pStyle w:val="Texto"/>
        <w:spacing w:after="0" w:line="240" w:lineRule="exact"/>
        <w:ind w:firstLine="0"/>
        <w:jc w:val="center"/>
        <w:rPr>
          <w:rFonts w:ascii="Soberana Sans Light" w:hAnsi="Soberana Sans Light"/>
          <w:b/>
          <w:sz w:val="22"/>
          <w:szCs w:val="22"/>
          <w:lang w:val="es-MX"/>
        </w:rPr>
      </w:pPr>
    </w:p>
    <w:p w:rsidR="00187EAC" w:rsidRDefault="00187EAC" w:rsidP="009D08FE">
      <w:pPr>
        <w:pStyle w:val="Texto"/>
        <w:spacing w:after="0" w:line="240" w:lineRule="exact"/>
        <w:ind w:firstLine="0"/>
        <w:jc w:val="center"/>
        <w:rPr>
          <w:rFonts w:ascii="Soberana Sans Light" w:hAnsi="Soberana Sans Light"/>
          <w:b/>
          <w:sz w:val="22"/>
          <w:szCs w:val="22"/>
          <w:lang w:val="es-MX"/>
        </w:rPr>
      </w:pPr>
    </w:p>
    <w:p w:rsidR="00996C60" w:rsidRDefault="00996C60" w:rsidP="009D08FE">
      <w:pPr>
        <w:pStyle w:val="Texto"/>
        <w:spacing w:after="0" w:line="240" w:lineRule="exact"/>
        <w:ind w:firstLine="0"/>
        <w:jc w:val="center"/>
        <w:rPr>
          <w:rFonts w:ascii="Soberana Sans Light" w:hAnsi="Soberana Sans Light"/>
          <w:b/>
          <w:sz w:val="22"/>
          <w:szCs w:val="22"/>
          <w:lang w:val="es-MX"/>
        </w:rPr>
      </w:pPr>
    </w:p>
    <w:p w:rsidR="00996C60" w:rsidRDefault="00996C60" w:rsidP="009D08FE">
      <w:pPr>
        <w:pStyle w:val="Texto"/>
        <w:spacing w:after="0" w:line="240" w:lineRule="exact"/>
        <w:ind w:firstLine="0"/>
        <w:jc w:val="center"/>
        <w:rPr>
          <w:rFonts w:ascii="Soberana Sans Light" w:hAnsi="Soberana Sans Light"/>
          <w:b/>
          <w:sz w:val="22"/>
          <w:szCs w:val="22"/>
          <w:lang w:val="es-MX"/>
        </w:rPr>
      </w:pPr>
    </w:p>
    <w:p w:rsidR="00996C60" w:rsidRDefault="00996C60" w:rsidP="009D08FE">
      <w:pPr>
        <w:pStyle w:val="Texto"/>
        <w:spacing w:after="0" w:line="240" w:lineRule="exact"/>
        <w:ind w:firstLine="0"/>
        <w:jc w:val="center"/>
        <w:rPr>
          <w:rFonts w:ascii="Soberana Sans Light" w:hAnsi="Soberana Sans Light"/>
          <w:b/>
          <w:sz w:val="22"/>
          <w:szCs w:val="22"/>
          <w:lang w:val="es-MX"/>
        </w:rPr>
      </w:pPr>
    </w:p>
    <w:p w:rsidR="00996C60" w:rsidRDefault="00996C60" w:rsidP="009D08FE">
      <w:pPr>
        <w:pStyle w:val="Texto"/>
        <w:spacing w:after="0" w:line="240" w:lineRule="exact"/>
        <w:ind w:firstLine="0"/>
        <w:jc w:val="center"/>
        <w:rPr>
          <w:rFonts w:ascii="Soberana Sans Light" w:hAnsi="Soberana Sans Light"/>
          <w:b/>
          <w:sz w:val="22"/>
          <w:szCs w:val="22"/>
          <w:lang w:val="es-MX"/>
        </w:rPr>
      </w:pPr>
    </w:p>
    <w:p w:rsidR="00996C60" w:rsidRDefault="00996C60" w:rsidP="009D08FE">
      <w:pPr>
        <w:pStyle w:val="Texto"/>
        <w:spacing w:after="0" w:line="240" w:lineRule="exact"/>
        <w:ind w:firstLine="0"/>
        <w:jc w:val="center"/>
        <w:rPr>
          <w:rFonts w:ascii="Soberana Sans Light" w:hAnsi="Soberana Sans Light"/>
          <w:b/>
          <w:sz w:val="22"/>
          <w:szCs w:val="22"/>
          <w:lang w:val="es-MX"/>
        </w:rPr>
      </w:pPr>
    </w:p>
    <w:p w:rsidR="00996C60" w:rsidRDefault="00996C60" w:rsidP="009D08FE">
      <w:pPr>
        <w:pStyle w:val="Texto"/>
        <w:spacing w:after="0" w:line="240" w:lineRule="exact"/>
        <w:ind w:firstLine="0"/>
        <w:jc w:val="center"/>
        <w:rPr>
          <w:rFonts w:ascii="Soberana Sans Light" w:hAnsi="Soberana Sans Light"/>
          <w:b/>
          <w:sz w:val="22"/>
          <w:szCs w:val="22"/>
          <w:lang w:val="es-MX"/>
        </w:rPr>
      </w:pPr>
    </w:p>
    <w:p w:rsidR="00E575AF" w:rsidRDefault="00E575AF" w:rsidP="00996C60">
      <w:pPr>
        <w:pStyle w:val="Texto"/>
        <w:spacing w:after="0" w:line="240" w:lineRule="exact"/>
        <w:ind w:firstLine="0"/>
        <w:jc w:val="center"/>
        <w:rPr>
          <w:rFonts w:ascii="Soberana Sans Light" w:hAnsi="Soberana Sans Light"/>
          <w:b/>
          <w:sz w:val="22"/>
          <w:szCs w:val="22"/>
        </w:rPr>
      </w:pPr>
    </w:p>
    <w:p w:rsidR="00E575AF" w:rsidRDefault="00E575AF" w:rsidP="00996C60">
      <w:pPr>
        <w:pStyle w:val="Texto"/>
        <w:spacing w:after="0" w:line="240" w:lineRule="exact"/>
        <w:ind w:firstLine="0"/>
        <w:jc w:val="center"/>
        <w:rPr>
          <w:rFonts w:ascii="Soberana Sans Light" w:hAnsi="Soberana Sans Light"/>
          <w:b/>
          <w:sz w:val="22"/>
          <w:szCs w:val="22"/>
        </w:rPr>
      </w:pPr>
    </w:p>
    <w:p w:rsidR="00E575AF" w:rsidRDefault="00E575AF" w:rsidP="00996C60">
      <w:pPr>
        <w:pStyle w:val="Texto"/>
        <w:spacing w:after="0" w:line="240" w:lineRule="exact"/>
        <w:ind w:firstLine="0"/>
        <w:jc w:val="center"/>
        <w:rPr>
          <w:rFonts w:ascii="Soberana Sans Light" w:hAnsi="Soberana Sans Light"/>
          <w:b/>
          <w:sz w:val="22"/>
          <w:szCs w:val="22"/>
        </w:rPr>
      </w:pPr>
    </w:p>
    <w:p w:rsidR="00E575AF" w:rsidRDefault="00E575AF" w:rsidP="00996C60">
      <w:pPr>
        <w:pStyle w:val="Texto"/>
        <w:spacing w:after="0" w:line="240" w:lineRule="exact"/>
        <w:ind w:firstLine="0"/>
        <w:jc w:val="center"/>
        <w:rPr>
          <w:rFonts w:ascii="Soberana Sans Light" w:hAnsi="Soberana Sans Light"/>
          <w:b/>
          <w:sz w:val="22"/>
          <w:szCs w:val="22"/>
        </w:rPr>
      </w:pPr>
    </w:p>
    <w:p w:rsidR="00E575AF" w:rsidRDefault="00E575AF" w:rsidP="00996C60">
      <w:pPr>
        <w:pStyle w:val="Texto"/>
        <w:spacing w:after="0" w:line="240" w:lineRule="exact"/>
        <w:ind w:firstLine="0"/>
        <w:jc w:val="center"/>
        <w:rPr>
          <w:rFonts w:ascii="Soberana Sans Light" w:hAnsi="Soberana Sans Light"/>
          <w:b/>
          <w:sz w:val="22"/>
          <w:szCs w:val="22"/>
        </w:rPr>
      </w:pPr>
    </w:p>
    <w:p w:rsidR="00E575AF" w:rsidRDefault="00E575AF" w:rsidP="00996C60">
      <w:pPr>
        <w:pStyle w:val="Texto"/>
        <w:spacing w:after="0" w:line="240" w:lineRule="exact"/>
        <w:ind w:firstLine="0"/>
        <w:jc w:val="center"/>
        <w:rPr>
          <w:rFonts w:ascii="Soberana Sans Light" w:hAnsi="Soberana Sans Light"/>
          <w:b/>
          <w:sz w:val="22"/>
          <w:szCs w:val="22"/>
        </w:rPr>
      </w:pPr>
    </w:p>
    <w:p w:rsidR="00E575AF" w:rsidRDefault="00E575AF" w:rsidP="00996C60">
      <w:pPr>
        <w:pStyle w:val="Texto"/>
        <w:spacing w:after="0" w:line="240" w:lineRule="exact"/>
        <w:ind w:firstLine="0"/>
        <w:jc w:val="center"/>
        <w:rPr>
          <w:rFonts w:ascii="Soberana Sans Light" w:hAnsi="Soberana Sans Light"/>
          <w:b/>
          <w:sz w:val="22"/>
          <w:szCs w:val="22"/>
        </w:rPr>
      </w:pPr>
    </w:p>
    <w:p w:rsidR="00E575AF" w:rsidRDefault="00E575AF" w:rsidP="00996C60">
      <w:pPr>
        <w:pStyle w:val="Texto"/>
        <w:spacing w:after="0" w:line="240" w:lineRule="exact"/>
        <w:ind w:firstLine="0"/>
        <w:jc w:val="center"/>
        <w:rPr>
          <w:rFonts w:ascii="Soberana Sans Light" w:hAnsi="Soberana Sans Light"/>
          <w:b/>
          <w:sz w:val="22"/>
          <w:szCs w:val="22"/>
        </w:rPr>
      </w:pPr>
    </w:p>
    <w:p w:rsidR="00E575AF" w:rsidRDefault="00E575AF" w:rsidP="00996C60">
      <w:pPr>
        <w:pStyle w:val="Texto"/>
        <w:spacing w:after="0" w:line="240" w:lineRule="exact"/>
        <w:ind w:firstLine="0"/>
        <w:jc w:val="center"/>
        <w:rPr>
          <w:rFonts w:ascii="Soberana Sans Light" w:hAnsi="Soberana Sans Light"/>
          <w:b/>
          <w:sz w:val="22"/>
          <w:szCs w:val="22"/>
        </w:rPr>
      </w:pPr>
    </w:p>
    <w:p w:rsidR="00E575AF" w:rsidRDefault="00E575AF" w:rsidP="00996C60">
      <w:pPr>
        <w:pStyle w:val="Texto"/>
        <w:spacing w:after="0" w:line="240" w:lineRule="exact"/>
        <w:ind w:firstLine="0"/>
        <w:jc w:val="center"/>
        <w:rPr>
          <w:rFonts w:ascii="Soberana Sans Light" w:hAnsi="Soberana Sans Light"/>
          <w:b/>
          <w:sz w:val="22"/>
          <w:szCs w:val="22"/>
        </w:rPr>
      </w:pPr>
    </w:p>
    <w:p w:rsidR="00996C60" w:rsidRPr="00540418" w:rsidRDefault="00996C60" w:rsidP="00996C60">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rPr>
        <w:t>b)</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p>
    <w:p w:rsidR="00E575AF" w:rsidRDefault="00E575AF" w:rsidP="00996C60">
      <w:pPr>
        <w:pStyle w:val="Texto"/>
        <w:spacing w:after="0" w:line="240" w:lineRule="exact"/>
        <w:ind w:firstLine="0"/>
        <w:rPr>
          <w:rFonts w:ascii="Soberana Sans Light" w:hAnsi="Soberana Sans Light"/>
          <w:b/>
          <w:sz w:val="22"/>
          <w:szCs w:val="22"/>
          <w:lang w:val="es-MX"/>
        </w:rPr>
      </w:pPr>
    </w:p>
    <w:p w:rsidR="00996C60" w:rsidRPr="00540418" w:rsidRDefault="00996C60" w:rsidP="00996C60">
      <w:pPr>
        <w:pStyle w:val="Texto"/>
        <w:spacing w:after="0" w:line="240" w:lineRule="exact"/>
        <w:ind w:firstLine="0"/>
        <w:rPr>
          <w:rFonts w:ascii="Soberana Sans Light" w:hAnsi="Soberana Sans Light"/>
          <w:b/>
          <w:sz w:val="22"/>
          <w:szCs w:val="22"/>
          <w:lang w:val="es-MX"/>
        </w:rPr>
      </w:pPr>
    </w:p>
    <w:p w:rsidR="00996C60" w:rsidRPr="00C06BB8" w:rsidRDefault="00996C60" w:rsidP="00996C60">
      <w:pPr>
        <w:pStyle w:val="Texto"/>
        <w:spacing w:after="0" w:line="240" w:lineRule="exact"/>
        <w:ind w:firstLine="0"/>
        <w:rPr>
          <w:szCs w:val="18"/>
          <w:lang w:val="es-MX"/>
        </w:rPr>
      </w:pPr>
      <w:r w:rsidRPr="00C06BB8">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996C60" w:rsidRDefault="00996C60" w:rsidP="00996C60">
      <w:pPr>
        <w:pStyle w:val="Texto"/>
        <w:spacing w:after="0" w:line="240" w:lineRule="exact"/>
        <w:rPr>
          <w:rFonts w:ascii="Soberana Sans Light" w:hAnsi="Soberana Sans Light"/>
          <w:sz w:val="22"/>
          <w:szCs w:val="22"/>
        </w:rPr>
      </w:pPr>
    </w:p>
    <w:p w:rsidR="00996C60" w:rsidRDefault="00996C60" w:rsidP="009D08FE">
      <w:pPr>
        <w:pStyle w:val="Texto"/>
        <w:spacing w:after="0" w:line="240" w:lineRule="exact"/>
        <w:ind w:firstLine="0"/>
        <w:jc w:val="center"/>
        <w:rPr>
          <w:rFonts w:ascii="Soberana Sans Light" w:hAnsi="Soberana Sans Light"/>
          <w:b/>
          <w:sz w:val="22"/>
          <w:szCs w:val="22"/>
          <w:lang w:val="es-MX"/>
        </w:rPr>
      </w:pPr>
    </w:p>
    <w:p w:rsidR="009D08FE" w:rsidRPr="00540418" w:rsidRDefault="009D08FE" w:rsidP="009D08FE">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c) NOTAS DE GESTIÓN ADMINISTRATIVA</w:t>
      </w:r>
    </w:p>
    <w:p w:rsidR="009D08FE" w:rsidRPr="00540418" w:rsidRDefault="009D08FE" w:rsidP="009D08FE">
      <w:pPr>
        <w:pStyle w:val="Texto"/>
        <w:spacing w:after="0" w:line="240" w:lineRule="exact"/>
        <w:ind w:firstLine="0"/>
        <w:jc w:val="left"/>
        <w:rPr>
          <w:rFonts w:ascii="Soberana Sans Light" w:hAnsi="Soberana Sans Light"/>
          <w:b/>
          <w:sz w:val="22"/>
          <w:szCs w:val="22"/>
          <w:lang w:val="es-MX"/>
        </w:rPr>
      </w:pPr>
    </w:p>
    <w:p w:rsidR="009D08FE"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w:t>
      </w:r>
      <w:r w:rsidRPr="00540418">
        <w:rPr>
          <w:rFonts w:ascii="Soberana Sans Light" w:hAnsi="Soberana Sans Light"/>
          <w:b/>
          <w:sz w:val="22"/>
          <w:szCs w:val="22"/>
          <w:lang w:val="es-MX"/>
        </w:rPr>
        <w:tab/>
        <w:t>Introducción</w:t>
      </w:r>
    </w:p>
    <w:p w:rsidR="00AA2A29" w:rsidRDefault="00AA2A29" w:rsidP="009D08FE">
      <w:pPr>
        <w:pStyle w:val="Texto"/>
        <w:spacing w:after="0" w:line="240" w:lineRule="exact"/>
        <w:rPr>
          <w:rFonts w:ascii="Soberana Sans Light" w:hAnsi="Soberana Sans Light"/>
          <w:b/>
          <w:sz w:val="22"/>
          <w:szCs w:val="22"/>
          <w:lang w:val="es-MX"/>
        </w:rPr>
      </w:pPr>
    </w:p>
    <w:p w:rsidR="00AA2A29" w:rsidRPr="000D0F9F" w:rsidRDefault="00AA2A29" w:rsidP="00AA2A29">
      <w:pPr>
        <w:autoSpaceDE w:val="0"/>
        <w:autoSpaceDN w:val="0"/>
        <w:adjustRightInd w:val="0"/>
        <w:spacing w:before="240" w:after="120" w:line="240" w:lineRule="auto"/>
        <w:jc w:val="both"/>
        <w:rPr>
          <w:rFonts w:ascii="Arial" w:eastAsia="Times New Roman" w:hAnsi="Arial" w:cs="Arial"/>
          <w:sz w:val="18"/>
          <w:szCs w:val="18"/>
          <w:lang w:eastAsia="es-MX"/>
        </w:rPr>
      </w:pPr>
      <w:r w:rsidRPr="000D0F9F">
        <w:rPr>
          <w:rFonts w:ascii="Arial" w:eastAsia="Times New Roman" w:hAnsi="Arial" w:cs="Arial"/>
          <w:sz w:val="18"/>
          <w:szCs w:val="18"/>
          <w:lang w:eastAsia="es-MX"/>
        </w:rPr>
        <w:t>La Unidad de Servicios Educativos del Estado de Tlaxcala, es un Organismo Público Descentralizado del Gobierno del Estado de Tlaxcala, según Decreto de Creación número 158, de fecha 21 de mayo de 1992, publicado en el Periódico Oficial del Estado.</w:t>
      </w:r>
    </w:p>
    <w:p w:rsidR="00AA2A29"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Misión y Visión Institucionales</w:t>
      </w:r>
    </w:p>
    <w:p w:rsidR="00AA2A29"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AA2A29" w:rsidRPr="00D87598" w:rsidRDefault="00AA2A29" w:rsidP="00AA2A29">
      <w:pPr>
        <w:autoSpaceDE w:val="0"/>
        <w:autoSpaceDN w:val="0"/>
        <w:adjustRightInd w:val="0"/>
        <w:spacing w:before="80" w:after="0" w:line="250" w:lineRule="exact"/>
        <w:ind w:left="3540" w:hanging="2126"/>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Misión Institucional</w:t>
      </w:r>
      <w:r w:rsidRPr="00D87598">
        <w:rPr>
          <w:rFonts w:ascii="Arial" w:eastAsia="Times New Roman" w:hAnsi="Arial" w:cs="Arial"/>
          <w:sz w:val="18"/>
          <w:szCs w:val="18"/>
          <w:lang w:eastAsia="es-MX"/>
        </w:rPr>
        <w:tab/>
        <w:t>Ofrecer una educación de calidad, bajo los principios de equidad y pertinencia, basada en la formación de valores universales, que contribuya al desarrollo de las competencias del ser humano, para mejorar la convivencia social.</w:t>
      </w: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 xml:space="preserve"> </w:t>
      </w:r>
    </w:p>
    <w:p w:rsidR="00AA2A29" w:rsidRPr="00D87598" w:rsidRDefault="00AA2A29" w:rsidP="00AA2A29">
      <w:pPr>
        <w:autoSpaceDE w:val="0"/>
        <w:autoSpaceDN w:val="0"/>
        <w:adjustRightInd w:val="0"/>
        <w:spacing w:before="80" w:after="0" w:line="250" w:lineRule="exact"/>
        <w:ind w:left="3544" w:hanging="2126"/>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D87598">
        <w:rPr>
          <w:rFonts w:ascii="Arial" w:eastAsia="Times New Roman" w:hAnsi="Arial" w:cs="Arial"/>
          <w:sz w:val="18"/>
          <w:szCs w:val="18"/>
          <w:lang w:eastAsia="es-MX"/>
        </w:rPr>
        <w:t>Visión Institucional</w:t>
      </w:r>
      <w:r w:rsidRPr="00D87598">
        <w:rPr>
          <w:rFonts w:ascii="Arial" w:eastAsia="Times New Roman" w:hAnsi="Arial" w:cs="Arial"/>
          <w:sz w:val="18"/>
          <w:szCs w:val="18"/>
          <w:lang w:eastAsia="es-MX"/>
        </w:rPr>
        <w:tab/>
        <w:t>Ser un sistema educativo basado en los principios de igualdad, inclusión y tolerancia, que se signifique por ser innovador y propicie la formación integral de los individuos, fomente la igualdad, la democracia y la justicia, bajos sistemas modernos de gestión y con el apoyo de las instituciones, impulsando la vinculación permanente con los sectores sociales y productivos.</w:t>
      </w:r>
    </w:p>
    <w:p w:rsidR="00AA2A29"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 xml:space="preserve"> </w:t>
      </w: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 xml:space="preserve">  </w:t>
      </w:r>
      <w:r w:rsidRPr="00D87598">
        <w:rPr>
          <w:rFonts w:ascii="Arial" w:eastAsia="Times New Roman" w:hAnsi="Arial" w:cs="Arial"/>
          <w:sz w:val="18"/>
          <w:szCs w:val="18"/>
          <w:lang w:eastAsia="es-MX"/>
        </w:rPr>
        <w:tab/>
        <w:t>Valores Institucionales</w:t>
      </w:r>
      <w:r>
        <w:rPr>
          <w:rFonts w:ascii="Arial" w:eastAsia="Times New Roman" w:hAnsi="Arial" w:cs="Arial"/>
          <w:sz w:val="18"/>
          <w:szCs w:val="18"/>
          <w:lang w:eastAsia="es-MX"/>
        </w:rPr>
        <w:t xml:space="preserve"> </w:t>
      </w:r>
      <w:r w:rsidRPr="00D87598">
        <w:rPr>
          <w:rFonts w:ascii="Arial" w:eastAsia="Times New Roman" w:hAnsi="Arial" w:cs="Arial"/>
          <w:sz w:val="18"/>
          <w:szCs w:val="18"/>
          <w:lang w:eastAsia="es-MX"/>
        </w:rPr>
        <w:t xml:space="preserve"> </w:t>
      </w:r>
      <w:r w:rsidRPr="00D87598">
        <w:rPr>
          <w:rFonts w:ascii="Arial" w:eastAsia="Times New Roman" w:hAnsi="Arial" w:cs="Arial"/>
          <w:sz w:val="18"/>
          <w:szCs w:val="18"/>
          <w:lang w:eastAsia="es-MX"/>
        </w:rPr>
        <w:tab/>
        <w:t>Los valores dan autoridad moral al ser humano para orientar, servir, educar.</w:t>
      </w: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5B2BA6" w:rsidRDefault="005B2BA6"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5B2BA6" w:rsidRDefault="005B2BA6"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5B2BA6" w:rsidRDefault="005B2BA6"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5B2BA6" w:rsidRDefault="005B2BA6"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En la vida diaria, en la convivencia con nuestros semejantes, fortalecemos nuestros valores y como servidores públicos, tenemos la obligación de mostrar autoridad moral a nuestros usuarios.</w:t>
      </w: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Aspiramos a ser servidores públicos honesto, puntuales, responsables, comprometidos con nuestras actividades. Respetuosos de nuestro actuar cotidiano, mostraremos tolerancia, colaboración y congruencia.</w:t>
      </w: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9D08FE" w:rsidRDefault="00AA2A29" w:rsidP="005B2BA6">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Prestaremos servicios de calidad, siendo equitativos al actuar y mostraremos lealtad hacia nuestros usuarios. Buscaremos siempre proceder con justicia, apegados a la legalidad, actuando con transparencia y proponiendo formas de servicio innovadoras para actuar con eficiencia y eficacia.</w:t>
      </w:r>
    </w:p>
    <w:p w:rsidR="005B2BA6" w:rsidRDefault="005B2BA6" w:rsidP="005B2BA6">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5B2BA6" w:rsidRPr="005B2BA6" w:rsidRDefault="005B2BA6" w:rsidP="005B2BA6">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9D08FE"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2.</w:t>
      </w:r>
      <w:r w:rsidRPr="00540418">
        <w:rPr>
          <w:rFonts w:ascii="Soberana Sans Light" w:hAnsi="Soberana Sans Light"/>
          <w:b/>
          <w:sz w:val="22"/>
          <w:szCs w:val="22"/>
          <w:lang w:val="es-MX"/>
        </w:rPr>
        <w:tab/>
        <w:t>Panorama Económico y Financiero</w:t>
      </w:r>
    </w:p>
    <w:p w:rsidR="00AA2A29" w:rsidRPr="00540418" w:rsidRDefault="00AA2A29" w:rsidP="009D08FE">
      <w:pPr>
        <w:pStyle w:val="Texto"/>
        <w:spacing w:after="0" w:line="240" w:lineRule="exact"/>
        <w:rPr>
          <w:rFonts w:ascii="Soberana Sans Light" w:hAnsi="Soberana Sans Light"/>
          <w:b/>
          <w:sz w:val="22"/>
          <w:szCs w:val="22"/>
          <w:lang w:val="es-MX"/>
        </w:rPr>
      </w:pPr>
    </w:p>
    <w:p w:rsidR="00E9624C" w:rsidRDefault="00E9624C" w:rsidP="00E9624C">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La Unidad de Servicios Educativos del Estado de Tlaxcala, durante el ejercicio </w:t>
      </w:r>
      <w:r w:rsidR="00E873FE">
        <w:rPr>
          <w:rFonts w:ascii="Arial" w:eastAsia="Times New Roman" w:hAnsi="Arial" w:cs="Arial"/>
          <w:sz w:val="18"/>
          <w:szCs w:val="18"/>
          <w:lang w:eastAsia="es-MX"/>
        </w:rPr>
        <w:t>2017</w:t>
      </w:r>
      <w:r>
        <w:rPr>
          <w:rFonts w:ascii="Arial" w:eastAsia="Times New Roman" w:hAnsi="Arial" w:cs="Arial"/>
          <w:sz w:val="18"/>
          <w:szCs w:val="18"/>
          <w:lang w:eastAsia="es-MX"/>
        </w:rPr>
        <w:t xml:space="preserve"> presto los servicios de Educación para lo que fue creada, bajo un contexto de presiones financieras derivadas de </w:t>
      </w:r>
      <w:r w:rsidR="002527DA">
        <w:rPr>
          <w:rFonts w:ascii="Arial" w:eastAsia="Times New Roman" w:hAnsi="Arial" w:cs="Arial"/>
          <w:sz w:val="18"/>
          <w:szCs w:val="18"/>
          <w:lang w:eastAsia="es-MX"/>
        </w:rPr>
        <w:t>un déficit recurrente de ejercicio anteriores, sin embargo a través del apoyo del Gobierno Estatal se pudo cumplir satisfactoriamente con los compromisos planteados para el fin de año fiscal.</w:t>
      </w:r>
    </w:p>
    <w:p w:rsidR="00E9624C" w:rsidRDefault="00E9624C" w:rsidP="00E9624C">
      <w:pPr>
        <w:pStyle w:val="Texto"/>
        <w:spacing w:after="0" w:line="240" w:lineRule="exact"/>
        <w:rPr>
          <w:rFonts w:ascii="Soberana Sans Light" w:hAnsi="Soberana Sans Light"/>
          <w:sz w:val="22"/>
          <w:szCs w:val="22"/>
        </w:rPr>
      </w:pPr>
    </w:p>
    <w:p w:rsidR="005B2BA6" w:rsidRPr="00540418" w:rsidRDefault="005B2BA6" w:rsidP="00E9624C">
      <w:pPr>
        <w:pStyle w:val="Texto"/>
        <w:spacing w:after="0" w:line="240" w:lineRule="exact"/>
        <w:rPr>
          <w:rFonts w:ascii="Soberana Sans Light" w:hAnsi="Soberana Sans Light"/>
          <w:sz w:val="22"/>
          <w:szCs w:val="22"/>
        </w:rPr>
      </w:pPr>
    </w:p>
    <w:p w:rsidR="009D08FE"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3.</w:t>
      </w:r>
      <w:r w:rsidRPr="00540418">
        <w:rPr>
          <w:rFonts w:ascii="Soberana Sans Light" w:hAnsi="Soberana Sans Light"/>
          <w:b/>
          <w:sz w:val="22"/>
          <w:szCs w:val="22"/>
          <w:lang w:val="es-MX"/>
        </w:rPr>
        <w:tab/>
        <w:t>Autorización e Historia</w:t>
      </w:r>
    </w:p>
    <w:p w:rsidR="00205CF5" w:rsidRPr="00540418" w:rsidRDefault="00205CF5" w:rsidP="009D08FE">
      <w:pPr>
        <w:pStyle w:val="Texto"/>
        <w:spacing w:after="0" w:line="240" w:lineRule="exact"/>
        <w:rPr>
          <w:rFonts w:ascii="Soberana Sans Light" w:hAnsi="Soberana Sans Light"/>
          <w:b/>
          <w:sz w:val="22"/>
          <w:szCs w:val="22"/>
          <w:lang w:val="es-MX"/>
        </w:rPr>
      </w:pPr>
    </w:p>
    <w:p w:rsidR="009D08FE"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Fecha de creación del ente.</w:t>
      </w:r>
    </w:p>
    <w:p w:rsidR="00205CF5" w:rsidRDefault="00205CF5" w:rsidP="009D08FE">
      <w:pPr>
        <w:pStyle w:val="INCISO"/>
        <w:spacing w:after="0" w:line="240" w:lineRule="exact"/>
        <w:rPr>
          <w:rFonts w:ascii="Soberana Sans Light" w:hAnsi="Soberana Sans Light"/>
          <w:sz w:val="22"/>
          <w:szCs w:val="22"/>
        </w:rPr>
      </w:pPr>
    </w:p>
    <w:p w:rsidR="00205CF5" w:rsidRDefault="00205CF5" w:rsidP="00205CF5">
      <w:pPr>
        <w:pStyle w:val="INCISO"/>
        <w:spacing w:after="0" w:line="240" w:lineRule="exact"/>
        <w:ind w:left="709" w:firstLine="11"/>
        <w:rPr>
          <w:lang w:eastAsia="es-MX"/>
        </w:rPr>
      </w:pPr>
      <w:r w:rsidRPr="000D0F9F">
        <w:rPr>
          <w:lang w:eastAsia="es-MX"/>
        </w:rPr>
        <w:t>La Unidad de Servicios Educativos del Estado de Tlaxcala, es un Organismo Público Descentralizado del Gobierno del Estado de Tlaxcala, según Decreto de Creación número 158, de fecha 21 de mayo de 1992, publicado en el Periódico Oficial del Estado.</w:t>
      </w:r>
    </w:p>
    <w:p w:rsidR="00205CF5" w:rsidRPr="00540418" w:rsidRDefault="00205CF5" w:rsidP="00205CF5">
      <w:pPr>
        <w:pStyle w:val="INCISO"/>
        <w:spacing w:after="0" w:line="240" w:lineRule="exact"/>
        <w:ind w:left="709" w:firstLine="11"/>
        <w:rPr>
          <w:rFonts w:ascii="Soberana Sans Light" w:hAnsi="Soberana Sans Light"/>
          <w:sz w:val="22"/>
          <w:szCs w:val="22"/>
        </w:rPr>
      </w:pPr>
    </w:p>
    <w:p w:rsidR="009D08FE"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Principales cambios en su estructura</w:t>
      </w:r>
    </w:p>
    <w:p w:rsidR="00205CF5" w:rsidRDefault="00205CF5" w:rsidP="009D08FE">
      <w:pPr>
        <w:pStyle w:val="INCISO"/>
        <w:spacing w:after="0" w:line="240" w:lineRule="exact"/>
        <w:rPr>
          <w:rFonts w:ascii="Soberana Sans Light" w:hAnsi="Soberana Sans Light"/>
          <w:sz w:val="22"/>
          <w:szCs w:val="22"/>
        </w:rPr>
      </w:pPr>
    </w:p>
    <w:p w:rsidR="00205CF5" w:rsidRDefault="00205CF5" w:rsidP="00205CF5">
      <w:pPr>
        <w:pStyle w:val="INCISO"/>
        <w:spacing w:after="0" w:line="240" w:lineRule="exact"/>
        <w:rPr>
          <w:rFonts w:ascii="Soberana Sans Light" w:hAnsi="Soberana Sans Light"/>
          <w:b/>
          <w:sz w:val="22"/>
          <w:szCs w:val="22"/>
          <w:lang w:val="es-MX"/>
        </w:rPr>
      </w:pPr>
      <w:r>
        <w:rPr>
          <w:lang w:eastAsia="es-MX"/>
        </w:rPr>
        <w:t xml:space="preserve">Durante el ejercicio </w:t>
      </w:r>
      <w:r w:rsidR="00E873FE">
        <w:rPr>
          <w:lang w:eastAsia="es-MX"/>
        </w:rPr>
        <w:t>2017</w:t>
      </w:r>
      <w:r>
        <w:rPr>
          <w:lang w:eastAsia="es-MX"/>
        </w:rPr>
        <w:t xml:space="preserve">, no se dieron cambios significativos en la estructura de la </w:t>
      </w:r>
      <w:r w:rsidR="00CC03D8">
        <w:rPr>
          <w:lang w:eastAsia="es-MX"/>
        </w:rPr>
        <w:t xml:space="preserve">Unidad de </w:t>
      </w:r>
      <w:r w:rsidRPr="000D0F9F">
        <w:rPr>
          <w:lang w:eastAsia="es-MX"/>
        </w:rPr>
        <w:t>Servicios Educativos del Estado de Tlaxcala</w:t>
      </w:r>
      <w:r>
        <w:rPr>
          <w:rFonts w:ascii="Soberana Sans Light" w:hAnsi="Soberana Sans Light"/>
          <w:b/>
          <w:sz w:val="22"/>
          <w:szCs w:val="22"/>
          <w:lang w:val="es-MX"/>
        </w:rPr>
        <w:t>.</w:t>
      </w:r>
    </w:p>
    <w:p w:rsidR="00205CF5" w:rsidRDefault="00205CF5" w:rsidP="00205CF5">
      <w:pPr>
        <w:pStyle w:val="INCISO"/>
        <w:spacing w:after="0" w:line="240" w:lineRule="exact"/>
        <w:ind w:left="0" w:firstLine="288"/>
        <w:rPr>
          <w:rFonts w:ascii="Soberana Sans Light" w:hAnsi="Soberana Sans Light"/>
          <w:b/>
          <w:sz w:val="22"/>
          <w:szCs w:val="22"/>
          <w:lang w:val="es-MX"/>
        </w:rPr>
      </w:pPr>
    </w:p>
    <w:p w:rsidR="005B2BA6" w:rsidRDefault="005B2BA6" w:rsidP="00205CF5">
      <w:pPr>
        <w:pStyle w:val="INCISO"/>
        <w:spacing w:after="0" w:line="240" w:lineRule="exact"/>
        <w:ind w:left="0" w:firstLine="288"/>
        <w:rPr>
          <w:rFonts w:ascii="Soberana Sans Light" w:hAnsi="Soberana Sans Light"/>
          <w:b/>
          <w:sz w:val="22"/>
          <w:szCs w:val="22"/>
          <w:lang w:val="es-MX"/>
        </w:rPr>
      </w:pPr>
    </w:p>
    <w:p w:rsidR="005B2BA6" w:rsidRDefault="005B2BA6" w:rsidP="00205CF5">
      <w:pPr>
        <w:pStyle w:val="INCISO"/>
        <w:spacing w:after="0" w:line="240" w:lineRule="exact"/>
        <w:ind w:left="0" w:firstLine="288"/>
        <w:rPr>
          <w:rFonts w:ascii="Soberana Sans Light" w:hAnsi="Soberana Sans Light"/>
          <w:b/>
          <w:sz w:val="22"/>
          <w:szCs w:val="22"/>
          <w:lang w:val="es-MX"/>
        </w:rPr>
      </w:pPr>
    </w:p>
    <w:p w:rsidR="005B2BA6" w:rsidRDefault="005B2BA6" w:rsidP="00205CF5">
      <w:pPr>
        <w:pStyle w:val="INCISO"/>
        <w:spacing w:after="0" w:line="240" w:lineRule="exact"/>
        <w:ind w:left="0" w:firstLine="288"/>
        <w:rPr>
          <w:rFonts w:ascii="Soberana Sans Light" w:hAnsi="Soberana Sans Light"/>
          <w:b/>
          <w:sz w:val="22"/>
          <w:szCs w:val="22"/>
          <w:lang w:val="es-MX"/>
        </w:rPr>
      </w:pPr>
    </w:p>
    <w:p w:rsidR="005B2BA6" w:rsidRDefault="005B2BA6" w:rsidP="00205CF5">
      <w:pPr>
        <w:pStyle w:val="INCISO"/>
        <w:spacing w:after="0" w:line="240" w:lineRule="exact"/>
        <w:ind w:left="0" w:firstLine="288"/>
        <w:rPr>
          <w:rFonts w:ascii="Soberana Sans Light" w:hAnsi="Soberana Sans Light"/>
          <w:b/>
          <w:sz w:val="22"/>
          <w:szCs w:val="22"/>
          <w:lang w:val="es-MX"/>
        </w:rPr>
      </w:pPr>
    </w:p>
    <w:p w:rsidR="005B2BA6" w:rsidRDefault="005B2BA6" w:rsidP="00205CF5">
      <w:pPr>
        <w:pStyle w:val="INCISO"/>
        <w:spacing w:after="0" w:line="240" w:lineRule="exact"/>
        <w:ind w:left="0" w:firstLine="288"/>
        <w:rPr>
          <w:rFonts w:ascii="Soberana Sans Light" w:hAnsi="Soberana Sans Light"/>
          <w:b/>
          <w:sz w:val="22"/>
          <w:szCs w:val="22"/>
          <w:lang w:val="es-MX"/>
        </w:rPr>
      </w:pPr>
    </w:p>
    <w:p w:rsidR="00B80AA9" w:rsidRDefault="00B80AA9" w:rsidP="00205CF5">
      <w:pPr>
        <w:pStyle w:val="INCISO"/>
        <w:spacing w:after="0" w:line="240" w:lineRule="exact"/>
        <w:ind w:left="0" w:firstLine="288"/>
        <w:rPr>
          <w:rFonts w:ascii="Soberana Sans Light" w:hAnsi="Soberana Sans Light"/>
          <w:b/>
          <w:sz w:val="22"/>
          <w:szCs w:val="22"/>
          <w:lang w:val="es-MX"/>
        </w:rPr>
      </w:pPr>
    </w:p>
    <w:p w:rsidR="00B80AA9" w:rsidRDefault="00B80AA9" w:rsidP="00205CF5">
      <w:pPr>
        <w:pStyle w:val="INCISO"/>
        <w:spacing w:after="0" w:line="240" w:lineRule="exact"/>
        <w:ind w:left="0" w:firstLine="288"/>
        <w:rPr>
          <w:rFonts w:ascii="Soberana Sans Light" w:hAnsi="Soberana Sans Light"/>
          <w:b/>
          <w:sz w:val="22"/>
          <w:szCs w:val="22"/>
          <w:lang w:val="es-MX"/>
        </w:rPr>
      </w:pPr>
    </w:p>
    <w:p w:rsidR="00B80AA9" w:rsidRDefault="00B80AA9" w:rsidP="00205CF5">
      <w:pPr>
        <w:pStyle w:val="INCISO"/>
        <w:spacing w:after="0" w:line="240" w:lineRule="exact"/>
        <w:ind w:left="0" w:firstLine="288"/>
        <w:rPr>
          <w:rFonts w:ascii="Soberana Sans Light" w:hAnsi="Soberana Sans Light"/>
          <w:b/>
          <w:sz w:val="22"/>
          <w:szCs w:val="22"/>
          <w:lang w:val="es-MX"/>
        </w:rPr>
      </w:pPr>
    </w:p>
    <w:p w:rsidR="00B80AA9" w:rsidRDefault="00B80AA9" w:rsidP="00205CF5">
      <w:pPr>
        <w:pStyle w:val="INCISO"/>
        <w:spacing w:after="0" w:line="240" w:lineRule="exact"/>
        <w:ind w:left="0" w:firstLine="288"/>
        <w:rPr>
          <w:rFonts w:ascii="Soberana Sans Light" w:hAnsi="Soberana Sans Light"/>
          <w:b/>
          <w:sz w:val="22"/>
          <w:szCs w:val="22"/>
          <w:lang w:val="es-MX"/>
        </w:rPr>
      </w:pPr>
    </w:p>
    <w:p w:rsidR="00B80AA9" w:rsidRDefault="00B80AA9" w:rsidP="00205CF5">
      <w:pPr>
        <w:pStyle w:val="INCISO"/>
        <w:spacing w:after="0" w:line="240" w:lineRule="exact"/>
        <w:ind w:left="0" w:firstLine="288"/>
        <w:rPr>
          <w:rFonts w:ascii="Soberana Sans Light" w:hAnsi="Soberana Sans Light"/>
          <w:b/>
          <w:sz w:val="22"/>
          <w:szCs w:val="22"/>
          <w:lang w:val="es-MX"/>
        </w:rPr>
      </w:pPr>
    </w:p>
    <w:p w:rsidR="005B2BA6" w:rsidRDefault="005B2BA6" w:rsidP="00205CF5">
      <w:pPr>
        <w:pStyle w:val="INCISO"/>
        <w:spacing w:after="0" w:line="240" w:lineRule="exact"/>
        <w:ind w:left="0" w:firstLine="288"/>
        <w:rPr>
          <w:rFonts w:ascii="Soberana Sans Light" w:hAnsi="Soberana Sans Light"/>
          <w:b/>
          <w:sz w:val="22"/>
          <w:szCs w:val="22"/>
          <w:lang w:val="es-MX"/>
        </w:rPr>
      </w:pPr>
    </w:p>
    <w:p w:rsidR="009D08FE" w:rsidRDefault="009D08FE" w:rsidP="00205CF5">
      <w:pPr>
        <w:pStyle w:val="INCISO"/>
        <w:spacing w:after="0" w:line="240" w:lineRule="exact"/>
        <w:ind w:left="0" w:firstLine="288"/>
        <w:rPr>
          <w:rFonts w:ascii="Soberana Sans Light" w:hAnsi="Soberana Sans Light"/>
          <w:b/>
          <w:sz w:val="22"/>
          <w:szCs w:val="22"/>
          <w:lang w:val="es-MX"/>
        </w:rPr>
      </w:pPr>
      <w:r w:rsidRPr="00540418">
        <w:rPr>
          <w:rFonts w:ascii="Soberana Sans Light" w:hAnsi="Soberana Sans Light"/>
          <w:b/>
          <w:sz w:val="22"/>
          <w:szCs w:val="22"/>
          <w:lang w:val="es-MX"/>
        </w:rPr>
        <w:t>4.</w:t>
      </w:r>
      <w:r w:rsidRPr="00540418">
        <w:rPr>
          <w:rFonts w:ascii="Soberana Sans Light" w:hAnsi="Soberana Sans Light"/>
          <w:b/>
          <w:sz w:val="22"/>
          <w:szCs w:val="22"/>
          <w:lang w:val="es-MX"/>
        </w:rPr>
        <w:tab/>
        <w:t>Organización y Objeto Social</w:t>
      </w:r>
    </w:p>
    <w:p w:rsidR="00205CF5" w:rsidRPr="00540418" w:rsidRDefault="00205CF5" w:rsidP="00205CF5">
      <w:pPr>
        <w:pStyle w:val="INCISO"/>
        <w:spacing w:after="0" w:line="240" w:lineRule="exact"/>
        <w:ind w:left="0" w:firstLine="288"/>
        <w:rPr>
          <w:rFonts w:ascii="Soberana Sans Light" w:hAnsi="Soberana Sans Light"/>
          <w:b/>
          <w:sz w:val="22"/>
          <w:szCs w:val="22"/>
          <w:lang w:val="es-MX"/>
        </w:rPr>
      </w:pPr>
    </w:p>
    <w:p w:rsidR="009D08FE" w:rsidRDefault="00205CF5" w:rsidP="00205CF5">
      <w:pPr>
        <w:pStyle w:val="Texto"/>
        <w:spacing w:after="0" w:line="240" w:lineRule="exact"/>
        <w:rPr>
          <w:rFonts w:ascii="Soberana Sans Light" w:hAnsi="Soberana Sans Light"/>
          <w:sz w:val="22"/>
          <w:szCs w:val="22"/>
        </w:rPr>
      </w:pPr>
      <w:r>
        <w:rPr>
          <w:szCs w:val="18"/>
          <w:lang w:eastAsia="es-MX"/>
        </w:rPr>
        <w:t xml:space="preserve">La Unidad de </w:t>
      </w:r>
      <w:r w:rsidRPr="000D0F9F">
        <w:rPr>
          <w:szCs w:val="18"/>
          <w:lang w:eastAsia="es-MX"/>
        </w:rPr>
        <w:t>Servicios Educativos del Estado de Tlaxcala</w:t>
      </w:r>
      <w:r w:rsidR="009D08FE" w:rsidRPr="00540418">
        <w:rPr>
          <w:rFonts w:ascii="Soberana Sans Light" w:hAnsi="Soberana Sans Light"/>
          <w:sz w:val="22"/>
          <w:szCs w:val="22"/>
        </w:rPr>
        <w:t>:</w:t>
      </w:r>
    </w:p>
    <w:p w:rsidR="00205CF5" w:rsidRPr="00540418" w:rsidRDefault="00205CF5" w:rsidP="00205CF5">
      <w:pPr>
        <w:pStyle w:val="Texto"/>
        <w:spacing w:after="0" w:line="240" w:lineRule="exact"/>
        <w:rPr>
          <w:rFonts w:ascii="Soberana Sans Light" w:hAnsi="Soberana Sans Light"/>
          <w:sz w:val="22"/>
          <w:szCs w:val="22"/>
        </w:rPr>
      </w:pPr>
    </w:p>
    <w:p w:rsidR="009D08FE"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Objeto social</w:t>
      </w:r>
    </w:p>
    <w:p w:rsidR="00205CF5" w:rsidRPr="00205CF5" w:rsidRDefault="00205CF5" w:rsidP="00205CF5">
      <w:pPr>
        <w:pStyle w:val="INCISO"/>
        <w:spacing w:after="0" w:line="240" w:lineRule="exact"/>
        <w:ind w:firstLine="0"/>
      </w:pPr>
      <w:r w:rsidRPr="00205CF5">
        <w:t>La impartición de Educación en el Estado</w:t>
      </w:r>
    </w:p>
    <w:p w:rsidR="009D08FE"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Principal actividad</w:t>
      </w:r>
    </w:p>
    <w:p w:rsidR="00205CF5" w:rsidRPr="00540418" w:rsidRDefault="00205CF5" w:rsidP="009D08FE">
      <w:pPr>
        <w:pStyle w:val="INCISO"/>
        <w:spacing w:after="0" w:line="240" w:lineRule="exact"/>
        <w:rPr>
          <w:rFonts w:ascii="Soberana Sans Light" w:hAnsi="Soberana Sans Light"/>
          <w:sz w:val="22"/>
          <w:szCs w:val="22"/>
        </w:rPr>
      </w:pPr>
      <w:r>
        <w:rPr>
          <w:rFonts w:ascii="Soberana Sans Light" w:hAnsi="Soberana Sans Light"/>
          <w:sz w:val="22"/>
          <w:szCs w:val="22"/>
        </w:rPr>
        <w:tab/>
      </w:r>
      <w:r w:rsidRPr="00205CF5">
        <w:t xml:space="preserve">La </w:t>
      </w:r>
      <w:r w:rsidR="007A2FF2">
        <w:t>Coordinación</w:t>
      </w:r>
      <w:r>
        <w:t xml:space="preserve"> de los Servicios de Educación Básica y Normal en el Estado de Tlaxcala.</w:t>
      </w:r>
    </w:p>
    <w:p w:rsidR="009D08FE"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Ejercicio fiscal</w:t>
      </w:r>
    </w:p>
    <w:p w:rsidR="00205CF5" w:rsidRPr="00205CF5" w:rsidRDefault="00205CF5" w:rsidP="009D08FE">
      <w:pPr>
        <w:pStyle w:val="INCISO"/>
        <w:spacing w:after="0" w:line="240" w:lineRule="exact"/>
      </w:pPr>
      <w:r>
        <w:rPr>
          <w:rFonts w:ascii="Soberana Sans Light" w:hAnsi="Soberana Sans Light"/>
          <w:sz w:val="22"/>
          <w:szCs w:val="22"/>
        </w:rPr>
        <w:tab/>
      </w:r>
      <w:r w:rsidR="00E873FE">
        <w:t>2017</w:t>
      </w:r>
    </w:p>
    <w:p w:rsidR="009D08FE"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Régimen jurídico</w:t>
      </w:r>
    </w:p>
    <w:p w:rsidR="00205CF5" w:rsidRPr="00205CF5" w:rsidRDefault="00205CF5" w:rsidP="009D08FE">
      <w:pPr>
        <w:pStyle w:val="INCISO"/>
        <w:spacing w:after="0" w:line="240" w:lineRule="exact"/>
      </w:pPr>
      <w:r>
        <w:rPr>
          <w:rFonts w:ascii="Soberana Sans Light" w:hAnsi="Soberana Sans Light"/>
          <w:sz w:val="22"/>
          <w:szCs w:val="22"/>
        </w:rPr>
        <w:tab/>
      </w:r>
      <w:r w:rsidR="004E53DD" w:rsidRPr="004E53DD">
        <w:t>Jurídicamente constituido</w:t>
      </w:r>
      <w:r w:rsidR="004E53DD">
        <w:t xml:space="preserve"> como </w:t>
      </w:r>
      <w:r w:rsidR="004E53DD" w:rsidRPr="000D0F9F">
        <w:rPr>
          <w:lang w:eastAsia="es-MX"/>
        </w:rPr>
        <w:t>un Organismo Público Descentralizado del Gobierno del Estado de Tlaxcala</w:t>
      </w:r>
      <w:r w:rsidR="004E53DD">
        <w:t xml:space="preserve"> y fiscalmente es una </w:t>
      </w:r>
      <w:r w:rsidR="004E53DD" w:rsidRPr="004E53DD">
        <w:t xml:space="preserve"> </w:t>
      </w:r>
      <w:r w:rsidRPr="004E53DD">
        <w:t>Persona</w:t>
      </w:r>
      <w:r>
        <w:t xml:space="preserve"> moral no lucrativa</w:t>
      </w:r>
    </w:p>
    <w:p w:rsidR="009014CD"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Consideraciones fiscales del ente:</w:t>
      </w:r>
    </w:p>
    <w:p w:rsidR="00205CF5" w:rsidRDefault="00205CF5" w:rsidP="009D08FE">
      <w:pPr>
        <w:pStyle w:val="INCISO"/>
        <w:spacing w:after="0" w:line="240" w:lineRule="exact"/>
      </w:pPr>
      <w:r>
        <w:rPr>
          <w:rFonts w:ascii="Soberana Sans Light" w:hAnsi="Soberana Sans Light"/>
          <w:sz w:val="22"/>
          <w:szCs w:val="22"/>
        </w:rPr>
        <w:tab/>
      </w:r>
      <w:r>
        <w:t xml:space="preserve">Se </w:t>
      </w:r>
      <w:r w:rsidR="004E53DD">
        <w:t xml:space="preserve">registra </w:t>
      </w:r>
      <w:r>
        <w:t>como retenedor puro: teniendo las siguientes obligaciones fiscales:</w:t>
      </w:r>
    </w:p>
    <w:p w:rsidR="009014CD" w:rsidRDefault="009014CD" w:rsidP="009014CD">
      <w:pPr>
        <w:pStyle w:val="INCISO"/>
        <w:spacing w:after="0" w:line="240" w:lineRule="exact"/>
      </w:pPr>
      <w:r>
        <w:tab/>
      </w:r>
      <w:r>
        <w:tab/>
        <w:t>ISR retenciones por salarios</w:t>
      </w:r>
    </w:p>
    <w:p w:rsidR="009014CD" w:rsidRDefault="009014CD" w:rsidP="009014CD">
      <w:pPr>
        <w:pStyle w:val="INCISO"/>
        <w:spacing w:after="0" w:line="240" w:lineRule="exact"/>
        <w:ind w:firstLine="336"/>
      </w:pPr>
      <w:r>
        <w:t>ISR retenciones por asimilados a salarios</w:t>
      </w:r>
    </w:p>
    <w:p w:rsidR="009014CD" w:rsidRDefault="009014CD" w:rsidP="009014CD">
      <w:pPr>
        <w:pStyle w:val="INCISO"/>
        <w:spacing w:after="0" w:line="240" w:lineRule="exact"/>
        <w:ind w:firstLine="336"/>
      </w:pPr>
      <w:r>
        <w:t>ISR retenciones por servicios profesionales</w:t>
      </w:r>
    </w:p>
    <w:p w:rsidR="009014CD" w:rsidRPr="00205CF5" w:rsidRDefault="009014CD" w:rsidP="009014CD">
      <w:pPr>
        <w:pStyle w:val="INCISO"/>
        <w:spacing w:after="0" w:line="240" w:lineRule="exact"/>
        <w:ind w:firstLine="336"/>
      </w:pPr>
      <w:r>
        <w:t>ISR por pagos por cuenta de terceros o retenciones por arrendamiento de inmuebles</w:t>
      </w:r>
    </w:p>
    <w:p w:rsidR="001B5A2A" w:rsidRDefault="001B5A2A" w:rsidP="009D08FE">
      <w:pPr>
        <w:pStyle w:val="INCISO"/>
        <w:spacing w:after="0" w:line="240" w:lineRule="exact"/>
        <w:rPr>
          <w:rFonts w:ascii="Soberana Sans Light" w:hAnsi="Soberana Sans Light"/>
          <w:sz w:val="22"/>
          <w:szCs w:val="22"/>
        </w:rPr>
      </w:pPr>
    </w:p>
    <w:p w:rsidR="007D0252" w:rsidRDefault="007D0252" w:rsidP="009D08FE">
      <w:pPr>
        <w:pStyle w:val="INCISO"/>
        <w:spacing w:after="0" w:line="240" w:lineRule="exact"/>
        <w:rPr>
          <w:rFonts w:ascii="Soberana Sans Light" w:hAnsi="Soberana Sans Light"/>
          <w:sz w:val="22"/>
          <w:szCs w:val="22"/>
        </w:rPr>
      </w:pPr>
    </w:p>
    <w:p w:rsidR="007D0252" w:rsidRDefault="007D0252" w:rsidP="009D08FE">
      <w:pPr>
        <w:pStyle w:val="INCISO"/>
        <w:spacing w:after="0" w:line="240" w:lineRule="exact"/>
        <w:rPr>
          <w:rFonts w:ascii="Soberana Sans Light" w:hAnsi="Soberana Sans Light"/>
          <w:sz w:val="22"/>
          <w:szCs w:val="22"/>
        </w:rPr>
      </w:pPr>
    </w:p>
    <w:p w:rsidR="007D0252" w:rsidRDefault="007D0252" w:rsidP="009D08FE">
      <w:pPr>
        <w:pStyle w:val="INCISO"/>
        <w:spacing w:after="0" w:line="240" w:lineRule="exact"/>
        <w:rPr>
          <w:rFonts w:ascii="Soberana Sans Light" w:hAnsi="Soberana Sans Light"/>
          <w:sz w:val="22"/>
          <w:szCs w:val="22"/>
        </w:rPr>
      </w:pPr>
    </w:p>
    <w:p w:rsidR="007D0252" w:rsidRDefault="007D0252" w:rsidP="009D08FE">
      <w:pPr>
        <w:pStyle w:val="INCISO"/>
        <w:spacing w:after="0" w:line="240" w:lineRule="exact"/>
        <w:rPr>
          <w:rFonts w:ascii="Soberana Sans Light" w:hAnsi="Soberana Sans Light"/>
          <w:sz w:val="22"/>
          <w:szCs w:val="22"/>
        </w:rPr>
      </w:pPr>
    </w:p>
    <w:p w:rsidR="007D0252" w:rsidRDefault="007D0252" w:rsidP="009D08FE">
      <w:pPr>
        <w:pStyle w:val="INCISO"/>
        <w:spacing w:after="0" w:line="240" w:lineRule="exact"/>
        <w:rPr>
          <w:rFonts w:ascii="Soberana Sans Light" w:hAnsi="Soberana Sans Light"/>
          <w:sz w:val="22"/>
          <w:szCs w:val="22"/>
        </w:rPr>
      </w:pPr>
    </w:p>
    <w:p w:rsidR="007D0252" w:rsidRDefault="007D0252" w:rsidP="009D08FE">
      <w:pPr>
        <w:pStyle w:val="INCISO"/>
        <w:spacing w:after="0" w:line="240" w:lineRule="exact"/>
        <w:rPr>
          <w:rFonts w:ascii="Soberana Sans Light" w:hAnsi="Soberana Sans Light"/>
          <w:sz w:val="22"/>
          <w:szCs w:val="22"/>
        </w:rPr>
      </w:pPr>
    </w:p>
    <w:p w:rsidR="007D0252" w:rsidRDefault="007D0252" w:rsidP="009D08FE">
      <w:pPr>
        <w:pStyle w:val="INCISO"/>
        <w:spacing w:after="0" w:line="240" w:lineRule="exact"/>
        <w:rPr>
          <w:rFonts w:ascii="Soberana Sans Light" w:hAnsi="Soberana Sans Light"/>
          <w:sz w:val="22"/>
          <w:szCs w:val="22"/>
        </w:rPr>
      </w:pPr>
    </w:p>
    <w:p w:rsidR="007D0252" w:rsidRDefault="007D0252" w:rsidP="009D08FE">
      <w:pPr>
        <w:pStyle w:val="INCISO"/>
        <w:spacing w:after="0" w:line="240" w:lineRule="exact"/>
        <w:rPr>
          <w:rFonts w:ascii="Soberana Sans Light" w:hAnsi="Soberana Sans Light"/>
          <w:sz w:val="22"/>
          <w:szCs w:val="22"/>
        </w:rPr>
      </w:pPr>
    </w:p>
    <w:p w:rsidR="009237BF" w:rsidRDefault="009237BF" w:rsidP="005B2BA6">
      <w:pPr>
        <w:pStyle w:val="INCISO"/>
        <w:spacing w:after="0" w:line="240" w:lineRule="exact"/>
        <w:ind w:left="0" w:firstLine="0"/>
        <w:rPr>
          <w:rFonts w:ascii="Soberana Sans Light" w:hAnsi="Soberana Sans Light"/>
          <w:sz w:val="22"/>
          <w:szCs w:val="22"/>
        </w:rPr>
      </w:pPr>
    </w:p>
    <w:p w:rsidR="009237BF" w:rsidRDefault="009237BF" w:rsidP="009D08FE">
      <w:pPr>
        <w:pStyle w:val="INCISO"/>
        <w:spacing w:after="0" w:line="240" w:lineRule="exact"/>
        <w:rPr>
          <w:rFonts w:ascii="Soberana Sans Light" w:hAnsi="Soberana Sans Light"/>
          <w:sz w:val="22"/>
          <w:szCs w:val="22"/>
        </w:rPr>
      </w:pPr>
    </w:p>
    <w:p w:rsidR="005B2BA6" w:rsidRDefault="005B2BA6" w:rsidP="009D08FE">
      <w:pPr>
        <w:pStyle w:val="INCISO"/>
        <w:spacing w:after="0" w:line="240" w:lineRule="exact"/>
        <w:rPr>
          <w:rFonts w:ascii="Soberana Sans Light" w:hAnsi="Soberana Sans Light"/>
          <w:sz w:val="22"/>
          <w:szCs w:val="22"/>
        </w:rPr>
      </w:pPr>
    </w:p>
    <w:p w:rsidR="005B2BA6" w:rsidRDefault="005B2BA6" w:rsidP="009D08FE">
      <w:pPr>
        <w:pStyle w:val="INCISO"/>
        <w:spacing w:after="0" w:line="240" w:lineRule="exact"/>
        <w:rPr>
          <w:rFonts w:ascii="Soberana Sans Light" w:hAnsi="Soberana Sans Light"/>
          <w:sz w:val="22"/>
          <w:szCs w:val="22"/>
        </w:rPr>
      </w:pPr>
    </w:p>
    <w:p w:rsidR="005B2BA6" w:rsidRDefault="005B2BA6" w:rsidP="009D08FE">
      <w:pPr>
        <w:pStyle w:val="INCISO"/>
        <w:spacing w:after="0" w:line="240" w:lineRule="exact"/>
        <w:rPr>
          <w:rFonts w:ascii="Soberana Sans Light" w:hAnsi="Soberana Sans Light"/>
          <w:sz w:val="22"/>
          <w:szCs w:val="22"/>
        </w:rPr>
      </w:pPr>
    </w:p>
    <w:p w:rsidR="005B2BA6" w:rsidRDefault="005B2BA6" w:rsidP="009D08FE">
      <w:pPr>
        <w:pStyle w:val="INCISO"/>
        <w:spacing w:after="0" w:line="240" w:lineRule="exact"/>
        <w:rPr>
          <w:rFonts w:ascii="Soberana Sans Light" w:hAnsi="Soberana Sans Light"/>
          <w:sz w:val="22"/>
          <w:szCs w:val="22"/>
        </w:rPr>
      </w:pPr>
    </w:p>
    <w:p w:rsidR="005B2BA6" w:rsidRDefault="005B2BA6" w:rsidP="009D08FE">
      <w:pPr>
        <w:pStyle w:val="INCISO"/>
        <w:spacing w:after="0" w:line="240" w:lineRule="exact"/>
        <w:rPr>
          <w:rFonts w:ascii="Soberana Sans Light" w:hAnsi="Soberana Sans Light"/>
          <w:sz w:val="22"/>
          <w:szCs w:val="22"/>
        </w:rPr>
      </w:pPr>
    </w:p>
    <w:p w:rsidR="005B2BA6" w:rsidRDefault="005B2BA6" w:rsidP="009D08FE">
      <w:pPr>
        <w:pStyle w:val="INCISO"/>
        <w:spacing w:after="0" w:line="240" w:lineRule="exact"/>
        <w:rPr>
          <w:rFonts w:ascii="Soberana Sans Light" w:hAnsi="Soberana Sans Light"/>
          <w:sz w:val="22"/>
          <w:szCs w:val="22"/>
        </w:rPr>
      </w:pPr>
    </w:p>
    <w:p w:rsidR="005B2BA6" w:rsidRDefault="005B2BA6" w:rsidP="009D08FE">
      <w:pPr>
        <w:pStyle w:val="INCISO"/>
        <w:spacing w:after="0" w:line="240" w:lineRule="exact"/>
        <w:rPr>
          <w:rFonts w:ascii="Soberana Sans Light" w:hAnsi="Soberana Sans Light"/>
          <w:sz w:val="22"/>
          <w:szCs w:val="22"/>
        </w:rPr>
      </w:pPr>
    </w:p>
    <w:p w:rsidR="005B2BA6" w:rsidRDefault="005B2BA6" w:rsidP="009D08FE">
      <w:pPr>
        <w:pStyle w:val="INCISO"/>
        <w:spacing w:after="0" w:line="240" w:lineRule="exact"/>
        <w:rPr>
          <w:rFonts w:ascii="Soberana Sans Light" w:hAnsi="Soberana Sans Light"/>
          <w:sz w:val="22"/>
          <w:szCs w:val="22"/>
        </w:rPr>
      </w:pPr>
    </w:p>
    <w:p w:rsidR="009237BF" w:rsidRDefault="009237BF" w:rsidP="009D08FE">
      <w:pPr>
        <w:pStyle w:val="INCISO"/>
        <w:spacing w:after="0" w:line="240" w:lineRule="exact"/>
        <w:rPr>
          <w:rFonts w:ascii="Soberana Sans Light" w:hAnsi="Soberana Sans Light"/>
          <w:sz w:val="22"/>
          <w:szCs w:val="22"/>
        </w:rPr>
      </w:pPr>
    </w:p>
    <w:p w:rsidR="009014CD" w:rsidRDefault="009D08FE" w:rsidP="00006644">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Estructura organizacional básica</w:t>
      </w:r>
    </w:p>
    <w:p w:rsidR="009014CD" w:rsidRDefault="009014CD" w:rsidP="009D08FE">
      <w:pPr>
        <w:pStyle w:val="INCISO"/>
        <w:spacing w:after="0" w:line="240" w:lineRule="exact"/>
        <w:rPr>
          <w:rFonts w:ascii="Soberana Sans Light" w:hAnsi="Soberana Sans Light"/>
          <w:sz w:val="22"/>
          <w:szCs w:val="22"/>
        </w:rPr>
      </w:pPr>
    </w:p>
    <w:p w:rsidR="009014CD" w:rsidRDefault="009014CD"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531ADA" w:rsidP="009D08FE">
      <w:pPr>
        <w:pStyle w:val="INCISO"/>
        <w:spacing w:after="0" w:line="240" w:lineRule="exact"/>
        <w:rPr>
          <w:rFonts w:ascii="Soberana Sans Light" w:hAnsi="Soberana Sans Light"/>
          <w:sz w:val="22"/>
          <w:szCs w:val="22"/>
        </w:rPr>
      </w:pPr>
      <w:r>
        <w:rPr>
          <w:noProof/>
          <w:lang w:val="es-MX" w:eastAsia="es-MX"/>
        </w:rPr>
        <w:drawing>
          <wp:anchor distT="0" distB="0" distL="114300" distR="114300" simplePos="0" relativeHeight="251676672" behindDoc="0" locked="0" layoutInCell="1" allowOverlap="1">
            <wp:simplePos x="0" y="0"/>
            <wp:positionH relativeFrom="column">
              <wp:posOffset>17585</wp:posOffset>
            </wp:positionH>
            <wp:positionV relativeFrom="paragraph">
              <wp:posOffset>20515</wp:posOffset>
            </wp:positionV>
            <wp:extent cx="8677714" cy="3955903"/>
            <wp:effectExtent l="0" t="0" r="0" b="698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extLst>
                        <a:ext uri="{28A0092B-C50C-407E-A947-70E740481C1C}">
                          <a14:useLocalDpi xmlns:a14="http://schemas.microsoft.com/office/drawing/2010/main" val="0"/>
                        </a:ext>
                      </a:extLst>
                    </a:blip>
                    <a:srcRect l="2353" t="19645" r="21312" b="8484"/>
                    <a:stretch/>
                  </pic:blipFill>
                  <pic:spPr bwMode="auto">
                    <a:xfrm>
                      <a:off x="0" y="0"/>
                      <a:ext cx="8689217" cy="396114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9014CD" w:rsidRDefault="009014CD" w:rsidP="009D08FE">
      <w:pPr>
        <w:pStyle w:val="INCISO"/>
        <w:spacing w:after="0" w:line="240" w:lineRule="exact"/>
        <w:rPr>
          <w:rFonts w:ascii="Soberana Sans Light" w:hAnsi="Soberana Sans Light"/>
          <w:sz w:val="22"/>
          <w:szCs w:val="22"/>
        </w:rPr>
      </w:pPr>
    </w:p>
    <w:p w:rsidR="00EC1B17" w:rsidRDefault="00EC1B17"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noProof/>
          <w:lang w:eastAsia="es-MX"/>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9D08FE" w:rsidRDefault="009D08FE" w:rsidP="009D08FE">
      <w:pPr>
        <w:pStyle w:val="INCISO"/>
        <w:spacing w:after="0" w:line="240" w:lineRule="exact"/>
        <w:rPr>
          <w:rFonts w:ascii="Soberana Sans Light" w:hAnsi="Soberana Sans Light"/>
          <w:sz w:val="22"/>
          <w:szCs w:val="22"/>
        </w:rPr>
      </w:pPr>
      <w:r>
        <w:rPr>
          <w:rFonts w:ascii="Soberana Sans Light" w:hAnsi="Soberana Sans Light"/>
          <w:sz w:val="22"/>
          <w:szCs w:val="22"/>
        </w:rPr>
        <w:t xml:space="preserve">g)   </w:t>
      </w:r>
      <w:r w:rsidRPr="00540418">
        <w:rPr>
          <w:rFonts w:ascii="Soberana Sans Light" w:hAnsi="Soberana Sans Light"/>
          <w:sz w:val="22"/>
          <w:szCs w:val="22"/>
        </w:rPr>
        <w:t>Fideicomisos, mandatos y análogos de los cuales es fideicomitente o fiduciario</w:t>
      </w:r>
    </w:p>
    <w:p w:rsidR="00B36820" w:rsidRDefault="00B36820" w:rsidP="009D08FE">
      <w:pPr>
        <w:pStyle w:val="INCISO"/>
        <w:spacing w:after="0" w:line="240" w:lineRule="exact"/>
        <w:rPr>
          <w:rFonts w:ascii="Soberana Sans Light" w:hAnsi="Soberana Sans Light"/>
          <w:sz w:val="22"/>
          <w:szCs w:val="22"/>
        </w:rPr>
      </w:pPr>
    </w:p>
    <w:p w:rsidR="00B36820" w:rsidRDefault="00B36820" w:rsidP="00B36820">
      <w:pPr>
        <w:pStyle w:val="ROMANOS"/>
        <w:spacing w:after="0" w:line="240" w:lineRule="exact"/>
        <w:rPr>
          <w:rFonts w:ascii="Soberana Sans Light" w:hAnsi="Soberana Sans Light"/>
          <w:sz w:val="22"/>
          <w:szCs w:val="22"/>
          <w:lang w:val="es-MX"/>
        </w:rPr>
      </w:pPr>
      <w:r>
        <w:rPr>
          <w:lang w:val="es-MX"/>
        </w:rPr>
        <w:tab/>
      </w:r>
      <w:r w:rsidR="005B2BA6" w:rsidRPr="006E60FB">
        <w:rPr>
          <w:lang w:val="es-MX"/>
        </w:rPr>
        <w:t>La Unidad de Servicios Educativos del Estado de Tlaxcala</w:t>
      </w:r>
      <w:r w:rsidR="00FB4AC4">
        <w:rPr>
          <w:lang w:val="es-MX"/>
        </w:rPr>
        <w:t>, no presento información de Fideicomisos.</w:t>
      </w:r>
      <w:r w:rsidR="00D716D6" w:rsidRPr="00D716D6">
        <w:rPr>
          <w:noProof/>
          <w:lang w:eastAsia="es-MX"/>
        </w:rPr>
        <w:t xml:space="preserve"> </w:t>
      </w:r>
    </w:p>
    <w:p w:rsidR="00B36820" w:rsidRPr="00540418" w:rsidRDefault="00B36820" w:rsidP="009D08FE">
      <w:pPr>
        <w:pStyle w:val="INCISO"/>
        <w:spacing w:after="0" w:line="240" w:lineRule="exact"/>
        <w:rPr>
          <w:rFonts w:ascii="Soberana Sans Light" w:hAnsi="Soberana Sans Light"/>
          <w:sz w:val="22"/>
          <w:szCs w:val="22"/>
        </w:rPr>
      </w:pPr>
    </w:p>
    <w:p w:rsidR="009D08FE"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5.</w:t>
      </w:r>
      <w:r w:rsidRPr="00540418">
        <w:rPr>
          <w:rFonts w:ascii="Soberana Sans Light" w:hAnsi="Soberana Sans Light"/>
          <w:b/>
          <w:sz w:val="22"/>
          <w:szCs w:val="22"/>
          <w:lang w:val="es-MX"/>
        </w:rPr>
        <w:tab/>
        <w:t>Bases de Preparación de los Estados Financieros</w:t>
      </w:r>
    </w:p>
    <w:p w:rsidR="00DD435A" w:rsidRDefault="00DD435A" w:rsidP="009D08FE">
      <w:pPr>
        <w:pStyle w:val="Texto"/>
        <w:spacing w:after="0" w:line="240" w:lineRule="exact"/>
        <w:rPr>
          <w:rFonts w:ascii="Soberana Sans Light" w:hAnsi="Soberana Sans Light"/>
          <w:b/>
          <w:sz w:val="22"/>
          <w:szCs w:val="22"/>
          <w:lang w:val="es-MX"/>
        </w:rPr>
      </w:pPr>
    </w:p>
    <w:p w:rsidR="00DD435A" w:rsidRPr="00AC486F" w:rsidRDefault="00DD435A" w:rsidP="00693451">
      <w:pPr>
        <w:tabs>
          <w:tab w:val="left" w:pos="2430"/>
        </w:tabs>
        <w:ind w:left="284"/>
        <w:jc w:val="both"/>
        <w:rPr>
          <w:rFonts w:ascii="Arial" w:hAnsi="Arial" w:cs="Arial"/>
          <w:sz w:val="18"/>
          <w:szCs w:val="18"/>
        </w:rPr>
      </w:pPr>
      <w:r>
        <w:rPr>
          <w:rFonts w:ascii="Arial" w:hAnsi="Arial" w:cs="Arial"/>
          <w:sz w:val="18"/>
          <w:szCs w:val="18"/>
        </w:rPr>
        <w:t xml:space="preserve">Los presentes Estados Financieros han sido elaborados </w:t>
      </w:r>
      <w:r w:rsidRPr="00AC486F">
        <w:rPr>
          <w:rFonts w:ascii="Arial" w:hAnsi="Arial" w:cs="Arial"/>
          <w:sz w:val="18"/>
          <w:szCs w:val="18"/>
        </w:rPr>
        <w:t>cumplimiento a los dispuesto en los artículos 44, 45, 46 y 49 del CAPÍTULO I “De la Información Financiera Gubernamental”, TÍTULO CUARTO “De la Información Financiera Gubernamental y la Cuenta Pública”, de la Ley General de Contabilidad Gubernamental vigente; la Unidad de Servicios Educativos del Estado de Tlaxcala presenta los Estados Financieros que reflejan nuestra situación presupuestal y financiera en este periodo.</w:t>
      </w:r>
    </w:p>
    <w:p w:rsidR="00B36820" w:rsidRDefault="00DD435A" w:rsidP="00693451">
      <w:pPr>
        <w:pStyle w:val="Texto"/>
        <w:spacing w:after="0" w:line="240" w:lineRule="exact"/>
        <w:ind w:left="284" w:firstLine="0"/>
        <w:rPr>
          <w:szCs w:val="18"/>
        </w:rPr>
      </w:pPr>
      <w:r>
        <w:rPr>
          <w:szCs w:val="18"/>
        </w:rPr>
        <w:t>Se m</w:t>
      </w:r>
      <w:r w:rsidRPr="00AC486F">
        <w:rPr>
          <w:szCs w:val="18"/>
        </w:rPr>
        <w:t>ant</w:t>
      </w:r>
      <w:r>
        <w:rPr>
          <w:szCs w:val="18"/>
        </w:rPr>
        <w:t xml:space="preserve">iene </w:t>
      </w:r>
      <w:r w:rsidRPr="00AC486F">
        <w:rPr>
          <w:szCs w:val="18"/>
        </w:rPr>
        <w:t>el compromiso de responder a las reformas y requerimientos que las leyes y normas emitidas por el Consejo Nacional de Armonización Contable (CONAC), que brindan transparencia en el ejercicio de los recursos públicos y dan certeza a la emisión de información contable y financiera en el contexto local y nacional</w:t>
      </w:r>
    </w:p>
    <w:p w:rsidR="00DD435A" w:rsidRPr="00540418" w:rsidRDefault="00DD435A" w:rsidP="00DD435A">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6.</w:t>
      </w:r>
      <w:r w:rsidRPr="00540418">
        <w:rPr>
          <w:rFonts w:ascii="Soberana Sans Light" w:hAnsi="Soberana Sans Light"/>
          <w:b/>
          <w:sz w:val="22"/>
          <w:szCs w:val="22"/>
          <w:lang w:val="es-MX"/>
        </w:rPr>
        <w:tab/>
        <w:t>Políticas de Contabilidad Significativas</w:t>
      </w:r>
    </w:p>
    <w:p w:rsidR="00693451" w:rsidRDefault="00693451" w:rsidP="00693451">
      <w:pPr>
        <w:pStyle w:val="ROMANOS"/>
        <w:spacing w:after="0" w:line="240" w:lineRule="exact"/>
        <w:rPr>
          <w:lang w:val="es-MX"/>
        </w:rPr>
      </w:pPr>
    </w:p>
    <w:p w:rsidR="00693451" w:rsidRDefault="00693451" w:rsidP="00693451">
      <w:pPr>
        <w:pStyle w:val="ROMANOS"/>
        <w:tabs>
          <w:tab w:val="clear" w:pos="720"/>
        </w:tabs>
        <w:spacing w:after="0" w:line="240" w:lineRule="exact"/>
        <w:ind w:left="284" w:hanging="7"/>
        <w:rPr>
          <w:rFonts w:ascii="Soberana Sans Light" w:hAnsi="Soberana Sans Light"/>
          <w:sz w:val="22"/>
          <w:szCs w:val="22"/>
          <w:lang w:val="es-MX"/>
        </w:rPr>
      </w:pPr>
      <w:r>
        <w:rPr>
          <w:lang w:val="es-MX"/>
        </w:rPr>
        <w:t>No se han adoptado medidas especiales o significativas en la preparación de la información financiera, en el proceso de adopción de las nuevas disposiciones de la Ley General de Contabilidad Gubernamental, se procederá a realizar los cambios necesarios en las políticas de contabilidad mimos que se irán informando en su oportunidad.</w:t>
      </w:r>
    </w:p>
    <w:p w:rsidR="009D08FE" w:rsidRPr="00540418" w:rsidRDefault="009D08FE" w:rsidP="009D08FE">
      <w:pPr>
        <w:pStyle w:val="INCISO"/>
        <w:spacing w:after="0" w:line="240" w:lineRule="exact"/>
        <w:ind w:left="0" w:firstLine="0"/>
        <w:rPr>
          <w:rFonts w:ascii="Soberana Sans Light" w:hAnsi="Soberana Sans Light"/>
          <w:sz w:val="22"/>
          <w:szCs w:val="22"/>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7.</w:t>
      </w:r>
      <w:r w:rsidRPr="00540418">
        <w:rPr>
          <w:rFonts w:ascii="Soberana Sans Light" w:hAnsi="Soberana Sans Light"/>
          <w:b/>
          <w:sz w:val="22"/>
          <w:szCs w:val="22"/>
          <w:lang w:val="es-MX"/>
        </w:rPr>
        <w:tab/>
        <w:t>Posición en Moneda Extranjera y Protección por Riesgo Cambiario</w:t>
      </w:r>
    </w:p>
    <w:p w:rsidR="00131898" w:rsidRDefault="00131898" w:rsidP="00131898">
      <w:pPr>
        <w:pStyle w:val="ROMANOS"/>
        <w:spacing w:after="0" w:line="240" w:lineRule="exact"/>
        <w:rPr>
          <w:lang w:val="es-MX"/>
        </w:rPr>
      </w:pPr>
    </w:p>
    <w:p w:rsidR="00131898" w:rsidRDefault="005B2BA6" w:rsidP="00131898">
      <w:pPr>
        <w:pStyle w:val="Texto"/>
        <w:spacing w:after="0" w:line="240" w:lineRule="exact"/>
        <w:rPr>
          <w:lang w:val="es-MX"/>
        </w:rPr>
      </w:pPr>
      <w:r w:rsidRPr="006E60FB">
        <w:rPr>
          <w:lang w:val="es-MX"/>
        </w:rPr>
        <w:t>La Unidad de Servicios Educativos del Estado de Tlaxcala</w:t>
      </w:r>
      <w:r w:rsidR="00FB4AC4">
        <w:rPr>
          <w:lang w:val="es-MX"/>
        </w:rPr>
        <w:t>, no realizo operaciones en Moneda extranjera en el periodo.</w:t>
      </w:r>
    </w:p>
    <w:p w:rsidR="005B2BA6" w:rsidRDefault="005B2BA6" w:rsidP="00131898">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8. Reporte Analítico del Activo</w:t>
      </w:r>
    </w:p>
    <w:p w:rsidR="00131898" w:rsidRDefault="00131898" w:rsidP="00131898">
      <w:pPr>
        <w:pStyle w:val="ROMANOS"/>
        <w:spacing w:after="0" w:line="240" w:lineRule="exact"/>
        <w:rPr>
          <w:lang w:val="es-MX"/>
        </w:rPr>
      </w:pPr>
    </w:p>
    <w:p w:rsidR="00131898" w:rsidRPr="00E312A2" w:rsidRDefault="005B2BA6" w:rsidP="00E312A2">
      <w:pPr>
        <w:pStyle w:val="ROMANOS"/>
        <w:spacing w:after="0" w:line="240" w:lineRule="exact"/>
        <w:rPr>
          <w:lang w:val="es-MX"/>
        </w:rPr>
      </w:pPr>
      <w:r w:rsidRPr="006E60FB">
        <w:rPr>
          <w:lang w:val="es-MX"/>
        </w:rPr>
        <w:t>La Unidad de Servicios Educativos del Estado de Tlaxcala</w:t>
      </w:r>
      <w:r w:rsidR="00FB4AC4">
        <w:rPr>
          <w:lang w:val="es-MX"/>
        </w:rPr>
        <w:t>, no presento operaciones en el periodo por este concepto.</w:t>
      </w:r>
    </w:p>
    <w:p w:rsidR="009D08FE" w:rsidRPr="00540418" w:rsidRDefault="009D08FE" w:rsidP="009D08FE">
      <w:pPr>
        <w:pStyle w:val="INCISO"/>
        <w:spacing w:after="0" w:line="240" w:lineRule="exact"/>
        <w:ind w:left="0" w:firstLine="0"/>
        <w:rPr>
          <w:rFonts w:ascii="Soberana Sans Light" w:hAnsi="Soberana Sans Light"/>
          <w:sz w:val="22"/>
          <w:szCs w:val="22"/>
        </w:rPr>
      </w:pPr>
    </w:p>
    <w:p w:rsidR="009D08FE" w:rsidRPr="00540418" w:rsidRDefault="00FB4AC4" w:rsidP="009D08FE">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9. </w:t>
      </w:r>
      <w:r w:rsidR="009D08FE" w:rsidRPr="00540418">
        <w:rPr>
          <w:rFonts w:ascii="Soberana Sans Light" w:hAnsi="Soberana Sans Light"/>
          <w:b/>
          <w:sz w:val="22"/>
          <w:szCs w:val="22"/>
          <w:lang w:val="es-MX"/>
        </w:rPr>
        <w:t>Fideicomisos, Mandatos y Análogos</w:t>
      </w:r>
    </w:p>
    <w:p w:rsidR="00131898" w:rsidRDefault="00131898" w:rsidP="00131898">
      <w:pPr>
        <w:pStyle w:val="ROMANOS"/>
        <w:spacing w:after="0" w:line="240" w:lineRule="exact"/>
        <w:rPr>
          <w:lang w:val="es-MX"/>
        </w:rPr>
      </w:pPr>
    </w:p>
    <w:p w:rsidR="005B2BA6" w:rsidRDefault="00FB4AC4" w:rsidP="005B2BA6">
      <w:pPr>
        <w:pStyle w:val="ROMANOS"/>
        <w:spacing w:after="0" w:line="240" w:lineRule="exact"/>
        <w:rPr>
          <w:lang w:val="es-MX"/>
        </w:rPr>
      </w:pPr>
      <w:r w:rsidRPr="006E60FB">
        <w:rPr>
          <w:lang w:val="es-MX"/>
        </w:rPr>
        <w:t>La Unidad de Servicios Educativos del Estado de Tlaxcala</w:t>
      </w:r>
      <w:r>
        <w:rPr>
          <w:lang w:val="es-MX"/>
        </w:rPr>
        <w:t>, no presento información de Fideicomisos</w:t>
      </w:r>
    </w:p>
    <w:p w:rsidR="00FB4AC4" w:rsidRDefault="00FB4AC4" w:rsidP="005B2BA6">
      <w:pPr>
        <w:pStyle w:val="ROMANOS"/>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10.</w:t>
      </w:r>
      <w:r w:rsidRPr="00540418">
        <w:rPr>
          <w:rFonts w:ascii="Soberana Sans Light" w:hAnsi="Soberana Sans Light"/>
          <w:b/>
          <w:sz w:val="22"/>
          <w:szCs w:val="22"/>
          <w:lang w:val="es-MX"/>
        </w:rPr>
        <w:tab/>
        <w:t>Reporte de la Recaudación</w:t>
      </w:r>
    </w:p>
    <w:p w:rsidR="00131898" w:rsidRDefault="00131898" w:rsidP="00131898">
      <w:pPr>
        <w:pStyle w:val="ROMANOS"/>
        <w:spacing w:after="0" w:line="240" w:lineRule="exact"/>
        <w:rPr>
          <w:lang w:val="es-MX"/>
        </w:rPr>
      </w:pPr>
    </w:p>
    <w:p w:rsidR="00131898" w:rsidRDefault="005B2BA6" w:rsidP="00131898">
      <w:pPr>
        <w:pStyle w:val="ROMANOS"/>
        <w:spacing w:after="0" w:line="240" w:lineRule="exact"/>
        <w:rPr>
          <w:lang w:val="es-MX"/>
        </w:rPr>
      </w:pPr>
      <w:r w:rsidRPr="006E60FB">
        <w:rPr>
          <w:lang w:val="es-MX"/>
        </w:rPr>
        <w:t>La Unidad de Servicios Educativos del Estado de Tlaxcala</w:t>
      </w:r>
      <w:r w:rsidR="00FB4AC4">
        <w:rPr>
          <w:lang w:val="es-MX"/>
        </w:rPr>
        <w:t>, no presento operaciones en el periodo por este concepto.</w:t>
      </w:r>
    </w:p>
    <w:p w:rsidR="005B2BA6" w:rsidRDefault="005B2BA6" w:rsidP="00131898">
      <w:pPr>
        <w:pStyle w:val="ROMANOS"/>
        <w:spacing w:after="0" w:line="240" w:lineRule="exact"/>
        <w:rPr>
          <w:lang w:val="es-MX"/>
        </w:rPr>
      </w:pPr>
    </w:p>
    <w:p w:rsidR="005B2BA6" w:rsidRDefault="005B2BA6" w:rsidP="00131898">
      <w:pPr>
        <w:pStyle w:val="ROMANOS"/>
        <w:spacing w:after="0" w:line="240" w:lineRule="exact"/>
        <w:rPr>
          <w:rFonts w:ascii="Soberana Sans Light" w:hAnsi="Soberana Sans Light"/>
          <w:sz w:val="22"/>
          <w:szCs w:val="22"/>
          <w:lang w:val="es-MX"/>
        </w:rPr>
      </w:pPr>
    </w:p>
    <w:p w:rsidR="009D08FE" w:rsidRPr="00540418" w:rsidRDefault="009D08FE" w:rsidP="009D08FE">
      <w:pPr>
        <w:pStyle w:val="INCISO"/>
        <w:spacing w:after="0" w:line="240" w:lineRule="exact"/>
        <w:ind w:left="0" w:firstLine="0"/>
        <w:rPr>
          <w:rFonts w:ascii="Soberana Sans Light" w:hAnsi="Soberana Sans Light"/>
          <w:sz w:val="22"/>
          <w:szCs w:val="22"/>
        </w:rPr>
      </w:pPr>
    </w:p>
    <w:p w:rsidR="00B86A7A" w:rsidRDefault="00B86A7A" w:rsidP="009D08FE">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11.</w:t>
      </w:r>
      <w:r w:rsidRPr="00540418">
        <w:rPr>
          <w:rFonts w:ascii="Soberana Sans Light" w:hAnsi="Soberana Sans Light"/>
          <w:b/>
          <w:sz w:val="22"/>
          <w:szCs w:val="22"/>
          <w:lang w:val="es-MX"/>
        </w:rPr>
        <w:tab/>
        <w:t>Información sobre la Deuda y el Reporte Analítico de la Deuda</w:t>
      </w:r>
    </w:p>
    <w:p w:rsidR="00131898" w:rsidRDefault="00131898" w:rsidP="00131898">
      <w:pPr>
        <w:pStyle w:val="ROMANOS"/>
        <w:spacing w:after="0" w:line="240" w:lineRule="exact"/>
        <w:rPr>
          <w:lang w:val="es-MX"/>
        </w:rPr>
      </w:pPr>
    </w:p>
    <w:p w:rsidR="00131898" w:rsidRDefault="005B2BA6" w:rsidP="00131898">
      <w:pPr>
        <w:pStyle w:val="ROMANOS"/>
        <w:spacing w:after="0" w:line="240" w:lineRule="exact"/>
        <w:rPr>
          <w:rFonts w:ascii="Soberana Sans Light" w:hAnsi="Soberana Sans Light"/>
          <w:sz w:val="22"/>
          <w:szCs w:val="22"/>
          <w:lang w:val="es-MX"/>
        </w:rPr>
      </w:pPr>
      <w:r w:rsidRPr="006E60FB">
        <w:rPr>
          <w:lang w:val="es-MX"/>
        </w:rPr>
        <w:t>La Unidad de Servicios Educativos del Estado de Tlaxcala</w:t>
      </w:r>
      <w:r w:rsidR="00FB4AC4">
        <w:rPr>
          <w:lang w:val="es-MX"/>
        </w:rPr>
        <w:t>, no presento operaciones en el periodo por este concepto.</w:t>
      </w:r>
    </w:p>
    <w:p w:rsidR="00131898" w:rsidRDefault="00131898" w:rsidP="009D08FE">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12. Calificaciones otorgadas</w:t>
      </w:r>
    </w:p>
    <w:p w:rsidR="00131898" w:rsidRDefault="00131898" w:rsidP="00131898">
      <w:pPr>
        <w:pStyle w:val="ROMANOS"/>
        <w:spacing w:after="0" w:line="240" w:lineRule="exact"/>
        <w:rPr>
          <w:lang w:val="es-MX"/>
        </w:rPr>
      </w:pPr>
    </w:p>
    <w:p w:rsidR="00131898" w:rsidRDefault="005B2BA6" w:rsidP="005B2BA6">
      <w:pPr>
        <w:pStyle w:val="ROMANOS"/>
        <w:spacing w:after="0" w:line="240" w:lineRule="exact"/>
        <w:rPr>
          <w:lang w:val="es-MX"/>
        </w:rPr>
      </w:pPr>
      <w:r w:rsidRPr="006E60FB">
        <w:rPr>
          <w:lang w:val="es-MX"/>
        </w:rPr>
        <w:t>La Unidad de Servicios Educativos del Estado de Tlaxcala</w:t>
      </w:r>
      <w:r w:rsidR="00FB4AC4">
        <w:rPr>
          <w:lang w:val="es-MX"/>
        </w:rPr>
        <w:t>, no presento operaciones en el periodo por este concepto.</w:t>
      </w:r>
    </w:p>
    <w:p w:rsidR="005B2BA6" w:rsidRDefault="005B2BA6" w:rsidP="005B2BA6">
      <w:pPr>
        <w:pStyle w:val="ROMANOS"/>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13.</w:t>
      </w:r>
      <w:r w:rsidRPr="00540418">
        <w:rPr>
          <w:rFonts w:ascii="Soberana Sans Light" w:hAnsi="Soberana Sans Light"/>
          <w:b/>
          <w:sz w:val="22"/>
          <w:szCs w:val="22"/>
          <w:lang w:val="es-MX"/>
        </w:rPr>
        <w:tab/>
        <w:t>Proceso de Mejora</w:t>
      </w:r>
    </w:p>
    <w:p w:rsidR="00131898" w:rsidRDefault="00131898" w:rsidP="00131898">
      <w:pPr>
        <w:pStyle w:val="ROMANOS"/>
        <w:spacing w:after="0" w:line="240" w:lineRule="exact"/>
        <w:rPr>
          <w:lang w:val="es-MX"/>
        </w:rPr>
      </w:pPr>
    </w:p>
    <w:p w:rsidR="00131898" w:rsidRDefault="00131898" w:rsidP="00131898">
      <w:pPr>
        <w:pStyle w:val="ROMANOS"/>
        <w:tabs>
          <w:tab w:val="clear" w:pos="720"/>
          <w:tab w:val="left" w:pos="284"/>
        </w:tabs>
        <w:spacing w:after="0" w:line="240" w:lineRule="exact"/>
        <w:ind w:left="284" w:firstLine="4"/>
        <w:rPr>
          <w:rFonts w:ascii="Soberana Sans Light" w:hAnsi="Soberana Sans Light"/>
          <w:sz w:val="22"/>
          <w:szCs w:val="22"/>
          <w:lang w:val="es-MX"/>
        </w:rPr>
      </w:pPr>
      <w:r>
        <w:rPr>
          <w:lang w:val="es-MX"/>
        </w:rPr>
        <w:t xml:space="preserve">Se iniciará un procesos para la integración de un Plan de mejora que implique un la integración de procesos y políticas de mejora para el desempeño </w:t>
      </w:r>
      <w:r w:rsidR="00D864F8">
        <w:rPr>
          <w:lang w:val="es-MX"/>
        </w:rPr>
        <w:t>eficiente</w:t>
      </w:r>
      <w:r>
        <w:rPr>
          <w:lang w:val="es-MX"/>
        </w:rPr>
        <w:t xml:space="preserve"> de los planes y objetivos para los que fue creada la Unidad de Servicio Educativos del Estado de Tlaxcala</w:t>
      </w:r>
    </w:p>
    <w:p w:rsidR="009D08FE" w:rsidRPr="00540418" w:rsidRDefault="009D08FE" w:rsidP="009D08FE">
      <w:pPr>
        <w:pStyle w:val="INCISO"/>
        <w:spacing w:after="0" w:line="240" w:lineRule="exact"/>
        <w:rPr>
          <w:rFonts w:ascii="Soberana Sans Light" w:hAnsi="Soberana Sans Light"/>
          <w:sz w:val="22"/>
          <w:szCs w:val="22"/>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14.</w:t>
      </w:r>
      <w:r w:rsidRPr="00540418">
        <w:rPr>
          <w:rFonts w:ascii="Soberana Sans Light" w:hAnsi="Soberana Sans Light"/>
          <w:b/>
          <w:sz w:val="22"/>
          <w:szCs w:val="22"/>
          <w:lang w:val="es-MX"/>
        </w:rPr>
        <w:tab/>
        <w:t>Información por Segmentos</w:t>
      </w:r>
    </w:p>
    <w:p w:rsidR="00131898" w:rsidRDefault="00131898" w:rsidP="00131898">
      <w:pPr>
        <w:pStyle w:val="ROMANOS"/>
        <w:spacing w:after="0" w:line="240" w:lineRule="exact"/>
        <w:rPr>
          <w:lang w:val="es-MX"/>
        </w:rPr>
      </w:pPr>
    </w:p>
    <w:p w:rsidR="00131898" w:rsidRDefault="005B2BA6" w:rsidP="005B2BA6">
      <w:pPr>
        <w:pStyle w:val="ROMANOS"/>
        <w:spacing w:after="0" w:line="240" w:lineRule="exact"/>
        <w:rPr>
          <w:lang w:val="es-MX"/>
        </w:rPr>
      </w:pPr>
      <w:r w:rsidRPr="006E60FB">
        <w:rPr>
          <w:lang w:val="es-MX"/>
        </w:rPr>
        <w:t>La Unidad de Servicios Educativos del Estado de Tlaxcala</w:t>
      </w:r>
      <w:r w:rsidR="00FB4AC4">
        <w:rPr>
          <w:lang w:val="es-MX"/>
        </w:rPr>
        <w:t>, no presento operaciones en el periodo por este concepto.</w:t>
      </w:r>
    </w:p>
    <w:p w:rsidR="005B2BA6" w:rsidRDefault="005B2BA6" w:rsidP="005B2BA6">
      <w:pPr>
        <w:pStyle w:val="ROMANOS"/>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15.</w:t>
      </w:r>
      <w:r w:rsidRPr="00540418">
        <w:rPr>
          <w:rFonts w:ascii="Soberana Sans Light" w:hAnsi="Soberana Sans Light"/>
          <w:b/>
          <w:sz w:val="22"/>
          <w:szCs w:val="22"/>
          <w:lang w:val="es-MX"/>
        </w:rPr>
        <w:tab/>
        <w:t>Eventos Posteriores al Cierre</w:t>
      </w:r>
    </w:p>
    <w:p w:rsidR="00131898" w:rsidRDefault="00131898" w:rsidP="00131898">
      <w:pPr>
        <w:pStyle w:val="ROMANOS"/>
        <w:spacing w:after="0" w:line="240" w:lineRule="exact"/>
        <w:rPr>
          <w:lang w:val="es-MX"/>
        </w:rPr>
      </w:pPr>
    </w:p>
    <w:p w:rsidR="00131898" w:rsidRDefault="005B2BA6" w:rsidP="00131898">
      <w:pPr>
        <w:pStyle w:val="ROMANOS"/>
        <w:spacing w:after="0" w:line="240" w:lineRule="exact"/>
        <w:rPr>
          <w:rFonts w:ascii="Soberana Sans Light" w:hAnsi="Soberana Sans Light"/>
          <w:sz w:val="22"/>
          <w:szCs w:val="22"/>
          <w:lang w:val="es-MX"/>
        </w:rPr>
      </w:pPr>
      <w:r w:rsidRPr="006E60FB">
        <w:rPr>
          <w:lang w:val="es-MX"/>
        </w:rPr>
        <w:t>La Unidad de Servicios Educativos del Estado de Tlaxcala</w:t>
      </w:r>
      <w:r w:rsidR="00FB4AC4">
        <w:rPr>
          <w:lang w:val="es-MX"/>
        </w:rPr>
        <w:t>, no presento operaciones en el periodo por este concepto.</w:t>
      </w:r>
      <w:r>
        <w:rPr>
          <w:lang w:val="es-MX"/>
        </w:rPr>
        <w:t xml:space="preserve"> </w:t>
      </w:r>
    </w:p>
    <w:p w:rsidR="00131898" w:rsidRDefault="00131898" w:rsidP="00131898">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16.</w:t>
      </w:r>
      <w:r w:rsidRPr="00540418">
        <w:rPr>
          <w:rFonts w:ascii="Soberana Sans Light" w:hAnsi="Soberana Sans Light"/>
          <w:b/>
          <w:sz w:val="22"/>
          <w:szCs w:val="22"/>
          <w:lang w:val="es-MX"/>
        </w:rPr>
        <w:tab/>
        <w:t>Partes Relacionadas</w:t>
      </w:r>
    </w:p>
    <w:p w:rsidR="00131898" w:rsidRDefault="00131898" w:rsidP="00131898">
      <w:pPr>
        <w:pStyle w:val="ROMANOS"/>
        <w:spacing w:after="0" w:line="240" w:lineRule="exact"/>
        <w:rPr>
          <w:lang w:val="es-MX"/>
        </w:rPr>
      </w:pPr>
    </w:p>
    <w:p w:rsidR="00131898" w:rsidRDefault="005B2BA6" w:rsidP="005B2BA6">
      <w:pPr>
        <w:pStyle w:val="ROMANOS"/>
        <w:spacing w:after="0" w:line="240" w:lineRule="exact"/>
        <w:rPr>
          <w:lang w:val="es-MX"/>
        </w:rPr>
      </w:pPr>
      <w:r w:rsidRPr="006E60FB">
        <w:rPr>
          <w:lang w:val="es-MX"/>
        </w:rPr>
        <w:t>La Unidad de Servicios Educativos del Estado de Tlaxcala</w:t>
      </w:r>
      <w:r w:rsidR="00FB4AC4">
        <w:rPr>
          <w:lang w:val="es-MX"/>
        </w:rPr>
        <w:t>, no presento operaciones en el periodo por este concepto.</w:t>
      </w:r>
    </w:p>
    <w:p w:rsidR="005B2BA6" w:rsidRDefault="005B2BA6" w:rsidP="005B2BA6">
      <w:pPr>
        <w:pStyle w:val="ROMANOS"/>
        <w:spacing w:after="0" w:line="240" w:lineRule="exact"/>
        <w:rPr>
          <w:rFonts w:ascii="Soberana Sans Light" w:hAnsi="Soberana Sans Light"/>
          <w:b/>
          <w:sz w:val="22"/>
          <w:szCs w:val="22"/>
          <w:lang w:val="es-MX"/>
        </w:rPr>
      </w:pPr>
    </w:p>
    <w:p w:rsidR="00131898" w:rsidRDefault="00131898" w:rsidP="00540418">
      <w:pPr>
        <w:pStyle w:val="Texto"/>
        <w:spacing w:after="0" w:line="240" w:lineRule="exact"/>
        <w:jc w:val="center"/>
        <w:rPr>
          <w:rFonts w:ascii="Soberana Sans Light" w:hAnsi="Soberana Sans Light"/>
          <w:b/>
          <w:color w:val="FF0000"/>
          <w:sz w:val="22"/>
          <w:szCs w:val="22"/>
        </w:rPr>
      </w:pPr>
    </w:p>
    <w:p w:rsidR="000D0F9F" w:rsidRDefault="00EE0C31" w:rsidP="00540418">
      <w:pPr>
        <w:pStyle w:val="Texto"/>
        <w:spacing w:after="0" w:line="240" w:lineRule="exact"/>
        <w:jc w:val="center"/>
        <w:rPr>
          <w:rFonts w:ascii="Soberana Sans Light" w:hAnsi="Soberana Sans Light"/>
          <w:b/>
          <w:color w:val="FF0000"/>
          <w:sz w:val="22"/>
          <w:szCs w:val="22"/>
        </w:rPr>
      </w:pPr>
      <w:r>
        <w:rPr>
          <w:rFonts w:ascii="Soberana Sans Light" w:hAnsi="Soberana Sans Light"/>
          <w:noProof/>
        </w:rPr>
        <w:object w:dxaOrig="1440" w:dyaOrig="1440">
          <v:shape id="_x0000_s1038" type="#_x0000_t75" style="position:absolute;left:0;text-align:left;margin-left:60.5pt;margin-top:64.8pt;width:609.95pt;height:63.75pt;z-index:251662336;mso-position-horizontal-relative:text;mso-position-vertical-relative:text;mso-width-relative:page;mso-height-relative:page">
            <v:imagedata r:id="rId27" o:title=""/>
            <w10:wrap type="topAndBottom"/>
          </v:shape>
          <o:OLEObject Type="Embed" ProgID="Excel.Sheet.12" ShapeID="_x0000_s1038" DrawAspect="Content" ObjectID="_1576922916" r:id="rId28"/>
        </w:object>
      </w:r>
      <w:r w:rsidR="00996C60">
        <w:rPr>
          <w:rFonts w:ascii="Soberana Sans Light" w:hAnsi="Soberana Sans Light"/>
          <w:b/>
          <w:color w:val="FF0000"/>
          <w:sz w:val="22"/>
          <w:szCs w:val="22"/>
        </w:rPr>
        <w:tab/>
      </w:r>
    </w:p>
    <w:sectPr w:rsidR="000D0F9F" w:rsidSect="009C2B32">
      <w:headerReference w:type="even" r:id="rId29"/>
      <w:headerReference w:type="default" r:id="rId30"/>
      <w:footerReference w:type="even" r:id="rId31"/>
      <w:footerReference w:type="default" r:id="rId32"/>
      <w:pgSz w:w="15840" w:h="12240" w:orient="landscape"/>
      <w:pgMar w:top="1440" w:right="956"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CA2" w:rsidRDefault="002B3CA2" w:rsidP="00EA5418">
      <w:pPr>
        <w:spacing w:after="0" w:line="240" w:lineRule="auto"/>
      </w:pPr>
      <w:r>
        <w:separator/>
      </w:r>
    </w:p>
  </w:endnote>
  <w:endnote w:type="continuationSeparator" w:id="0">
    <w:p w:rsidR="002B3CA2" w:rsidRDefault="002B3CA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884" w:rsidRPr="0013011C" w:rsidRDefault="004B3884"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F38F585" wp14:editId="172FB394">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BE418A"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EE0C31" w:rsidRPr="00EE0C31">
          <w:rPr>
            <w:rFonts w:ascii="Soberana Sans Light" w:hAnsi="Soberana Sans Light"/>
            <w:noProof/>
            <w:lang w:val="es-ES"/>
          </w:rPr>
          <w:t>16</w:t>
        </w:r>
        <w:r w:rsidRPr="0013011C">
          <w:rPr>
            <w:rFonts w:ascii="Soberana Sans Light" w:hAnsi="Soberana Sans Light"/>
          </w:rPr>
          <w:fldChar w:fldCharType="end"/>
        </w:r>
      </w:sdtContent>
    </w:sdt>
  </w:p>
  <w:p w:rsidR="004B3884" w:rsidRDefault="004B388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884" w:rsidRPr="008E3652" w:rsidRDefault="004B3884"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C08FA74" wp14:editId="1F7CE4C5">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640BAC"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EE0C31" w:rsidRPr="00EE0C31">
          <w:rPr>
            <w:rFonts w:ascii="Soberana Sans Light" w:hAnsi="Soberana Sans Light"/>
            <w:noProof/>
            <w:lang w:val="es-ES"/>
          </w:rPr>
          <w:t>17</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CA2" w:rsidRDefault="002B3CA2" w:rsidP="00EA5418">
      <w:pPr>
        <w:spacing w:after="0" w:line="240" w:lineRule="auto"/>
      </w:pPr>
      <w:r>
        <w:separator/>
      </w:r>
    </w:p>
  </w:footnote>
  <w:footnote w:type="continuationSeparator" w:id="0">
    <w:p w:rsidR="002B3CA2" w:rsidRDefault="002B3CA2"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884" w:rsidRDefault="004B3884">
    <w:pPr>
      <w:pStyle w:val="Encabezado"/>
    </w:pPr>
    <w:r>
      <w:rPr>
        <w:noProof/>
        <w:lang w:eastAsia="es-MX"/>
      </w:rPr>
      <mc:AlternateContent>
        <mc:Choice Requires="wpg">
          <w:drawing>
            <wp:anchor distT="0" distB="0" distL="114300" distR="114300" simplePos="0" relativeHeight="251665408" behindDoc="0" locked="0" layoutInCell="1" allowOverlap="1" wp14:anchorId="33D08844" wp14:editId="62085C10">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3884" w:rsidRDefault="004B388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B3884" w:rsidRDefault="004B388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B3884" w:rsidRPr="00275FC6" w:rsidRDefault="004B3884"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3884" w:rsidRDefault="004B388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2017</w:t>
                              </w:r>
                            </w:p>
                            <w:p w:rsidR="004B3884" w:rsidRDefault="004B388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4B3884" w:rsidRPr="00275FC6" w:rsidRDefault="004B3884"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3D08844"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EE5A3D" w:rsidRDefault="00EE5A3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EE5A3D" w:rsidRDefault="00EE5A3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EE5A3D" w:rsidRPr="00275FC6" w:rsidRDefault="00EE5A3D"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EE5A3D" w:rsidRDefault="00EE5A3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2017</w:t>
                        </w:r>
                      </w:p>
                      <w:p w:rsidR="00EE5A3D" w:rsidRDefault="00EE5A3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EE5A3D" w:rsidRPr="00275FC6" w:rsidRDefault="00EE5A3D"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5C0B6F6" wp14:editId="7D3803CF">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237301"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884" w:rsidRPr="0013011C" w:rsidRDefault="004B3884"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68F7138F" wp14:editId="69B63C6C">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B52D82"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1BB0"/>
    <w:rsid w:val="00006644"/>
    <w:rsid w:val="00007F9B"/>
    <w:rsid w:val="00011559"/>
    <w:rsid w:val="00013C24"/>
    <w:rsid w:val="00022108"/>
    <w:rsid w:val="00025B0D"/>
    <w:rsid w:val="00030CEB"/>
    <w:rsid w:val="00030D58"/>
    <w:rsid w:val="00033CAA"/>
    <w:rsid w:val="000352C8"/>
    <w:rsid w:val="00040466"/>
    <w:rsid w:val="00045A10"/>
    <w:rsid w:val="00047A9C"/>
    <w:rsid w:val="00047FE4"/>
    <w:rsid w:val="0005457B"/>
    <w:rsid w:val="0005606D"/>
    <w:rsid w:val="00060073"/>
    <w:rsid w:val="000657FF"/>
    <w:rsid w:val="00065E6E"/>
    <w:rsid w:val="00070069"/>
    <w:rsid w:val="0007244D"/>
    <w:rsid w:val="00072A05"/>
    <w:rsid w:val="00072BE2"/>
    <w:rsid w:val="00075ABE"/>
    <w:rsid w:val="00080647"/>
    <w:rsid w:val="0009328A"/>
    <w:rsid w:val="000A13A1"/>
    <w:rsid w:val="000B06ED"/>
    <w:rsid w:val="000B0A87"/>
    <w:rsid w:val="000B68EA"/>
    <w:rsid w:val="000C3548"/>
    <w:rsid w:val="000C3D4F"/>
    <w:rsid w:val="000C5250"/>
    <w:rsid w:val="000C5CC3"/>
    <w:rsid w:val="000D0F9F"/>
    <w:rsid w:val="000D1254"/>
    <w:rsid w:val="000D425E"/>
    <w:rsid w:val="000D705B"/>
    <w:rsid w:val="000E5242"/>
    <w:rsid w:val="000E75B1"/>
    <w:rsid w:val="000E75FD"/>
    <w:rsid w:val="000F29FD"/>
    <w:rsid w:val="000F3D1F"/>
    <w:rsid w:val="000F6415"/>
    <w:rsid w:val="000F7ACD"/>
    <w:rsid w:val="001024A5"/>
    <w:rsid w:val="00102D1F"/>
    <w:rsid w:val="0010454C"/>
    <w:rsid w:val="00104B7E"/>
    <w:rsid w:val="00104C9B"/>
    <w:rsid w:val="00106955"/>
    <w:rsid w:val="001073E5"/>
    <w:rsid w:val="00110703"/>
    <w:rsid w:val="0011112A"/>
    <w:rsid w:val="00111A2F"/>
    <w:rsid w:val="00111B20"/>
    <w:rsid w:val="001128D0"/>
    <w:rsid w:val="00113753"/>
    <w:rsid w:val="00113DA4"/>
    <w:rsid w:val="001177DC"/>
    <w:rsid w:val="00124313"/>
    <w:rsid w:val="0013011C"/>
    <w:rsid w:val="00131898"/>
    <w:rsid w:val="00140279"/>
    <w:rsid w:val="00140CEC"/>
    <w:rsid w:val="00147A14"/>
    <w:rsid w:val="00150ADD"/>
    <w:rsid w:val="00151A71"/>
    <w:rsid w:val="00154E72"/>
    <w:rsid w:val="00162E10"/>
    <w:rsid w:val="00165BB4"/>
    <w:rsid w:val="0016612B"/>
    <w:rsid w:val="00166AFD"/>
    <w:rsid w:val="001676D2"/>
    <w:rsid w:val="00170DED"/>
    <w:rsid w:val="0018530A"/>
    <w:rsid w:val="00187EAC"/>
    <w:rsid w:val="001903BE"/>
    <w:rsid w:val="00192F13"/>
    <w:rsid w:val="001968CD"/>
    <w:rsid w:val="001A0C5C"/>
    <w:rsid w:val="001A26BE"/>
    <w:rsid w:val="001A6E9D"/>
    <w:rsid w:val="001B0B86"/>
    <w:rsid w:val="001B1B72"/>
    <w:rsid w:val="001B36F0"/>
    <w:rsid w:val="001B572D"/>
    <w:rsid w:val="001B5A2A"/>
    <w:rsid w:val="001C0AD0"/>
    <w:rsid w:val="001C29AA"/>
    <w:rsid w:val="001C6FD8"/>
    <w:rsid w:val="001D0FD7"/>
    <w:rsid w:val="001D178C"/>
    <w:rsid w:val="001D2F33"/>
    <w:rsid w:val="001D6EB5"/>
    <w:rsid w:val="001D7917"/>
    <w:rsid w:val="001E02A5"/>
    <w:rsid w:val="001E445A"/>
    <w:rsid w:val="001E5E1D"/>
    <w:rsid w:val="001E7072"/>
    <w:rsid w:val="001E754B"/>
    <w:rsid w:val="001F3091"/>
    <w:rsid w:val="002044CB"/>
    <w:rsid w:val="002049F4"/>
    <w:rsid w:val="00204C86"/>
    <w:rsid w:val="00204CA4"/>
    <w:rsid w:val="00205CF5"/>
    <w:rsid w:val="00213271"/>
    <w:rsid w:val="00215288"/>
    <w:rsid w:val="00217E6B"/>
    <w:rsid w:val="00220DC7"/>
    <w:rsid w:val="00222BC9"/>
    <w:rsid w:val="00226C40"/>
    <w:rsid w:val="00234924"/>
    <w:rsid w:val="0023513A"/>
    <w:rsid w:val="0023529B"/>
    <w:rsid w:val="00240C20"/>
    <w:rsid w:val="002439A9"/>
    <w:rsid w:val="0024494C"/>
    <w:rsid w:val="002456F0"/>
    <w:rsid w:val="002457D8"/>
    <w:rsid w:val="00245DE8"/>
    <w:rsid w:val="002500F9"/>
    <w:rsid w:val="002527DA"/>
    <w:rsid w:val="00253D0D"/>
    <w:rsid w:val="002557BC"/>
    <w:rsid w:val="0025646B"/>
    <w:rsid w:val="00257192"/>
    <w:rsid w:val="00261B95"/>
    <w:rsid w:val="00262D37"/>
    <w:rsid w:val="00264426"/>
    <w:rsid w:val="0027576D"/>
    <w:rsid w:val="0027733F"/>
    <w:rsid w:val="0027768B"/>
    <w:rsid w:val="00281103"/>
    <w:rsid w:val="00281980"/>
    <w:rsid w:val="002857AC"/>
    <w:rsid w:val="0029055B"/>
    <w:rsid w:val="00292BF8"/>
    <w:rsid w:val="002934EB"/>
    <w:rsid w:val="002A70B3"/>
    <w:rsid w:val="002B3CA2"/>
    <w:rsid w:val="002B63F8"/>
    <w:rsid w:val="002C136B"/>
    <w:rsid w:val="002C61BF"/>
    <w:rsid w:val="002C772D"/>
    <w:rsid w:val="002D2BFE"/>
    <w:rsid w:val="002D3118"/>
    <w:rsid w:val="002D31A6"/>
    <w:rsid w:val="002D4F1B"/>
    <w:rsid w:val="002D6F95"/>
    <w:rsid w:val="002E6784"/>
    <w:rsid w:val="002E6A60"/>
    <w:rsid w:val="002F15F6"/>
    <w:rsid w:val="002F1DF1"/>
    <w:rsid w:val="002F37C6"/>
    <w:rsid w:val="002F44DF"/>
    <w:rsid w:val="002F4560"/>
    <w:rsid w:val="002F5BBA"/>
    <w:rsid w:val="002F66A3"/>
    <w:rsid w:val="002F7589"/>
    <w:rsid w:val="00306E86"/>
    <w:rsid w:val="003075F7"/>
    <w:rsid w:val="00307805"/>
    <w:rsid w:val="00307EAC"/>
    <w:rsid w:val="00310056"/>
    <w:rsid w:val="00310347"/>
    <w:rsid w:val="00312F93"/>
    <w:rsid w:val="00313E34"/>
    <w:rsid w:val="003143CC"/>
    <w:rsid w:val="00315823"/>
    <w:rsid w:val="003167FD"/>
    <w:rsid w:val="00320BF6"/>
    <w:rsid w:val="0032312D"/>
    <w:rsid w:val="00326209"/>
    <w:rsid w:val="0032675B"/>
    <w:rsid w:val="00330D1B"/>
    <w:rsid w:val="00330D5C"/>
    <w:rsid w:val="0033191D"/>
    <w:rsid w:val="00333A5B"/>
    <w:rsid w:val="00333E48"/>
    <w:rsid w:val="00340995"/>
    <w:rsid w:val="003419F0"/>
    <w:rsid w:val="00344DB3"/>
    <w:rsid w:val="0034732F"/>
    <w:rsid w:val="0035019E"/>
    <w:rsid w:val="00350E13"/>
    <w:rsid w:val="00360599"/>
    <w:rsid w:val="00360A5A"/>
    <w:rsid w:val="00362808"/>
    <w:rsid w:val="00364129"/>
    <w:rsid w:val="0036627F"/>
    <w:rsid w:val="00372F40"/>
    <w:rsid w:val="003849F0"/>
    <w:rsid w:val="00385BFD"/>
    <w:rsid w:val="00396C2B"/>
    <w:rsid w:val="003A0303"/>
    <w:rsid w:val="003A2F1B"/>
    <w:rsid w:val="003A334A"/>
    <w:rsid w:val="003A7F8B"/>
    <w:rsid w:val="003B2BF6"/>
    <w:rsid w:val="003B44C2"/>
    <w:rsid w:val="003B4997"/>
    <w:rsid w:val="003B5741"/>
    <w:rsid w:val="003C10C7"/>
    <w:rsid w:val="003C5201"/>
    <w:rsid w:val="003C5463"/>
    <w:rsid w:val="003C56A3"/>
    <w:rsid w:val="003C70A0"/>
    <w:rsid w:val="003D5DBF"/>
    <w:rsid w:val="003E0882"/>
    <w:rsid w:val="003E14C4"/>
    <w:rsid w:val="003E45A1"/>
    <w:rsid w:val="003E7FD0"/>
    <w:rsid w:val="003F01F3"/>
    <w:rsid w:val="003F0EA4"/>
    <w:rsid w:val="003F29EB"/>
    <w:rsid w:val="003F3E58"/>
    <w:rsid w:val="004006D4"/>
    <w:rsid w:val="00404652"/>
    <w:rsid w:val="004052E5"/>
    <w:rsid w:val="00406D7C"/>
    <w:rsid w:val="00414D7A"/>
    <w:rsid w:val="00424A6E"/>
    <w:rsid w:val="004268C2"/>
    <w:rsid w:val="00427AA5"/>
    <w:rsid w:val="00430030"/>
    <w:rsid w:val="004311BE"/>
    <w:rsid w:val="00440705"/>
    <w:rsid w:val="0044252F"/>
    <w:rsid w:val="0044253C"/>
    <w:rsid w:val="00445F10"/>
    <w:rsid w:val="004535F5"/>
    <w:rsid w:val="0045364A"/>
    <w:rsid w:val="0045722B"/>
    <w:rsid w:val="00464E09"/>
    <w:rsid w:val="00465CF1"/>
    <w:rsid w:val="004714CF"/>
    <w:rsid w:val="004743E1"/>
    <w:rsid w:val="00482296"/>
    <w:rsid w:val="00482754"/>
    <w:rsid w:val="00484C0D"/>
    <w:rsid w:val="00485295"/>
    <w:rsid w:val="00492730"/>
    <w:rsid w:val="004934FB"/>
    <w:rsid w:val="004942A6"/>
    <w:rsid w:val="00494908"/>
    <w:rsid w:val="00497D8B"/>
    <w:rsid w:val="004A17D5"/>
    <w:rsid w:val="004A663B"/>
    <w:rsid w:val="004B34B7"/>
    <w:rsid w:val="004B3884"/>
    <w:rsid w:val="004B70C5"/>
    <w:rsid w:val="004C45C3"/>
    <w:rsid w:val="004C4A26"/>
    <w:rsid w:val="004D41B8"/>
    <w:rsid w:val="004E53DD"/>
    <w:rsid w:val="004F2A35"/>
    <w:rsid w:val="004F4643"/>
    <w:rsid w:val="004F5641"/>
    <w:rsid w:val="004F7032"/>
    <w:rsid w:val="00506256"/>
    <w:rsid w:val="00506BB3"/>
    <w:rsid w:val="00510122"/>
    <w:rsid w:val="005103BC"/>
    <w:rsid w:val="005114EA"/>
    <w:rsid w:val="00511CA3"/>
    <w:rsid w:val="00522632"/>
    <w:rsid w:val="00522EF3"/>
    <w:rsid w:val="00523CB0"/>
    <w:rsid w:val="00531ADA"/>
    <w:rsid w:val="00531C63"/>
    <w:rsid w:val="00534B9A"/>
    <w:rsid w:val="0053684F"/>
    <w:rsid w:val="00540418"/>
    <w:rsid w:val="005453CD"/>
    <w:rsid w:val="00546DEF"/>
    <w:rsid w:val="00552CCA"/>
    <w:rsid w:val="0055335C"/>
    <w:rsid w:val="00553660"/>
    <w:rsid w:val="005577E6"/>
    <w:rsid w:val="00561F86"/>
    <w:rsid w:val="005644A7"/>
    <w:rsid w:val="005660DB"/>
    <w:rsid w:val="00566347"/>
    <w:rsid w:val="00571CDC"/>
    <w:rsid w:val="00574266"/>
    <w:rsid w:val="00581CF2"/>
    <w:rsid w:val="00585B0A"/>
    <w:rsid w:val="00586AB9"/>
    <w:rsid w:val="00587548"/>
    <w:rsid w:val="00591260"/>
    <w:rsid w:val="0059202E"/>
    <w:rsid w:val="005A0B75"/>
    <w:rsid w:val="005A161E"/>
    <w:rsid w:val="005A185F"/>
    <w:rsid w:val="005A265E"/>
    <w:rsid w:val="005A3268"/>
    <w:rsid w:val="005A3E9C"/>
    <w:rsid w:val="005A404E"/>
    <w:rsid w:val="005A43B4"/>
    <w:rsid w:val="005A521F"/>
    <w:rsid w:val="005A71FE"/>
    <w:rsid w:val="005A79C3"/>
    <w:rsid w:val="005A7BD9"/>
    <w:rsid w:val="005B2BA6"/>
    <w:rsid w:val="005B3FB4"/>
    <w:rsid w:val="005C18CD"/>
    <w:rsid w:val="005C7ACE"/>
    <w:rsid w:val="005D0533"/>
    <w:rsid w:val="005D2E92"/>
    <w:rsid w:val="005D309A"/>
    <w:rsid w:val="005D3D25"/>
    <w:rsid w:val="005E3B3A"/>
    <w:rsid w:val="005E7EE1"/>
    <w:rsid w:val="005F00D6"/>
    <w:rsid w:val="005F1685"/>
    <w:rsid w:val="00602CD2"/>
    <w:rsid w:val="00604041"/>
    <w:rsid w:val="00622012"/>
    <w:rsid w:val="006265BB"/>
    <w:rsid w:val="00630950"/>
    <w:rsid w:val="0063417B"/>
    <w:rsid w:val="006363DB"/>
    <w:rsid w:val="00641F07"/>
    <w:rsid w:val="00646ABA"/>
    <w:rsid w:val="00654C47"/>
    <w:rsid w:val="00665243"/>
    <w:rsid w:val="006704C8"/>
    <w:rsid w:val="006711B3"/>
    <w:rsid w:val="006742E4"/>
    <w:rsid w:val="00675A7E"/>
    <w:rsid w:val="00676FEE"/>
    <w:rsid w:val="00680FA4"/>
    <w:rsid w:val="00681390"/>
    <w:rsid w:val="00687D4E"/>
    <w:rsid w:val="0069117B"/>
    <w:rsid w:val="006924F9"/>
    <w:rsid w:val="00693451"/>
    <w:rsid w:val="006966F9"/>
    <w:rsid w:val="006A0A55"/>
    <w:rsid w:val="006A5672"/>
    <w:rsid w:val="006A72C4"/>
    <w:rsid w:val="006B1FE7"/>
    <w:rsid w:val="006C14E7"/>
    <w:rsid w:val="006C33A9"/>
    <w:rsid w:val="006C3BF9"/>
    <w:rsid w:val="006C60EE"/>
    <w:rsid w:val="006C64DF"/>
    <w:rsid w:val="006D0375"/>
    <w:rsid w:val="006D50E9"/>
    <w:rsid w:val="006E3C86"/>
    <w:rsid w:val="006E4F2E"/>
    <w:rsid w:val="006E60FB"/>
    <w:rsid w:val="006E77DD"/>
    <w:rsid w:val="006F2F72"/>
    <w:rsid w:val="006F5D96"/>
    <w:rsid w:val="006F6516"/>
    <w:rsid w:val="00704D6E"/>
    <w:rsid w:val="00707FC9"/>
    <w:rsid w:val="00717EB2"/>
    <w:rsid w:val="00724799"/>
    <w:rsid w:val="00727C7A"/>
    <w:rsid w:val="00730FDB"/>
    <w:rsid w:val="00732DE5"/>
    <w:rsid w:val="007347D6"/>
    <w:rsid w:val="007430D1"/>
    <w:rsid w:val="00743B00"/>
    <w:rsid w:val="00746012"/>
    <w:rsid w:val="0074735F"/>
    <w:rsid w:val="007523D2"/>
    <w:rsid w:val="00753E32"/>
    <w:rsid w:val="00754579"/>
    <w:rsid w:val="00754C5A"/>
    <w:rsid w:val="00757F98"/>
    <w:rsid w:val="00760C13"/>
    <w:rsid w:val="007611D8"/>
    <w:rsid w:val="007621AA"/>
    <w:rsid w:val="007639F6"/>
    <w:rsid w:val="0077201F"/>
    <w:rsid w:val="00774BD3"/>
    <w:rsid w:val="0077664C"/>
    <w:rsid w:val="007775B2"/>
    <w:rsid w:val="00784C68"/>
    <w:rsid w:val="00786C81"/>
    <w:rsid w:val="0079117D"/>
    <w:rsid w:val="0079245C"/>
    <w:rsid w:val="0079582C"/>
    <w:rsid w:val="00797936"/>
    <w:rsid w:val="00797BCB"/>
    <w:rsid w:val="007A2FF2"/>
    <w:rsid w:val="007A6B18"/>
    <w:rsid w:val="007B3BA9"/>
    <w:rsid w:val="007C1B7E"/>
    <w:rsid w:val="007C4971"/>
    <w:rsid w:val="007C7012"/>
    <w:rsid w:val="007D0252"/>
    <w:rsid w:val="007D1DD5"/>
    <w:rsid w:val="007D2F34"/>
    <w:rsid w:val="007D6E9A"/>
    <w:rsid w:val="007D7E3A"/>
    <w:rsid w:val="007D7F0F"/>
    <w:rsid w:val="007E2DA8"/>
    <w:rsid w:val="007E7C83"/>
    <w:rsid w:val="007F0E07"/>
    <w:rsid w:val="007F4593"/>
    <w:rsid w:val="007F54FB"/>
    <w:rsid w:val="007F7200"/>
    <w:rsid w:val="007F7270"/>
    <w:rsid w:val="008013F4"/>
    <w:rsid w:val="0080391E"/>
    <w:rsid w:val="00803C55"/>
    <w:rsid w:val="00804FD4"/>
    <w:rsid w:val="00805991"/>
    <w:rsid w:val="008107D3"/>
    <w:rsid w:val="00810ACC"/>
    <w:rsid w:val="00811DAC"/>
    <w:rsid w:val="008130D0"/>
    <w:rsid w:val="00816F6F"/>
    <w:rsid w:val="0082592B"/>
    <w:rsid w:val="00830F48"/>
    <w:rsid w:val="00831B19"/>
    <w:rsid w:val="00832DE9"/>
    <w:rsid w:val="00834059"/>
    <w:rsid w:val="0084136F"/>
    <w:rsid w:val="00850E80"/>
    <w:rsid w:val="0085261B"/>
    <w:rsid w:val="00855C7E"/>
    <w:rsid w:val="00862BE6"/>
    <w:rsid w:val="0086769C"/>
    <w:rsid w:val="00870C76"/>
    <w:rsid w:val="00873456"/>
    <w:rsid w:val="00875CE2"/>
    <w:rsid w:val="00876C4A"/>
    <w:rsid w:val="00877671"/>
    <w:rsid w:val="008822C4"/>
    <w:rsid w:val="00882AB6"/>
    <w:rsid w:val="0089054E"/>
    <w:rsid w:val="00891B60"/>
    <w:rsid w:val="008A12DE"/>
    <w:rsid w:val="008A5B32"/>
    <w:rsid w:val="008A6D84"/>
    <w:rsid w:val="008A6E4D"/>
    <w:rsid w:val="008A793D"/>
    <w:rsid w:val="008B0017"/>
    <w:rsid w:val="008B1063"/>
    <w:rsid w:val="008B4976"/>
    <w:rsid w:val="008C0A1B"/>
    <w:rsid w:val="008D18DC"/>
    <w:rsid w:val="008D202A"/>
    <w:rsid w:val="008D2094"/>
    <w:rsid w:val="008D37E0"/>
    <w:rsid w:val="008E06C1"/>
    <w:rsid w:val="008E3652"/>
    <w:rsid w:val="008E6024"/>
    <w:rsid w:val="008F6D58"/>
    <w:rsid w:val="009002D4"/>
    <w:rsid w:val="009014CD"/>
    <w:rsid w:val="00901707"/>
    <w:rsid w:val="00903FD9"/>
    <w:rsid w:val="00910D06"/>
    <w:rsid w:val="00913E1A"/>
    <w:rsid w:val="009147A6"/>
    <w:rsid w:val="00914D7A"/>
    <w:rsid w:val="009156AB"/>
    <w:rsid w:val="00917CC8"/>
    <w:rsid w:val="00920B83"/>
    <w:rsid w:val="0092363E"/>
    <w:rsid w:val="009237BF"/>
    <w:rsid w:val="0092717C"/>
    <w:rsid w:val="00934202"/>
    <w:rsid w:val="0093492C"/>
    <w:rsid w:val="00936DB0"/>
    <w:rsid w:val="009408AF"/>
    <w:rsid w:val="00941FE5"/>
    <w:rsid w:val="00942029"/>
    <w:rsid w:val="00950977"/>
    <w:rsid w:val="0095284E"/>
    <w:rsid w:val="00953918"/>
    <w:rsid w:val="00957043"/>
    <w:rsid w:val="009602DE"/>
    <w:rsid w:val="009608BC"/>
    <w:rsid w:val="009608DA"/>
    <w:rsid w:val="0096143E"/>
    <w:rsid w:val="00963CA8"/>
    <w:rsid w:val="00965580"/>
    <w:rsid w:val="00966DA7"/>
    <w:rsid w:val="009711BA"/>
    <w:rsid w:val="009745D6"/>
    <w:rsid w:val="00985773"/>
    <w:rsid w:val="00990105"/>
    <w:rsid w:val="00990BF6"/>
    <w:rsid w:val="00993E4E"/>
    <w:rsid w:val="00996C60"/>
    <w:rsid w:val="009A2B75"/>
    <w:rsid w:val="009A497E"/>
    <w:rsid w:val="009A7DD0"/>
    <w:rsid w:val="009B3645"/>
    <w:rsid w:val="009B7446"/>
    <w:rsid w:val="009B79E6"/>
    <w:rsid w:val="009C2B32"/>
    <w:rsid w:val="009C3666"/>
    <w:rsid w:val="009C58E9"/>
    <w:rsid w:val="009D0177"/>
    <w:rsid w:val="009D08FE"/>
    <w:rsid w:val="009D40E4"/>
    <w:rsid w:val="009D497E"/>
    <w:rsid w:val="009D5D4C"/>
    <w:rsid w:val="009D7470"/>
    <w:rsid w:val="009E388A"/>
    <w:rsid w:val="009E3B71"/>
    <w:rsid w:val="009F0876"/>
    <w:rsid w:val="009F23C4"/>
    <w:rsid w:val="009F417E"/>
    <w:rsid w:val="009F4D4E"/>
    <w:rsid w:val="009F6703"/>
    <w:rsid w:val="00A00425"/>
    <w:rsid w:val="00A02B20"/>
    <w:rsid w:val="00A03F95"/>
    <w:rsid w:val="00A05B40"/>
    <w:rsid w:val="00A05E43"/>
    <w:rsid w:val="00A06142"/>
    <w:rsid w:val="00A11CE1"/>
    <w:rsid w:val="00A120A4"/>
    <w:rsid w:val="00A131FB"/>
    <w:rsid w:val="00A13466"/>
    <w:rsid w:val="00A15EC9"/>
    <w:rsid w:val="00A16DCE"/>
    <w:rsid w:val="00A1773B"/>
    <w:rsid w:val="00A203B6"/>
    <w:rsid w:val="00A24DE4"/>
    <w:rsid w:val="00A25606"/>
    <w:rsid w:val="00A2636D"/>
    <w:rsid w:val="00A32F27"/>
    <w:rsid w:val="00A344EC"/>
    <w:rsid w:val="00A34ECF"/>
    <w:rsid w:val="00A363B6"/>
    <w:rsid w:val="00A42F95"/>
    <w:rsid w:val="00A44901"/>
    <w:rsid w:val="00A46BF5"/>
    <w:rsid w:val="00A506DE"/>
    <w:rsid w:val="00A539CE"/>
    <w:rsid w:val="00A641AD"/>
    <w:rsid w:val="00A670BE"/>
    <w:rsid w:val="00A750F5"/>
    <w:rsid w:val="00A7653A"/>
    <w:rsid w:val="00A84FFE"/>
    <w:rsid w:val="00A87879"/>
    <w:rsid w:val="00A879EF"/>
    <w:rsid w:val="00A91B3C"/>
    <w:rsid w:val="00A9493F"/>
    <w:rsid w:val="00A96F78"/>
    <w:rsid w:val="00A9743E"/>
    <w:rsid w:val="00AA0F54"/>
    <w:rsid w:val="00AA0FCA"/>
    <w:rsid w:val="00AA2A29"/>
    <w:rsid w:val="00AA570C"/>
    <w:rsid w:val="00AA6050"/>
    <w:rsid w:val="00AA7360"/>
    <w:rsid w:val="00AB1402"/>
    <w:rsid w:val="00AB4BAA"/>
    <w:rsid w:val="00AB7182"/>
    <w:rsid w:val="00AB7A0B"/>
    <w:rsid w:val="00AC041F"/>
    <w:rsid w:val="00AC1BD1"/>
    <w:rsid w:val="00AC289A"/>
    <w:rsid w:val="00AC6394"/>
    <w:rsid w:val="00AD0D5D"/>
    <w:rsid w:val="00AD12BD"/>
    <w:rsid w:val="00AD72C9"/>
    <w:rsid w:val="00AE3FC2"/>
    <w:rsid w:val="00AF7187"/>
    <w:rsid w:val="00B013D4"/>
    <w:rsid w:val="00B06FF4"/>
    <w:rsid w:val="00B07F40"/>
    <w:rsid w:val="00B146E2"/>
    <w:rsid w:val="00B14C7A"/>
    <w:rsid w:val="00B1652E"/>
    <w:rsid w:val="00B16BF8"/>
    <w:rsid w:val="00B17791"/>
    <w:rsid w:val="00B262A5"/>
    <w:rsid w:val="00B27B88"/>
    <w:rsid w:val="00B30AEA"/>
    <w:rsid w:val="00B36820"/>
    <w:rsid w:val="00B41734"/>
    <w:rsid w:val="00B4182E"/>
    <w:rsid w:val="00B4210F"/>
    <w:rsid w:val="00B43467"/>
    <w:rsid w:val="00B47A56"/>
    <w:rsid w:val="00B54BCD"/>
    <w:rsid w:val="00B57205"/>
    <w:rsid w:val="00B57CB0"/>
    <w:rsid w:val="00B637F1"/>
    <w:rsid w:val="00B6768F"/>
    <w:rsid w:val="00B715CB"/>
    <w:rsid w:val="00B718FF"/>
    <w:rsid w:val="00B71AC5"/>
    <w:rsid w:val="00B72368"/>
    <w:rsid w:val="00B80AA9"/>
    <w:rsid w:val="00B83A8F"/>
    <w:rsid w:val="00B849EE"/>
    <w:rsid w:val="00B84D02"/>
    <w:rsid w:val="00B862E8"/>
    <w:rsid w:val="00B86A7A"/>
    <w:rsid w:val="00B86EA8"/>
    <w:rsid w:val="00B874FF"/>
    <w:rsid w:val="00B904AD"/>
    <w:rsid w:val="00B91BF9"/>
    <w:rsid w:val="00B94309"/>
    <w:rsid w:val="00B95DED"/>
    <w:rsid w:val="00BA291A"/>
    <w:rsid w:val="00BA2940"/>
    <w:rsid w:val="00BA599D"/>
    <w:rsid w:val="00BA611D"/>
    <w:rsid w:val="00BB1353"/>
    <w:rsid w:val="00BB3A5E"/>
    <w:rsid w:val="00BB5246"/>
    <w:rsid w:val="00BC19C8"/>
    <w:rsid w:val="00BC4004"/>
    <w:rsid w:val="00BC4474"/>
    <w:rsid w:val="00BC4BB0"/>
    <w:rsid w:val="00BD15CC"/>
    <w:rsid w:val="00BD21E4"/>
    <w:rsid w:val="00BD3560"/>
    <w:rsid w:val="00BD4D45"/>
    <w:rsid w:val="00BD56F2"/>
    <w:rsid w:val="00BD73E3"/>
    <w:rsid w:val="00BE5829"/>
    <w:rsid w:val="00BE6AF9"/>
    <w:rsid w:val="00BF27AD"/>
    <w:rsid w:val="00BF5C86"/>
    <w:rsid w:val="00BF65F2"/>
    <w:rsid w:val="00BF716B"/>
    <w:rsid w:val="00C0062B"/>
    <w:rsid w:val="00C0507B"/>
    <w:rsid w:val="00C05646"/>
    <w:rsid w:val="00C06070"/>
    <w:rsid w:val="00C06BB8"/>
    <w:rsid w:val="00C1248A"/>
    <w:rsid w:val="00C12EA6"/>
    <w:rsid w:val="00C149FE"/>
    <w:rsid w:val="00C16E53"/>
    <w:rsid w:val="00C25267"/>
    <w:rsid w:val="00C25EFC"/>
    <w:rsid w:val="00C2620E"/>
    <w:rsid w:val="00C31F4A"/>
    <w:rsid w:val="00C33D7F"/>
    <w:rsid w:val="00C3723B"/>
    <w:rsid w:val="00C4258F"/>
    <w:rsid w:val="00C428CB"/>
    <w:rsid w:val="00C431B4"/>
    <w:rsid w:val="00C44B75"/>
    <w:rsid w:val="00C472DB"/>
    <w:rsid w:val="00C5412C"/>
    <w:rsid w:val="00C561D9"/>
    <w:rsid w:val="00C63873"/>
    <w:rsid w:val="00C64DF7"/>
    <w:rsid w:val="00C702F0"/>
    <w:rsid w:val="00C72D0A"/>
    <w:rsid w:val="00C73A93"/>
    <w:rsid w:val="00C77AF2"/>
    <w:rsid w:val="00C846EC"/>
    <w:rsid w:val="00C86C59"/>
    <w:rsid w:val="00C87770"/>
    <w:rsid w:val="00C90B9E"/>
    <w:rsid w:val="00C90C16"/>
    <w:rsid w:val="00C90CFE"/>
    <w:rsid w:val="00C91C5A"/>
    <w:rsid w:val="00C94A44"/>
    <w:rsid w:val="00C94F9A"/>
    <w:rsid w:val="00C96B61"/>
    <w:rsid w:val="00CA33AF"/>
    <w:rsid w:val="00CA4899"/>
    <w:rsid w:val="00CA6A85"/>
    <w:rsid w:val="00CA7BA9"/>
    <w:rsid w:val="00CB1D19"/>
    <w:rsid w:val="00CB2601"/>
    <w:rsid w:val="00CB2D89"/>
    <w:rsid w:val="00CB6EE0"/>
    <w:rsid w:val="00CB7189"/>
    <w:rsid w:val="00CC03D8"/>
    <w:rsid w:val="00CC353A"/>
    <w:rsid w:val="00CC4C3D"/>
    <w:rsid w:val="00CC637D"/>
    <w:rsid w:val="00CC7292"/>
    <w:rsid w:val="00CD04BC"/>
    <w:rsid w:val="00CD0F9C"/>
    <w:rsid w:val="00CD6D9A"/>
    <w:rsid w:val="00CE7297"/>
    <w:rsid w:val="00CF2BC7"/>
    <w:rsid w:val="00D00E92"/>
    <w:rsid w:val="00D055EC"/>
    <w:rsid w:val="00D056FB"/>
    <w:rsid w:val="00D063C8"/>
    <w:rsid w:val="00D170A8"/>
    <w:rsid w:val="00D1741F"/>
    <w:rsid w:val="00D177A6"/>
    <w:rsid w:val="00D20CE7"/>
    <w:rsid w:val="00D23B1F"/>
    <w:rsid w:val="00D25EB4"/>
    <w:rsid w:val="00D40F83"/>
    <w:rsid w:val="00D43E3E"/>
    <w:rsid w:val="00D44728"/>
    <w:rsid w:val="00D514E0"/>
    <w:rsid w:val="00D54B8E"/>
    <w:rsid w:val="00D55744"/>
    <w:rsid w:val="00D562FF"/>
    <w:rsid w:val="00D575AF"/>
    <w:rsid w:val="00D617FC"/>
    <w:rsid w:val="00D62BBA"/>
    <w:rsid w:val="00D66538"/>
    <w:rsid w:val="00D7090A"/>
    <w:rsid w:val="00D70DB0"/>
    <w:rsid w:val="00D70F86"/>
    <w:rsid w:val="00D716D6"/>
    <w:rsid w:val="00D71853"/>
    <w:rsid w:val="00D767E3"/>
    <w:rsid w:val="00D82437"/>
    <w:rsid w:val="00D864F8"/>
    <w:rsid w:val="00D86FDD"/>
    <w:rsid w:val="00D87598"/>
    <w:rsid w:val="00D879FD"/>
    <w:rsid w:val="00D935AE"/>
    <w:rsid w:val="00D94654"/>
    <w:rsid w:val="00D94EB2"/>
    <w:rsid w:val="00D957F2"/>
    <w:rsid w:val="00D95A4C"/>
    <w:rsid w:val="00DA3BE1"/>
    <w:rsid w:val="00DB1B2E"/>
    <w:rsid w:val="00DB5994"/>
    <w:rsid w:val="00DB62C9"/>
    <w:rsid w:val="00DC01BC"/>
    <w:rsid w:val="00DC1208"/>
    <w:rsid w:val="00DD410E"/>
    <w:rsid w:val="00DD435A"/>
    <w:rsid w:val="00DD5AC6"/>
    <w:rsid w:val="00DD5F20"/>
    <w:rsid w:val="00DD6DCB"/>
    <w:rsid w:val="00DE04FC"/>
    <w:rsid w:val="00DE4287"/>
    <w:rsid w:val="00DE4B0F"/>
    <w:rsid w:val="00DF4B35"/>
    <w:rsid w:val="00DF56C9"/>
    <w:rsid w:val="00E04873"/>
    <w:rsid w:val="00E11778"/>
    <w:rsid w:val="00E20761"/>
    <w:rsid w:val="00E2248D"/>
    <w:rsid w:val="00E231C1"/>
    <w:rsid w:val="00E244B2"/>
    <w:rsid w:val="00E30318"/>
    <w:rsid w:val="00E312A2"/>
    <w:rsid w:val="00E32708"/>
    <w:rsid w:val="00E32900"/>
    <w:rsid w:val="00E34FAB"/>
    <w:rsid w:val="00E35B89"/>
    <w:rsid w:val="00E37066"/>
    <w:rsid w:val="00E45B46"/>
    <w:rsid w:val="00E512A7"/>
    <w:rsid w:val="00E56EAA"/>
    <w:rsid w:val="00E575AF"/>
    <w:rsid w:val="00E607D5"/>
    <w:rsid w:val="00E66D68"/>
    <w:rsid w:val="00E71738"/>
    <w:rsid w:val="00E74CC9"/>
    <w:rsid w:val="00E773F3"/>
    <w:rsid w:val="00E873FE"/>
    <w:rsid w:val="00E90DA4"/>
    <w:rsid w:val="00E94126"/>
    <w:rsid w:val="00E95A77"/>
    <w:rsid w:val="00E9624C"/>
    <w:rsid w:val="00EA058E"/>
    <w:rsid w:val="00EA25DE"/>
    <w:rsid w:val="00EA349D"/>
    <w:rsid w:val="00EA5418"/>
    <w:rsid w:val="00EA5F78"/>
    <w:rsid w:val="00EB0C37"/>
    <w:rsid w:val="00EB28BB"/>
    <w:rsid w:val="00EB4C9D"/>
    <w:rsid w:val="00EB61E5"/>
    <w:rsid w:val="00EC1B17"/>
    <w:rsid w:val="00EC29FE"/>
    <w:rsid w:val="00ED0E46"/>
    <w:rsid w:val="00ED7CCA"/>
    <w:rsid w:val="00EE0542"/>
    <w:rsid w:val="00EE0C31"/>
    <w:rsid w:val="00EE4103"/>
    <w:rsid w:val="00EE46FB"/>
    <w:rsid w:val="00EE5861"/>
    <w:rsid w:val="00EE5A3D"/>
    <w:rsid w:val="00EE5ADB"/>
    <w:rsid w:val="00EF369A"/>
    <w:rsid w:val="00F01AF3"/>
    <w:rsid w:val="00F17C0D"/>
    <w:rsid w:val="00F17D9E"/>
    <w:rsid w:val="00F20F16"/>
    <w:rsid w:val="00F22209"/>
    <w:rsid w:val="00F23E4E"/>
    <w:rsid w:val="00F245CE"/>
    <w:rsid w:val="00F26605"/>
    <w:rsid w:val="00F33666"/>
    <w:rsid w:val="00F4225C"/>
    <w:rsid w:val="00F45068"/>
    <w:rsid w:val="00F47AE5"/>
    <w:rsid w:val="00F5199D"/>
    <w:rsid w:val="00F628ED"/>
    <w:rsid w:val="00F63060"/>
    <w:rsid w:val="00F65DAA"/>
    <w:rsid w:val="00F74ECB"/>
    <w:rsid w:val="00F755D0"/>
    <w:rsid w:val="00F75A11"/>
    <w:rsid w:val="00F83F16"/>
    <w:rsid w:val="00F912DC"/>
    <w:rsid w:val="00F950D9"/>
    <w:rsid w:val="00F960C1"/>
    <w:rsid w:val="00F965F1"/>
    <w:rsid w:val="00F96D4C"/>
    <w:rsid w:val="00FA26BD"/>
    <w:rsid w:val="00FA3C7B"/>
    <w:rsid w:val="00FA4F11"/>
    <w:rsid w:val="00FA5BBC"/>
    <w:rsid w:val="00FB1010"/>
    <w:rsid w:val="00FB153F"/>
    <w:rsid w:val="00FB1B35"/>
    <w:rsid w:val="00FB4AC4"/>
    <w:rsid w:val="00FB4CE0"/>
    <w:rsid w:val="00FB72D7"/>
    <w:rsid w:val="00FC0DFD"/>
    <w:rsid w:val="00FC165E"/>
    <w:rsid w:val="00FC29A3"/>
    <w:rsid w:val="00FC3B29"/>
    <w:rsid w:val="00FD5A63"/>
    <w:rsid w:val="00FD7DB6"/>
    <w:rsid w:val="00FE6784"/>
    <w:rsid w:val="00FF1138"/>
    <w:rsid w:val="00FF4D0B"/>
    <w:rsid w:val="00FF5177"/>
    <w:rsid w:val="00FF51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4E562F2-A27F-4458-AB6A-2C87784B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semiHidden/>
    <w:unhideWhenUsed/>
    <w:rsid w:val="00996C60"/>
    <w:rPr>
      <w:color w:val="0563C1"/>
      <w:u w:val="single"/>
    </w:rPr>
  </w:style>
  <w:style w:type="character" w:styleId="Hipervnculovisitado">
    <w:name w:val="FollowedHyperlink"/>
    <w:basedOn w:val="Fuentedeprrafopredeter"/>
    <w:uiPriority w:val="99"/>
    <w:semiHidden/>
    <w:unhideWhenUsed/>
    <w:rsid w:val="00996C60"/>
    <w:rPr>
      <w:color w:val="954F72"/>
      <w:u w:val="single"/>
    </w:rPr>
  </w:style>
  <w:style w:type="paragraph" w:customStyle="1" w:styleId="xl63">
    <w:name w:val="xl63"/>
    <w:basedOn w:val="Normal"/>
    <w:rsid w:val="00996C60"/>
    <w:pPr>
      <w:spacing w:before="100" w:beforeAutospacing="1" w:after="100" w:afterAutospacing="1" w:line="240" w:lineRule="auto"/>
    </w:pPr>
    <w:rPr>
      <w:rFonts w:ascii="Arial" w:eastAsia="Times New Roman" w:hAnsi="Arial" w:cs="Arial"/>
      <w:sz w:val="16"/>
      <w:szCs w:val="16"/>
      <w:lang w:eastAsia="es-MX"/>
    </w:rPr>
  </w:style>
  <w:style w:type="paragraph" w:customStyle="1" w:styleId="xl64">
    <w:name w:val="xl64"/>
    <w:basedOn w:val="Normal"/>
    <w:rsid w:val="00996C60"/>
    <w:pPr>
      <w:shd w:val="clear" w:color="000000" w:fill="FFFFFF"/>
      <w:spacing w:before="100" w:beforeAutospacing="1" w:after="100" w:afterAutospacing="1" w:line="240" w:lineRule="auto"/>
    </w:pPr>
    <w:rPr>
      <w:rFonts w:ascii="Arial" w:eastAsia="Times New Roman" w:hAnsi="Arial" w:cs="Arial"/>
      <w:sz w:val="24"/>
      <w:szCs w:val="24"/>
      <w:lang w:eastAsia="es-MX"/>
    </w:rPr>
  </w:style>
  <w:style w:type="paragraph" w:customStyle="1" w:styleId="xl65">
    <w:name w:val="xl65"/>
    <w:basedOn w:val="Normal"/>
    <w:rsid w:val="00996C60"/>
    <w:pPr>
      <w:shd w:val="clear" w:color="000000" w:fill="FFFFFF"/>
      <w:spacing w:before="100" w:beforeAutospacing="1" w:after="100" w:afterAutospacing="1" w:line="240" w:lineRule="auto"/>
    </w:pPr>
    <w:rPr>
      <w:rFonts w:ascii="Arial" w:eastAsia="Times New Roman" w:hAnsi="Arial" w:cs="Arial"/>
      <w:sz w:val="24"/>
      <w:szCs w:val="24"/>
      <w:lang w:eastAsia="es-MX"/>
    </w:rPr>
  </w:style>
  <w:style w:type="paragraph" w:customStyle="1" w:styleId="xl66">
    <w:name w:val="xl66"/>
    <w:basedOn w:val="Normal"/>
    <w:rsid w:val="00996C60"/>
    <w:pPr>
      <w:spacing w:before="100" w:beforeAutospacing="1" w:after="100" w:afterAutospacing="1" w:line="240" w:lineRule="auto"/>
    </w:pPr>
    <w:rPr>
      <w:rFonts w:ascii="Arial" w:eastAsia="Times New Roman" w:hAnsi="Arial" w:cs="Arial"/>
      <w:sz w:val="24"/>
      <w:szCs w:val="24"/>
      <w:lang w:eastAsia="es-MX"/>
    </w:rPr>
  </w:style>
  <w:style w:type="paragraph" w:customStyle="1" w:styleId="xl67">
    <w:name w:val="xl67"/>
    <w:basedOn w:val="Normal"/>
    <w:rsid w:val="00996C60"/>
    <w:pPr>
      <w:shd w:val="clear" w:color="000000" w:fill="FFFFFF"/>
      <w:spacing w:before="100" w:beforeAutospacing="1" w:after="100" w:afterAutospacing="1" w:line="240" w:lineRule="auto"/>
    </w:pPr>
    <w:rPr>
      <w:rFonts w:ascii="Arial" w:eastAsia="Times New Roman" w:hAnsi="Arial" w:cs="Arial"/>
      <w:b/>
      <w:bCs/>
      <w:sz w:val="24"/>
      <w:szCs w:val="24"/>
      <w:lang w:eastAsia="es-MX"/>
    </w:rPr>
  </w:style>
  <w:style w:type="paragraph" w:customStyle="1" w:styleId="xl68">
    <w:name w:val="xl68"/>
    <w:basedOn w:val="Normal"/>
    <w:rsid w:val="00996C60"/>
    <w:pPr>
      <w:shd w:val="clear" w:color="000000" w:fill="FFFFFF"/>
      <w:spacing w:before="100" w:beforeAutospacing="1" w:after="100" w:afterAutospacing="1" w:line="240" w:lineRule="auto"/>
    </w:pPr>
    <w:rPr>
      <w:rFonts w:ascii="Arial" w:eastAsia="Times New Roman" w:hAnsi="Arial" w:cs="Arial"/>
      <w:sz w:val="24"/>
      <w:szCs w:val="24"/>
      <w:lang w:eastAsia="es-MX"/>
    </w:rPr>
  </w:style>
  <w:style w:type="paragraph" w:customStyle="1" w:styleId="xl69">
    <w:name w:val="xl69"/>
    <w:basedOn w:val="Normal"/>
    <w:rsid w:val="00996C60"/>
    <w:pPr>
      <w:shd w:val="clear" w:color="000000" w:fill="FFFFFF"/>
      <w:spacing w:before="100" w:beforeAutospacing="1" w:after="100" w:afterAutospacing="1" w:line="240" w:lineRule="auto"/>
    </w:pPr>
    <w:rPr>
      <w:rFonts w:ascii="Arial" w:eastAsia="Times New Roman" w:hAnsi="Arial" w:cs="Arial"/>
      <w:b/>
      <w:bCs/>
      <w:sz w:val="24"/>
      <w:szCs w:val="24"/>
      <w:lang w:eastAsia="es-MX"/>
    </w:rPr>
  </w:style>
  <w:style w:type="paragraph" w:customStyle="1" w:styleId="xl70">
    <w:name w:val="xl70"/>
    <w:basedOn w:val="Normal"/>
    <w:rsid w:val="00996C60"/>
    <w:pPr>
      <w:shd w:val="clear" w:color="000000" w:fill="FFFFFF"/>
      <w:spacing w:before="100" w:beforeAutospacing="1" w:after="100" w:afterAutospacing="1" w:line="240" w:lineRule="auto"/>
      <w:textAlignment w:val="top"/>
    </w:pPr>
    <w:rPr>
      <w:rFonts w:ascii="Arial" w:eastAsia="Times New Roman" w:hAnsi="Arial" w:cs="Arial"/>
      <w:color w:val="000000"/>
      <w:sz w:val="24"/>
      <w:szCs w:val="24"/>
      <w:lang w:eastAsia="es-MX"/>
    </w:rPr>
  </w:style>
  <w:style w:type="paragraph" w:customStyle="1" w:styleId="xl71">
    <w:name w:val="xl71"/>
    <w:basedOn w:val="Normal"/>
    <w:rsid w:val="00996C60"/>
    <w:pPr>
      <w:shd w:val="clear" w:color="000000" w:fill="FFFFFF"/>
      <w:spacing w:before="100" w:beforeAutospacing="1" w:after="100" w:afterAutospacing="1" w:line="240" w:lineRule="auto"/>
      <w:jc w:val="right"/>
    </w:pPr>
    <w:rPr>
      <w:rFonts w:ascii="Arial" w:eastAsia="Times New Roman" w:hAnsi="Arial" w:cs="Arial"/>
      <w:sz w:val="24"/>
      <w:szCs w:val="24"/>
      <w:lang w:eastAsia="es-MX"/>
    </w:rPr>
  </w:style>
  <w:style w:type="paragraph" w:customStyle="1" w:styleId="xl72">
    <w:name w:val="xl72"/>
    <w:basedOn w:val="Normal"/>
    <w:rsid w:val="00996C60"/>
    <w:pPr>
      <w:shd w:val="clear" w:color="000000" w:fill="FFFFFF"/>
      <w:spacing w:before="100" w:beforeAutospacing="1" w:after="100" w:afterAutospacing="1" w:line="240" w:lineRule="auto"/>
      <w:textAlignment w:val="top"/>
    </w:pPr>
    <w:rPr>
      <w:rFonts w:ascii="Arial" w:eastAsia="Times New Roman" w:hAnsi="Arial" w:cs="Arial"/>
      <w:b/>
      <w:bCs/>
      <w:color w:val="000000"/>
      <w:sz w:val="24"/>
      <w:szCs w:val="24"/>
      <w:lang w:eastAsia="es-MX"/>
    </w:rPr>
  </w:style>
  <w:style w:type="paragraph" w:customStyle="1" w:styleId="xl73">
    <w:name w:val="xl73"/>
    <w:basedOn w:val="Normal"/>
    <w:rsid w:val="00996C60"/>
    <w:pPr>
      <w:shd w:val="clear" w:color="000000" w:fill="FFFFFF"/>
      <w:spacing w:before="100" w:beforeAutospacing="1" w:after="100" w:afterAutospacing="1" w:line="240" w:lineRule="auto"/>
      <w:textAlignment w:val="top"/>
    </w:pPr>
    <w:rPr>
      <w:rFonts w:ascii="Arial" w:eastAsia="Times New Roman" w:hAnsi="Arial" w:cs="Arial"/>
      <w:color w:val="000000"/>
      <w:sz w:val="24"/>
      <w:szCs w:val="24"/>
      <w:lang w:eastAsia="es-MX"/>
    </w:rPr>
  </w:style>
  <w:style w:type="paragraph" w:customStyle="1" w:styleId="xl74">
    <w:name w:val="xl74"/>
    <w:basedOn w:val="Normal"/>
    <w:rsid w:val="00996C60"/>
    <w:pPr>
      <w:spacing w:before="100" w:beforeAutospacing="1" w:after="100" w:afterAutospacing="1" w:line="240" w:lineRule="auto"/>
    </w:pPr>
    <w:rPr>
      <w:rFonts w:ascii="Arial" w:eastAsia="Times New Roman" w:hAnsi="Arial" w:cs="Arial"/>
      <w:sz w:val="24"/>
      <w:szCs w:val="24"/>
      <w:lang w:eastAsia="es-MX"/>
    </w:rPr>
  </w:style>
  <w:style w:type="paragraph" w:customStyle="1" w:styleId="xl75">
    <w:name w:val="xl75"/>
    <w:basedOn w:val="Normal"/>
    <w:rsid w:val="00996C60"/>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6">
    <w:name w:val="xl76"/>
    <w:basedOn w:val="Normal"/>
    <w:rsid w:val="00996C60"/>
    <w:pPr>
      <w:shd w:val="clear" w:color="000000" w:fill="FFFFFF"/>
      <w:spacing w:before="100" w:beforeAutospacing="1" w:after="100" w:afterAutospacing="1" w:line="240" w:lineRule="auto"/>
      <w:textAlignment w:val="center"/>
    </w:pPr>
    <w:rPr>
      <w:rFonts w:ascii="Arial" w:eastAsia="Times New Roman" w:hAnsi="Arial" w:cs="Arial"/>
      <w:color w:val="000000"/>
      <w:sz w:val="24"/>
      <w:szCs w:val="24"/>
      <w:lang w:eastAsia="es-MX"/>
    </w:rPr>
  </w:style>
  <w:style w:type="paragraph" w:customStyle="1" w:styleId="xl77">
    <w:name w:val="xl77"/>
    <w:basedOn w:val="Normal"/>
    <w:rsid w:val="00996C60"/>
    <w:pP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s-MX"/>
    </w:rPr>
  </w:style>
  <w:style w:type="paragraph" w:customStyle="1" w:styleId="xl78">
    <w:name w:val="xl78"/>
    <w:basedOn w:val="Normal"/>
    <w:rsid w:val="00996C60"/>
    <w:pP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9">
    <w:name w:val="xl79"/>
    <w:basedOn w:val="Normal"/>
    <w:rsid w:val="00996C60"/>
    <w:pPr>
      <w:pBdr>
        <w:top w:val="single" w:sz="8" w:space="0" w:color="auto"/>
        <w:left w:val="single" w:sz="8" w:space="0" w:color="auto"/>
        <w:right w:val="single" w:sz="8" w:space="0" w:color="auto"/>
      </w:pBdr>
      <w:shd w:val="clear" w:color="000000" w:fill="632423"/>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80">
    <w:name w:val="xl80"/>
    <w:basedOn w:val="Normal"/>
    <w:rsid w:val="00996C60"/>
    <w:pPr>
      <w:pBdr>
        <w:left w:val="single" w:sz="8" w:space="0" w:color="auto"/>
        <w:bottom w:val="single" w:sz="8" w:space="0" w:color="auto"/>
        <w:right w:val="single" w:sz="8" w:space="0" w:color="auto"/>
      </w:pBdr>
      <w:shd w:val="clear" w:color="000000" w:fill="632423"/>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81">
    <w:name w:val="xl81"/>
    <w:basedOn w:val="Normal"/>
    <w:rsid w:val="00996C60"/>
    <w:pPr>
      <w:pBdr>
        <w:top w:val="single" w:sz="8" w:space="0" w:color="auto"/>
        <w:left w:val="single" w:sz="8" w:space="0" w:color="auto"/>
      </w:pBdr>
      <w:shd w:val="clear" w:color="000000" w:fill="632423"/>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82">
    <w:name w:val="xl82"/>
    <w:basedOn w:val="Normal"/>
    <w:rsid w:val="00996C60"/>
    <w:pPr>
      <w:pBdr>
        <w:left w:val="single" w:sz="8" w:space="0" w:color="auto"/>
        <w:bottom w:val="single" w:sz="8" w:space="0" w:color="auto"/>
      </w:pBdr>
      <w:shd w:val="clear" w:color="000000" w:fill="632423"/>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83">
    <w:name w:val="xl83"/>
    <w:basedOn w:val="Normal"/>
    <w:rsid w:val="00996C60"/>
    <w:pP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es-MX"/>
    </w:rPr>
  </w:style>
  <w:style w:type="paragraph" w:styleId="Sinespaciado">
    <w:name w:val="No Spacing"/>
    <w:uiPriority w:val="1"/>
    <w:qFormat/>
    <w:rsid w:val="007545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32199">
      <w:bodyDiv w:val="1"/>
      <w:marLeft w:val="0"/>
      <w:marRight w:val="0"/>
      <w:marTop w:val="0"/>
      <w:marBottom w:val="0"/>
      <w:divBdr>
        <w:top w:val="none" w:sz="0" w:space="0" w:color="auto"/>
        <w:left w:val="none" w:sz="0" w:space="0" w:color="auto"/>
        <w:bottom w:val="none" w:sz="0" w:space="0" w:color="auto"/>
        <w:right w:val="none" w:sz="0" w:space="0" w:color="auto"/>
      </w:divBdr>
    </w:div>
    <w:div w:id="288321684">
      <w:bodyDiv w:val="1"/>
      <w:marLeft w:val="0"/>
      <w:marRight w:val="0"/>
      <w:marTop w:val="0"/>
      <w:marBottom w:val="0"/>
      <w:divBdr>
        <w:top w:val="none" w:sz="0" w:space="0" w:color="auto"/>
        <w:left w:val="none" w:sz="0" w:space="0" w:color="auto"/>
        <w:bottom w:val="none" w:sz="0" w:space="0" w:color="auto"/>
        <w:right w:val="none" w:sz="0" w:space="0" w:color="auto"/>
      </w:divBdr>
    </w:div>
    <w:div w:id="318778231">
      <w:bodyDiv w:val="1"/>
      <w:marLeft w:val="0"/>
      <w:marRight w:val="0"/>
      <w:marTop w:val="0"/>
      <w:marBottom w:val="0"/>
      <w:divBdr>
        <w:top w:val="none" w:sz="0" w:space="0" w:color="auto"/>
        <w:left w:val="none" w:sz="0" w:space="0" w:color="auto"/>
        <w:bottom w:val="none" w:sz="0" w:space="0" w:color="auto"/>
        <w:right w:val="none" w:sz="0" w:space="0" w:color="auto"/>
      </w:divBdr>
    </w:div>
    <w:div w:id="343240573">
      <w:bodyDiv w:val="1"/>
      <w:marLeft w:val="0"/>
      <w:marRight w:val="0"/>
      <w:marTop w:val="0"/>
      <w:marBottom w:val="0"/>
      <w:divBdr>
        <w:top w:val="none" w:sz="0" w:space="0" w:color="auto"/>
        <w:left w:val="none" w:sz="0" w:space="0" w:color="auto"/>
        <w:bottom w:val="none" w:sz="0" w:space="0" w:color="auto"/>
        <w:right w:val="none" w:sz="0" w:space="0" w:color="auto"/>
      </w:divBdr>
    </w:div>
    <w:div w:id="468322193">
      <w:bodyDiv w:val="1"/>
      <w:marLeft w:val="0"/>
      <w:marRight w:val="0"/>
      <w:marTop w:val="0"/>
      <w:marBottom w:val="0"/>
      <w:divBdr>
        <w:top w:val="none" w:sz="0" w:space="0" w:color="auto"/>
        <w:left w:val="none" w:sz="0" w:space="0" w:color="auto"/>
        <w:bottom w:val="none" w:sz="0" w:space="0" w:color="auto"/>
        <w:right w:val="none" w:sz="0" w:space="0" w:color="auto"/>
      </w:divBdr>
    </w:div>
    <w:div w:id="539246489">
      <w:bodyDiv w:val="1"/>
      <w:marLeft w:val="0"/>
      <w:marRight w:val="0"/>
      <w:marTop w:val="0"/>
      <w:marBottom w:val="0"/>
      <w:divBdr>
        <w:top w:val="none" w:sz="0" w:space="0" w:color="auto"/>
        <w:left w:val="none" w:sz="0" w:space="0" w:color="auto"/>
        <w:bottom w:val="none" w:sz="0" w:space="0" w:color="auto"/>
        <w:right w:val="none" w:sz="0" w:space="0" w:color="auto"/>
      </w:divBdr>
    </w:div>
    <w:div w:id="684986202">
      <w:bodyDiv w:val="1"/>
      <w:marLeft w:val="0"/>
      <w:marRight w:val="0"/>
      <w:marTop w:val="0"/>
      <w:marBottom w:val="0"/>
      <w:divBdr>
        <w:top w:val="none" w:sz="0" w:space="0" w:color="auto"/>
        <w:left w:val="none" w:sz="0" w:space="0" w:color="auto"/>
        <w:bottom w:val="none" w:sz="0" w:space="0" w:color="auto"/>
        <w:right w:val="none" w:sz="0" w:space="0" w:color="auto"/>
      </w:divBdr>
    </w:div>
    <w:div w:id="708652504">
      <w:bodyDiv w:val="1"/>
      <w:marLeft w:val="0"/>
      <w:marRight w:val="0"/>
      <w:marTop w:val="0"/>
      <w:marBottom w:val="0"/>
      <w:divBdr>
        <w:top w:val="none" w:sz="0" w:space="0" w:color="auto"/>
        <w:left w:val="none" w:sz="0" w:space="0" w:color="auto"/>
        <w:bottom w:val="none" w:sz="0" w:space="0" w:color="auto"/>
        <w:right w:val="none" w:sz="0" w:space="0" w:color="auto"/>
      </w:divBdr>
    </w:div>
    <w:div w:id="833490836">
      <w:bodyDiv w:val="1"/>
      <w:marLeft w:val="0"/>
      <w:marRight w:val="0"/>
      <w:marTop w:val="0"/>
      <w:marBottom w:val="0"/>
      <w:divBdr>
        <w:top w:val="none" w:sz="0" w:space="0" w:color="auto"/>
        <w:left w:val="none" w:sz="0" w:space="0" w:color="auto"/>
        <w:bottom w:val="none" w:sz="0" w:space="0" w:color="auto"/>
        <w:right w:val="none" w:sz="0" w:space="0" w:color="auto"/>
      </w:divBdr>
    </w:div>
    <w:div w:id="1008796090">
      <w:bodyDiv w:val="1"/>
      <w:marLeft w:val="0"/>
      <w:marRight w:val="0"/>
      <w:marTop w:val="0"/>
      <w:marBottom w:val="0"/>
      <w:divBdr>
        <w:top w:val="none" w:sz="0" w:space="0" w:color="auto"/>
        <w:left w:val="none" w:sz="0" w:space="0" w:color="auto"/>
        <w:bottom w:val="none" w:sz="0" w:space="0" w:color="auto"/>
        <w:right w:val="none" w:sz="0" w:space="0" w:color="auto"/>
      </w:divBdr>
    </w:div>
    <w:div w:id="1010911386">
      <w:bodyDiv w:val="1"/>
      <w:marLeft w:val="0"/>
      <w:marRight w:val="0"/>
      <w:marTop w:val="0"/>
      <w:marBottom w:val="0"/>
      <w:divBdr>
        <w:top w:val="none" w:sz="0" w:space="0" w:color="auto"/>
        <w:left w:val="none" w:sz="0" w:space="0" w:color="auto"/>
        <w:bottom w:val="none" w:sz="0" w:space="0" w:color="auto"/>
        <w:right w:val="none" w:sz="0" w:space="0" w:color="auto"/>
      </w:divBdr>
    </w:div>
    <w:div w:id="1012221128">
      <w:bodyDiv w:val="1"/>
      <w:marLeft w:val="0"/>
      <w:marRight w:val="0"/>
      <w:marTop w:val="0"/>
      <w:marBottom w:val="0"/>
      <w:divBdr>
        <w:top w:val="none" w:sz="0" w:space="0" w:color="auto"/>
        <w:left w:val="none" w:sz="0" w:space="0" w:color="auto"/>
        <w:bottom w:val="none" w:sz="0" w:space="0" w:color="auto"/>
        <w:right w:val="none" w:sz="0" w:space="0" w:color="auto"/>
      </w:divBdr>
    </w:div>
    <w:div w:id="1030490988">
      <w:bodyDiv w:val="1"/>
      <w:marLeft w:val="0"/>
      <w:marRight w:val="0"/>
      <w:marTop w:val="0"/>
      <w:marBottom w:val="0"/>
      <w:divBdr>
        <w:top w:val="none" w:sz="0" w:space="0" w:color="auto"/>
        <w:left w:val="none" w:sz="0" w:space="0" w:color="auto"/>
        <w:bottom w:val="none" w:sz="0" w:space="0" w:color="auto"/>
        <w:right w:val="none" w:sz="0" w:space="0" w:color="auto"/>
      </w:divBdr>
    </w:div>
    <w:div w:id="1049496586">
      <w:bodyDiv w:val="1"/>
      <w:marLeft w:val="0"/>
      <w:marRight w:val="0"/>
      <w:marTop w:val="0"/>
      <w:marBottom w:val="0"/>
      <w:divBdr>
        <w:top w:val="none" w:sz="0" w:space="0" w:color="auto"/>
        <w:left w:val="none" w:sz="0" w:space="0" w:color="auto"/>
        <w:bottom w:val="none" w:sz="0" w:space="0" w:color="auto"/>
        <w:right w:val="none" w:sz="0" w:space="0" w:color="auto"/>
      </w:divBdr>
    </w:div>
    <w:div w:id="1070274481">
      <w:bodyDiv w:val="1"/>
      <w:marLeft w:val="0"/>
      <w:marRight w:val="0"/>
      <w:marTop w:val="0"/>
      <w:marBottom w:val="0"/>
      <w:divBdr>
        <w:top w:val="none" w:sz="0" w:space="0" w:color="auto"/>
        <w:left w:val="none" w:sz="0" w:space="0" w:color="auto"/>
        <w:bottom w:val="none" w:sz="0" w:space="0" w:color="auto"/>
        <w:right w:val="none" w:sz="0" w:space="0" w:color="auto"/>
      </w:divBdr>
    </w:div>
    <w:div w:id="1078593078">
      <w:bodyDiv w:val="1"/>
      <w:marLeft w:val="0"/>
      <w:marRight w:val="0"/>
      <w:marTop w:val="0"/>
      <w:marBottom w:val="0"/>
      <w:divBdr>
        <w:top w:val="none" w:sz="0" w:space="0" w:color="auto"/>
        <w:left w:val="none" w:sz="0" w:space="0" w:color="auto"/>
        <w:bottom w:val="none" w:sz="0" w:space="0" w:color="auto"/>
        <w:right w:val="none" w:sz="0" w:space="0" w:color="auto"/>
      </w:divBdr>
    </w:div>
    <w:div w:id="1091704739">
      <w:bodyDiv w:val="1"/>
      <w:marLeft w:val="0"/>
      <w:marRight w:val="0"/>
      <w:marTop w:val="0"/>
      <w:marBottom w:val="0"/>
      <w:divBdr>
        <w:top w:val="none" w:sz="0" w:space="0" w:color="auto"/>
        <w:left w:val="none" w:sz="0" w:space="0" w:color="auto"/>
        <w:bottom w:val="none" w:sz="0" w:space="0" w:color="auto"/>
        <w:right w:val="none" w:sz="0" w:space="0" w:color="auto"/>
      </w:divBdr>
    </w:div>
    <w:div w:id="1100105405">
      <w:bodyDiv w:val="1"/>
      <w:marLeft w:val="0"/>
      <w:marRight w:val="0"/>
      <w:marTop w:val="0"/>
      <w:marBottom w:val="0"/>
      <w:divBdr>
        <w:top w:val="none" w:sz="0" w:space="0" w:color="auto"/>
        <w:left w:val="none" w:sz="0" w:space="0" w:color="auto"/>
        <w:bottom w:val="none" w:sz="0" w:space="0" w:color="auto"/>
        <w:right w:val="none" w:sz="0" w:space="0" w:color="auto"/>
      </w:divBdr>
    </w:div>
    <w:div w:id="1181433328">
      <w:bodyDiv w:val="1"/>
      <w:marLeft w:val="0"/>
      <w:marRight w:val="0"/>
      <w:marTop w:val="0"/>
      <w:marBottom w:val="0"/>
      <w:divBdr>
        <w:top w:val="none" w:sz="0" w:space="0" w:color="auto"/>
        <w:left w:val="none" w:sz="0" w:space="0" w:color="auto"/>
        <w:bottom w:val="none" w:sz="0" w:space="0" w:color="auto"/>
        <w:right w:val="none" w:sz="0" w:space="0" w:color="auto"/>
      </w:divBdr>
    </w:div>
    <w:div w:id="1223564305">
      <w:bodyDiv w:val="1"/>
      <w:marLeft w:val="0"/>
      <w:marRight w:val="0"/>
      <w:marTop w:val="0"/>
      <w:marBottom w:val="0"/>
      <w:divBdr>
        <w:top w:val="none" w:sz="0" w:space="0" w:color="auto"/>
        <w:left w:val="none" w:sz="0" w:space="0" w:color="auto"/>
        <w:bottom w:val="none" w:sz="0" w:space="0" w:color="auto"/>
        <w:right w:val="none" w:sz="0" w:space="0" w:color="auto"/>
      </w:divBdr>
    </w:div>
    <w:div w:id="1250043011">
      <w:bodyDiv w:val="1"/>
      <w:marLeft w:val="0"/>
      <w:marRight w:val="0"/>
      <w:marTop w:val="0"/>
      <w:marBottom w:val="0"/>
      <w:divBdr>
        <w:top w:val="none" w:sz="0" w:space="0" w:color="auto"/>
        <w:left w:val="none" w:sz="0" w:space="0" w:color="auto"/>
        <w:bottom w:val="none" w:sz="0" w:space="0" w:color="auto"/>
        <w:right w:val="none" w:sz="0" w:space="0" w:color="auto"/>
      </w:divBdr>
    </w:div>
    <w:div w:id="1273324320">
      <w:bodyDiv w:val="1"/>
      <w:marLeft w:val="0"/>
      <w:marRight w:val="0"/>
      <w:marTop w:val="0"/>
      <w:marBottom w:val="0"/>
      <w:divBdr>
        <w:top w:val="none" w:sz="0" w:space="0" w:color="auto"/>
        <w:left w:val="none" w:sz="0" w:space="0" w:color="auto"/>
        <w:bottom w:val="none" w:sz="0" w:space="0" w:color="auto"/>
        <w:right w:val="none" w:sz="0" w:space="0" w:color="auto"/>
      </w:divBdr>
    </w:div>
    <w:div w:id="1393307380">
      <w:bodyDiv w:val="1"/>
      <w:marLeft w:val="0"/>
      <w:marRight w:val="0"/>
      <w:marTop w:val="0"/>
      <w:marBottom w:val="0"/>
      <w:divBdr>
        <w:top w:val="none" w:sz="0" w:space="0" w:color="auto"/>
        <w:left w:val="none" w:sz="0" w:space="0" w:color="auto"/>
        <w:bottom w:val="none" w:sz="0" w:space="0" w:color="auto"/>
        <w:right w:val="none" w:sz="0" w:space="0" w:color="auto"/>
      </w:divBdr>
    </w:div>
    <w:div w:id="1534612028">
      <w:bodyDiv w:val="1"/>
      <w:marLeft w:val="0"/>
      <w:marRight w:val="0"/>
      <w:marTop w:val="0"/>
      <w:marBottom w:val="0"/>
      <w:divBdr>
        <w:top w:val="none" w:sz="0" w:space="0" w:color="auto"/>
        <w:left w:val="none" w:sz="0" w:space="0" w:color="auto"/>
        <w:bottom w:val="none" w:sz="0" w:space="0" w:color="auto"/>
        <w:right w:val="none" w:sz="0" w:space="0" w:color="auto"/>
      </w:divBdr>
    </w:div>
    <w:div w:id="1539780112">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6784839">
      <w:bodyDiv w:val="1"/>
      <w:marLeft w:val="0"/>
      <w:marRight w:val="0"/>
      <w:marTop w:val="0"/>
      <w:marBottom w:val="0"/>
      <w:divBdr>
        <w:top w:val="none" w:sz="0" w:space="0" w:color="auto"/>
        <w:left w:val="none" w:sz="0" w:space="0" w:color="auto"/>
        <w:bottom w:val="none" w:sz="0" w:space="0" w:color="auto"/>
        <w:right w:val="none" w:sz="0" w:space="0" w:color="auto"/>
      </w:divBdr>
    </w:div>
    <w:div w:id="1769040013">
      <w:bodyDiv w:val="1"/>
      <w:marLeft w:val="0"/>
      <w:marRight w:val="0"/>
      <w:marTop w:val="0"/>
      <w:marBottom w:val="0"/>
      <w:divBdr>
        <w:top w:val="none" w:sz="0" w:space="0" w:color="auto"/>
        <w:left w:val="none" w:sz="0" w:space="0" w:color="auto"/>
        <w:bottom w:val="none" w:sz="0" w:space="0" w:color="auto"/>
        <w:right w:val="none" w:sz="0" w:space="0" w:color="auto"/>
      </w:divBdr>
    </w:div>
    <w:div w:id="211682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package" Target="embeddings/Hoja_de_c_lculo_de_Microsoft_Excel7.xlsx"/><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package" Target="embeddings/Hoja_de_c_lculo_de_Microsoft_Excel10.xlsx"/><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1.emf"/><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EDC8F-090E-491C-8C38-6F7B52FFA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23</Pages>
  <Words>2237</Words>
  <Characters>12304</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C.P. MIRIAM</cp:lastModifiedBy>
  <cp:revision>8</cp:revision>
  <cp:lastPrinted>2018-01-08T19:18:00Z</cp:lastPrinted>
  <dcterms:created xsi:type="dcterms:W3CDTF">2018-01-08T16:50:00Z</dcterms:created>
  <dcterms:modified xsi:type="dcterms:W3CDTF">2018-01-08T19:22:00Z</dcterms:modified>
</cp:coreProperties>
</file>