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D2D8A" w:rsidRPr="008D2D8A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que </w:t>
      </w:r>
      <w:r w:rsidRPr="008D2D8A">
        <w:rPr>
          <w:rFonts w:ascii="Arial" w:hAnsi="Arial" w:cs="Arial"/>
          <w:sz w:val="18"/>
          <w:szCs w:val="18"/>
        </w:rPr>
        <w:t xml:space="preserve">tiene un nuevo marco jurídico, por lo que enfrenta un período de transición legal con relación a las nuevas disposiciones </w:t>
      </w:r>
      <w:r w:rsidR="00CC5182">
        <w:rPr>
          <w:rFonts w:ascii="Arial" w:hAnsi="Arial" w:cs="Arial"/>
          <w:sz w:val="18"/>
          <w:szCs w:val="18"/>
        </w:rPr>
        <w:t xml:space="preserve">señaladas en su marco jurídico  </w:t>
      </w:r>
      <w:r w:rsidRPr="008D2D8A">
        <w:rPr>
          <w:rFonts w:ascii="Arial" w:hAnsi="Arial" w:cs="Arial"/>
          <w:sz w:val="18"/>
          <w:szCs w:val="18"/>
        </w:rPr>
        <w:t>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 xml:space="preserve"> ( de fecha 25 de octubre del 2013); </w:t>
      </w:r>
      <w:r w:rsidR="00F7609B">
        <w:rPr>
          <w:rFonts w:ascii="Arial" w:hAnsi="Arial" w:cs="Arial"/>
          <w:sz w:val="18"/>
          <w:szCs w:val="18"/>
        </w:rPr>
        <w:t xml:space="preserve"> durante la </w:t>
      </w:r>
      <w:r w:rsidR="006216A4">
        <w:rPr>
          <w:rFonts w:ascii="Arial" w:hAnsi="Arial" w:cs="Arial"/>
          <w:sz w:val="18"/>
          <w:szCs w:val="18"/>
        </w:rPr>
        <w:t>anterior</w:t>
      </w:r>
      <w:r w:rsidR="00F7609B">
        <w:rPr>
          <w:rFonts w:ascii="Arial" w:hAnsi="Arial" w:cs="Arial"/>
          <w:sz w:val="18"/>
          <w:szCs w:val="18"/>
        </w:rPr>
        <w:t xml:space="preserve"> administración, la Institución</w:t>
      </w:r>
      <w:r w:rsidRPr="008D2D8A">
        <w:rPr>
          <w:rFonts w:ascii="Arial" w:hAnsi="Arial" w:cs="Arial"/>
          <w:sz w:val="18"/>
          <w:szCs w:val="18"/>
        </w:rPr>
        <w:t xml:space="preserve"> ha mostrado tendencias singulares, entre ellas:</w:t>
      </w:r>
    </w:p>
    <w:p w:rsidR="008D2D8A" w:rsidRP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trabajador.</w:t>
      </w:r>
    </w:p>
    <w:p w:rsidR="008D2D8A" w:rsidRP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de la afectación de la cuenta de </w:t>
      </w:r>
      <w:r w:rsidR="00820E88">
        <w:rPr>
          <w:rFonts w:ascii="Arial" w:hAnsi="Arial" w:cs="Arial"/>
          <w:sz w:val="18"/>
          <w:szCs w:val="18"/>
        </w:rPr>
        <w:t xml:space="preserve">resultado de </w:t>
      </w:r>
      <w:r w:rsidRPr="008D2D8A">
        <w:rPr>
          <w:rFonts w:ascii="Arial" w:hAnsi="Arial" w:cs="Arial"/>
          <w:sz w:val="18"/>
          <w:szCs w:val="18"/>
        </w:rPr>
        <w:t>ejercicios anteriores a raíz de los juicios de amparos promovidos por los trabajadores para obtener la devolución de las aportaciones hechas durante el Decreto 154 abrogado.</w:t>
      </w:r>
      <w:r w:rsidR="00CC5182">
        <w:rPr>
          <w:rFonts w:ascii="Arial" w:hAnsi="Arial" w:cs="Arial"/>
          <w:sz w:val="18"/>
          <w:szCs w:val="18"/>
        </w:rPr>
        <w:t xml:space="preserve"> (Publicado el 1 de enero del 2013)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 apoyo extraordinario del Gobierno Estatal para dar observancia a las obligaciones legales contraídas por la Institución.</w:t>
      </w:r>
    </w:p>
    <w:p w:rsidR="00963788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Estas condiciones de la Institución hacen necesario transparen</w:t>
      </w:r>
      <w:r w:rsidR="00EB5877">
        <w:rPr>
          <w:rFonts w:ascii="Arial" w:hAnsi="Arial" w:cs="Arial"/>
          <w:sz w:val="18"/>
          <w:szCs w:val="18"/>
        </w:rPr>
        <w:t xml:space="preserve">tar y eficientar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EB5877">
        <w:rPr>
          <w:rFonts w:ascii="Arial" w:hAnsi="Arial" w:cs="Arial"/>
          <w:sz w:val="18"/>
          <w:szCs w:val="18"/>
        </w:rPr>
        <w:t xml:space="preserve">el uso de </w:t>
      </w:r>
      <w:r>
        <w:rPr>
          <w:rFonts w:ascii="Arial" w:hAnsi="Arial" w:cs="Arial"/>
          <w:sz w:val="18"/>
          <w:szCs w:val="18"/>
        </w:rPr>
        <w:t>los recursos financieros, materiales y humanos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>
        <w:rPr>
          <w:rFonts w:ascii="Arial" w:hAnsi="Arial" w:cs="Arial"/>
          <w:sz w:val="18"/>
          <w:szCs w:val="18"/>
        </w:rPr>
        <w:t xml:space="preserve"> basada en </w:t>
      </w:r>
      <w:r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>
        <w:rPr>
          <w:rFonts w:ascii="Arial" w:hAnsi="Arial" w:cs="Arial"/>
          <w:sz w:val="18"/>
          <w:szCs w:val="18"/>
        </w:rPr>
        <w:t xml:space="preserve"> pública de fecha 6 de octubre de 2014 y </w:t>
      </w:r>
      <w:r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>
        <w:rPr>
          <w:rFonts w:ascii="Arial" w:hAnsi="Arial" w:cs="Arial"/>
          <w:sz w:val="18"/>
          <w:szCs w:val="18"/>
        </w:rPr>
        <w:t>lo dispuesto en los artículos 46</w:t>
      </w:r>
      <w:r w:rsidRPr="008D2D8A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>52</w:t>
      </w:r>
      <w:r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Pr="00C348BF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Primero comprende una síntesis de la integración de la Cuenta Pública Armonizada.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Muebles que componen el Patrimonio, 2) Relación de Bienes Inmuebles que componen el Patrimonio, 3) Relación de Cuentas Bancarias Productivas Específicas y 4) Relación de Esquemas Bursátiles y de Coberturas Financieras.</w:t>
      </w:r>
      <w:r w:rsidR="00A979A3">
        <w:rPr>
          <w:rFonts w:ascii="Arial" w:hAnsi="Arial" w:cs="Arial"/>
          <w:sz w:val="18"/>
          <w:szCs w:val="18"/>
        </w:rPr>
        <w:t xml:space="preserve">                         </w:t>
      </w:r>
    </w:p>
    <w:p w:rsidR="00576076" w:rsidRDefault="002215F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Partiendo del panorama descrito en cada apartado</w:t>
      </w:r>
      <w:r w:rsidR="0057607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se puede concluir que </w:t>
      </w:r>
      <w:r w:rsidR="00576076">
        <w:rPr>
          <w:rFonts w:ascii="Arial" w:hAnsi="Arial" w:cs="Arial"/>
          <w:sz w:val="18"/>
          <w:szCs w:val="18"/>
        </w:rPr>
        <w:t>la Institución ha operado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dentro de la Décimo Séptima</w:t>
      </w:r>
      <w:r w:rsidR="00FB143C">
        <w:rPr>
          <w:rFonts w:ascii="Arial" w:hAnsi="Arial" w:cs="Arial"/>
          <w:sz w:val="18"/>
          <w:szCs w:val="18"/>
        </w:rPr>
        <w:t xml:space="preserve"> Sesión Ordinaria de fecha </w:t>
      </w:r>
      <w:r w:rsidR="00A979A3">
        <w:rPr>
          <w:rFonts w:ascii="Arial" w:hAnsi="Arial" w:cs="Arial"/>
          <w:sz w:val="18"/>
          <w:szCs w:val="18"/>
        </w:rPr>
        <w:t>30 de noviembre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A979A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 w:rsidR="005F1512">
        <w:rPr>
          <w:rFonts w:ascii="Arial" w:hAnsi="Arial" w:cs="Arial"/>
          <w:sz w:val="18"/>
          <w:szCs w:val="18"/>
        </w:rPr>
        <w:t xml:space="preserve"> situación que permite darle viabilidad a este sistema de seguridad social gracias a la Reforma de Ley realizada.</w:t>
      </w:r>
    </w:p>
    <w:p w:rsidR="00516BF6" w:rsidRPr="008D2D8A" w:rsidRDefault="00A979A3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Municipios, misma que fue publicada en el Diario Oficial de la Federación el 27 de abril del 2016.</w:t>
      </w:r>
    </w:p>
    <w:p w:rsidR="00056042" w:rsidRDefault="00056042" w:rsidP="008D2D8A">
      <w:pPr>
        <w:spacing w:line="360" w:lineRule="auto"/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Pr="00CA2D37" w:rsidRDefault="00056042" w:rsidP="00F8452F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B1" w:rsidRDefault="001D28B1" w:rsidP="00EA5418">
      <w:pPr>
        <w:spacing w:after="0" w:line="240" w:lineRule="auto"/>
      </w:pPr>
      <w:r>
        <w:separator/>
      </w:r>
    </w:p>
  </w:endnote>
  <w:endnote w:type="continuationSeparator" w:id="1">
    <w:p w:rsidR="001D28B1" w:rsidRDefault="001D28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BF" w:rsidRPr="0013011C" w:rsidRDefault="005F6B6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C5182" w:rsidRPr="00CC518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BF" w:rsidRPr="008E3652" w:rsidRDefault="005F6B6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C5182" w:rsidRPr="00CC518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B1" w:rsidRDefault="001D28B1" w:rsidP="00EA5418">
      <w:pPr>
        <w:spacing w:after="0" w:line="240" w:lineRule="auto"/>
      </w:pPr>
      <w:r>
        <w:separator/>
      </w:r>
    </w:p>
  </w:footnote>
  <w:footnote w:type="continuationSeparator" w:id="1">
    <w:p w:rsidR="001D28B1" w:rsidRDefault="001D28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BF" w:rsidRDefault="005F6B68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348BF" w:rsidRDefault="00C348B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348BF" w:rsidRDefault="00C348B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348BF" w:rsidRPr="00275FC6" w:rsidRDefault="00C348B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348BF" w:rsidRDefault="00C348B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16BF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516BF6" w:rsidRDefault="00516BF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C348BF" w:rsidRDefault="00C348B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348BF" w:rsidRPr="00275FC6" w:rsidRDefault="00C348B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F6B6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BF" w:rsidRPr="0013011C" w:rsidRDefault="005F6B68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77E33"/>
    <w:rsid w:val="000B0268"/>
    <w:rsid w:val="00113AE3"/>
    <w:rsid w:val="00113AFA"/>
    <w:rsid w:val="0013011C"/>
    <w:rsid w:val="00137856"/>
    <w:rsid w:val="001646D9"/>
    <w:rsid w:val="00194919"/>
    <w:rsid w:val="001B1B72"/>
    <w:rsid w:val="001D28B1"/>
    <w:rsid w:val="002215F5"/>
    <w:rsid w:val="002865A7"/>
    <w:rsid w:val="002A70B3"/>
    <w:rsid w:val="002C0A36"/>
    <w:rsid w:val="002E5897"/>
    <w:rsid w:val="00307635"/>
    <w:rsid w:val="0035169B"/>
    <w:rsid w:val="00355821"/>
    <w:rsid w:val="003575A4"/>
    <w:rsid w:val="003610E0"/>
    <w:rsid w:val="00372F40"/>
    <w:rsid w:val="0039140A"/>
    <w:rsid w:val="003D5DBF"/>
    <w:rsid w:val="003E7FD0"/>
    <w:rsid w:val="00437928"/>
    <w:rsid w:val="0044253C"/>
    <w:rsid w:val="00486AE1"/>
    <w:rsid w:val="00497D8B"/>
    <w:rsid w:val="004D41B8"/>
    <w:rsid w:val="00502D8E"/>
    <w:rsid w:val="005117F4"/>
    <w:rsid w:val="00516BF6"/>
    <w:rsid w:val="00522632"/>
    <w:rsid w:val="00531310"/>
    <w:rsid w:val="00534982"/>
    <w:rsid w:val="00540418"/>
    <w:rsid w:val="005646A5"/>
    <w:rsid w:val="00576076"/>
    <w:rsid w:val="00582405"/>
    <w:rsid w:val="005859FA"/>
    <w:rsid w:val="005C3359"/>
    <w:rsid w:val="005F1512"/>
    <w:rsid w:val="005F6B68"/>
    <w:rsid w:val="006048D2"/>
    <w:rsid w:val="00611E39"/>
    <w:rsid w:val="006216A4"/>
    <w:rsid w:val="00634C0A"/>
    <w:rsid w:val="00691BDF"/>
    <w:rsid w:val="006B729B"/>
    <w:rsid w:val="006E6B8E"/>
    <w:rsid w:val="006E77DD"/>
    <w:rsid w:val="00721C6A"/>
    <w:rsid w:val="007464CF"/>
    <w:rsid w:val="0075575F"/>
    <w:rsid w:val="00764F81"/>
    <w:rsid w:val="00786570"/>
    <w:rsid w:val="0079582C"/>
    <w:rsid w:val="007D6E9A"/>
    <w:rsid w:val="00820E88"/>
    <w:rsid w:val="008508BE"/>
    <w:rsid w:val="00850E90"/>
    <w:rsid w:val="00861D4C"/>
    <w:rsid w:val="008A6E4D"/>
    <w:rsid w:val="008A7AC6"/>
    <w:rsid w:val="008B0017"/>
    <w:rsid w:val="008C12A2"/>
    <w:rsid w:val="008C5A73"/>
    <w:rsid w:val="008D2D8A"/>
    <w:rsid w:val="008D4272"/>
    <w:rsid w:val="008E3652"/>
    <w:rsid w:val="00947AD4"/>
    <w:rsid w:val="00963788"/>
    <w:rsid w:val="009750BB"/>
    <w:rsid w:val="009D1D12"/>
    <w:rsid w:val="009E3A79"/>
    <w:rsid w:val="00A14B74"/>
    <w:rsid w:val="00A979A3"/>
    <w:rsid w:val="00AB13B7"/>
    <w:rsid w:val="00B17423"/>
    <w:rsid w:val="00B42A02"/>
    <w:rsid w:val="00B44217"/>
    <w:rsid w:val="00B849EE"/>
    <w:rsid w:val="00B84CCA"/>
    <w:rsid w:val="00B8660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A6CFB"/>
    <w:rsid w:val="00DD230F"/>
    <w:rsid w:val="00DD242B"/>
    <w:rsid w:val="00DE2CAB"/>
    <w:rsid w:val="00E32708"/>
    <w:rsid w:val="00E653BC"/>
    <w:rsid w:val="00EA5418"/>
    <w:rsid w:val="00EB5877"/>
    <w:rsid w:val="00ED07FB"/>
    <w:rsid w:val="00F2081C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7A48-AC40-4048-A7B9-951DF137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Enrique</cp:lastModifiedBy>
  <cp:revision>8</cp:revision>
  <cp:lastPrinted>2015-01-09T23:30:00Z</cp:lastPrinted>
  <dcterms:created xsi:type="dcterms:W3CDTF">2015-07-01T21:12:00Z</dcterms:created>
  <dcterms:modified xsi:type="dcterms:W3CDTF">2017-03-28T17:38:00Z</dcterms:modified>
</cp:coreProperties>
</file>