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9BAC" w14:textId="77777777"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p>
    <w:p w14:paraId="13C20AD3"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16260584"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4BAE49A8"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784C8E6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C00774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8ED123F"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29E1D5DA" w14:textId="77777777"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14:paraId="57D5D34D" w14:textId="77777777" w:rsidR="00C70452" w:rsidRDefault="00C70452" w:rsidP="008F0134">
      <w:pPr>
        <w:pStyle w:val="EstiloVerdana16ptDerecha"/>
        <w:jc w:val="center"/>
        <w:rPr>
          <w:rFonts w:ascii="Trajan Pro" w:hAnsi="Trajan Pro"/>
          <w:b/>
          <w:sz w:val="36"/>
          <w:szCs w:val="36"/>
        </w:rPr>
      </w:pPr>
    </w:p>
    <w:p w14:paraId="41181946" w14:textId="77777777"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0"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14:paraId="548E6646" w14:textId="77777777" w:rsidR="00A247E2" w:rsidRDefault="00A247E2" w:rsidP="00A247E2">
      <w:pPr>
        <w:pStyle w:val="EstiloVerdana16ptDerecha"/>
        <w:jc w:val="center"/>
        <w:rPr>
          <w:b/>
          <w:color w:val="002060"/>
        </w:rPr>
      </w:pPr>
    </w:p>
    <w:p w14:paraId="75F66F15" w14:textId="77777777" w:rsidR="00A247E2" w:rsidRDefault="00A247E2" w:rsidP="00A247E2">
      <w:pPr>
        <w:pStyle w:val="EstiloVerdana16ptDerecha"/>
        <w:jc w:val="center"/>
        <w:rPr>
          <w:b/>
          <w:color w:val="002060"/>
        </w:rPr>
      </w:pPr>
    </w:p>
    <w:p w14:paraId="0A1068CD" w14:textId="77777777" w:rsidR="00A247E2" w:rsidRDefault="00A247E2" w:rsidP="00A247E2">
      <w:pPr>
        <w:pStyle w:val="EstiloVerdana16ptDerecha"/>
        <w:jc w:val="center"/>
        <w:rPr>
          <w:b/>
          <w:color w:val="002060"/>
        </w:rPr>
      </w:pPr>
    </w:p>
    <w:p w14:paraId="329130CD" w14:textId="77777777" w:rsidR="00A247E2" w:rsidRDefault="00A247E2" w:rsidP="00A247E2">
      <w:pPr>
        <w:pStyle w:val="EstiloVerdana16ptDerecha"/>
        <w:jc w:val="center"/>
        <w:rPr>
          <w:b/>
          <w:color w:val="002060"/>
        </w:rPr>
      </w:pPr>
    </w:p>
    <w:p w14:paraId="070A0862" w14:textId="77777777" w:rsidR="00A247E2" w:rsidRDefault="00A247E2" w:rsidP="00A247E2">
      <w:pPr>
        <w:pStyle w:val="EstiloVerdana16ptDerecha"/>
        <w:jc w:val="center"/>
        <w:rPr>
          <w:b/>
          <w:color w:val="002060"/>
        </w:rPr>
      </w:pPr>
    </w:p>
    <w:p w14:paraId="26F05E43" w14:textId="77777777"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FAFEF</w:t>
      </w:r>
    </w:p>
    <w:p w14:paraId="6E5CEED4" w14:textId="77777777" w:rsidR="00185371" w:rsidRDefault="00185371" w:rsidP="00A247E2">
      <w:pPr>
        <w:pStyle w:val="EstiloVerdana16ptDerecha"/>
        <w:jc w:val="center"/>
        <w:rPr>
          <w:b/>
          <w:color w:val="808080" w:themeColor="background1" w:themeShade="80"/>
        </w:rPr>
      </w:pPr>
    </w:p>
    <w:p w14:paraId="7E432795" w14:textId="77777777" w:rsidR="005D623A" w:rsidRDefault="005D623A" w:rsidP="00A247E2">
      <w:pPr>
        <w:pStyle w:val="EstiloVerdana16ptDerecha"/>
        <w:jc w:val="center"/>
        <w:rPr>
          <w:b/>
          <w:color w:val="808080" w:themeColor="background1" w:themeShade="80"/>
        </w:rPr>
      </w:pPr>
    </w:p>
    <w:p w14:paraId="715286F9" w14:textId="77777777" w:rsidR="005D623A" w:rsidRDefault="005D623A" w:rsidP="00A247E2">
      <w:pPr>
        <w:pStyle w:val="EstiloVerdana16ptDerecha"/>
        <w:jc w:val="center"/>
        <w:rPr>
          <w:b/>
          <w:color w:val="808080" w:themeColor="background1" w:themeShade="80"/>
        </w:rPr>
      </w:pPr>
    </w:p>
    <w:p w14:paraId="0610E470" w14:textId="77777777"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29 - TLAXCALA</w:t>
      </w:r>
    </w:p>
    <w:p w14:paraId="51185868" w14:textId="77777777"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8"/>
          <w:headerReference w:type="default" r:id="rId9"/>
          <w:footerReference w:type="default" r:id="rId10"/>
          <w:headerReference w:type="first" r:id="rId11"/>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0 - Cobertura estatal</w:t>
      </w:r>
      <w:bookmarkEnd w:id="0"/>
    </w:p>
    <w:p w14:paraId="2E045EB5" w14:textId="77777777" w:rsidR="0078555E" w:rsidRPr="0078555E" w:rsidRDefault="0078555E" w:rsidP="0078555E"/>
    <w:p w14:paraId="78B1FFD2" w14:textId="77777777" w:rsidR="00FB4868" w:rsidRPr="005D623A" w:rsidRDefault="00185371" w:rsidP="00FB4868">
      <w:pPr>
        <w:pStyle w:val="Ttulo2"/>
        <w:rPr>
          <w:rFonts w:ascii="Trajan Pro" w:hAnsi="Trajan Pro"/>
          <w:sz w:val="32"/>
          <w:szCs w:val="32"/>
        </w:rPr>
      </w:pPr>
      <w:r w:rsidRPr="005D623A">
        <w:rPr>
          <w:rFonts w:ascii="Trajan Pro" w:hAnsi="Trajan Pro"/>
          <w:sz w:val="32"/>
          <w:szCs w:val="32"/>
        </w:rPr>
        <w:t>FAFEF</w:t>
      </w:r>
    </w:p>
    <w:p w14:paraId="5FB012B9" w14:textId="77777777"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14:paraId="15B782EB" w14:textId="77777777"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22"/>
              <w:gridCol w:w="7361"/>
            </w:tblGrid>
            <w:tr w:rsidR="007B578F" w:rsidRPr="007B578F" w14:paraId="359E611F" w14:textId="77777777" w:rsidTr="003B11A1">
              <w:trPr>
                <w:gridAfter w:val="1"/>
                <w:wAfter w:w="7352" w:type="dxa"/>
                <w:trHeight w:val="467"/>
              </w:trPr>
              <w:tc>
                <w:tcPr>
                  <w:tcW w:w="0" w:type="auto"/>
                </w:tcPr>
                <w:p w14:paraId="00CB31BB" w14:textId="77777777" w:rsidR="007B578F" w:rsidRPr="007B578F" w:rsidRDefault="007B578F" w:rsidP="008A46F3">
                  <w:pPr>
                    <w:rPr>
                      <w:i/>
                      <w:color w:val="A6A6A6" w:themeColor="background1" w:themeShade="A6"/>
                    </w:rPr>
                  </w:pPr>
                  <w:r w:rsidRPr="007B578F">
                    <w:t>Entidad Federativa</w:t>
                  </w:r>
                </w:p>
              </w:tc>
              <w:tc>
                <w:tcPr>
                  <w:tcW w:w="0" w:type="auto"/>
                  <w:shd w:val="clear" w:color="auto" w:fill="auto"/>
                </w:tcPr>
                <w:p w14:paraId="0E3F8357" w14:textId="77777777" w:rsidR="007B578F" w:rsidRPr="007B578F" w:rsidRDefault="007B578F" w:rsidP="008A46F3">
                  <w:pPr>
                    <w:rPr>
                      <w:i/>
                      <w:color w:val="A6A6A6" w:themeColor="background1" w:themeShade="A6"/>
                    </w:rPr>
                  </w:pPr>
                </w:p>
              </w:tc>
            </w:tr>
            <w:tr w:rsidR="007B578F" w:rsidRPr="007B578F" w14:paraId="6D784772" w14:textId="77777777" w:rsidTr="003B11A1">
              <w:trPr>
                <w:trHeight w:val="78"/>
              </w:trPr>
              <w:tc>
                <w:tcPr>
                  <w:tcW w:w="9781" w:type="dxa"/>
                  <w:gridSpan w:val="3"/>
                  <w:shd w:val="clear" w:color="auto" w:fill="F2F2F2" w:themeFill="background1" w:themeFillShade="F2"/>
                </w:tcPr>
                <w:p w14:paraId="1800B04D" w14:textId="77777777" w:rsidR="007B578F" w:rsidRPr="007B578F" w:rsidRDefault="00187BC8" w:rsidP="008A46F3">
                  <w:pPr>
                    <w:rPr>
                      <w:color w:val="A6A6A6" w:themeColor="background1" w:themeShade="A6"/>
                    </w:rPr>
                  </w:pPr>
                  <w:r>
                    <w:rPr>
                      <w:color w:val="A6A6A6" w:themeColor="background1" w:themeShade="A6"/>
                    </w:rPr>
                    <w:t>29 - TLAXCALA</w:t>
                  </w:r>
                </w:p>
              </w:tc>
            </w:tr>
            <w:tr w:rsidR="007B578F" w:rsidRPr="007B578F" w14:paraId="23FCAB4E" w14:textId="77777777" w:rsidTr="003B11A1">
              <w:trPr>
                <w:trHeight w:val="78"/>
              </w:trPr>
              <w:tc>
                <w:tcPr>
                  <w:tcW w:w="9781" w:type="dxa"/>
                  <w:gridSpan w:val="3"/>
                  <w:shd w:val="clear" w:color="auto" w:fill="FFFFFF" w:themeFill="background1"/>
                </w:tcPr>
                <w:p w14:paraId="3A59D993" w14:textId="77777777" w:rsidR="007B578F" w:rsidRPr="007B578F" w:rsidRDefault="007B578F" w:rsidP="008A46F3">
                  <w:r w:rsidRPr="007B578F">
                    <w:t>Municipio</w:t>
                  </w:r>
                </w:p>
              </w:tc>
            </w:tr>
            <w:tr w:rsidR="007B578F" w:rsidRPr="007B578F" w14:paraId="73E50584" w14:textId="77777777" w:rsidTr="003B11A1">
              <w:trPr>
                <w:trHeight w:val="78"/>
              </w:trPr>
              <w:tc>
                <w:tcPr>
                  <w:tcW w:w="9781" w:type="dxa"/>
                  <w:gridSpan w:val="3"/>
                  <w:shd w:val="clear" w:color="auto" w:fill="F2F2F2" w:themeFill="background1" w:themeFillShade="F2"/>
                </w:tcPr>
                <w:p w14:paraId="2F448D14" w14:textId="77777777" w:rsidR="007B578F" w:rsidRPr="007B578F" w:rsidRDefault="00185371" w:rsidP="008A46F3">
                  <w:r>
                    <w:rPr>
                      <w:color w:val="A6A6A6" w:themeColor="background1" w:themeShade="A6"/>
                    </w:rPr>
                    <w:t>0 - Cobertura estatal</w:t>
                  </w:r>
                </w:p>
              </w:tc>
            </w:tr>
            <w:tr w:rsidR="007B578F" w:rsidRPr="007B578F" w14:paraId="15FDCBCF" w14:textId="77777777" w:rsidTr="003B11A1">
              <w:trPr>
                <w:trHeight w:val="173"/>
              </w:trPr>
              <w:tc>
                <w:tcPr>
                  <w:tcW w:w="0" w:type="auto"/>
                </w:tcPr>
                <w:p w14:paraId="34117D35" w14:textId="77777777"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14:paraId="1DFD3598" w14:textId="77777777" w:rsidR="007B578F" w:rsidRPr="007B578F" w:rsidRDefault="007B578F" w:rsidP="008A46F3">
                  <w:pPr>
                    <w:rPr>
                      <w:i/>
                      <w:color w:val="A6A6A6" w:themeColor="background1" w:themeShade="A6"/>
                    </w:rPr>
                  </w:pPr>
                </w:p>
              </w:tc>
            </w:tr>
            <w:tr w:rsidR="007B578F" w:rsidRPr="007B578F" w14:paraId="0E904421" w14:textId="77777777" w:rsidTr="003B11A1">
              <w:trPr>
                <w:trHeight w:val="78"/>
              </w:trPr>
              <w:tc>
                <w:tcPr>
                  <w:tcW w:w="9781" w:type="dxa"/>
                  <w:gridSpan w:val="3"/>
                  <w:shd w:val="clear" w:color="auto" w:fill="F2F2F2" w:themeFill="background1" w:themeFillShade="F2"/>
                </w:tcPr>
                <w:p w14:paraId="44807188" w14:textId="77777777" w:rsidR="007B578F" w:rsidRPr="007B578F" w:rsidRDefault="00185371" w:rsidP="008A46F3">
                  <w:r>
                    <w:rPr>
                      <w:color w:val="A6A6A6" w:themeColor="background1" w:themeShade="A6"/>
                    </w:rPr>
                    <w:t>FAFEF</w:t>
                  </w:r>
                </w:p>
              </w:tc>
            </w:tr>
            <w:tr w:rsidR="007B578F" w:rsidRPr="007B578F" w14:paraId="21F7A1AE" w14:textId="77777777" w:rsidTr="003B11A1">
              <w:trPr>
                <w:trHeight w:val="467"/>
              </w:trPr>
              <w:tc>
                <w:tcPr>
                  <w:tcW w:w="0" w:type="auto"/>
                </w:tcPr>
                <w:p w14:paraId="4F9251AC" w14:textId="77777777" w:rsidR="007B578F" w:rsidRPr="007B578F" w:rsidRDefault="007B578F" w:rsidP="008A46F3">
                  <w:r w:rsidRPr="007B578F">
                    <w:t>Año de la Evaluación</w:t>
                  </w:r>
                </w:p>
              </w:tc>
              <w:tc>
                <w:tcPr>
                  <w:tcW w:w="7583" w:type="dxa"/>
                  <w:gridSpan w:val="2"/>
                  <w:shd w:val="clear" w:color="auto" w:fill="auto"/>
                </w:tcPr>
                <w:p w14:paraId="3B54095A" w14:textId="77777777" w:rsidR="007B578F" w:rsidRPr="007B578F" w:rsidRDefault="007B578F" w:rsidP="008A46F3">
                  <w:pPr>
                    <w:rPr>
                      <w:i/>
                      <w:color w:val="A6A6A6" w:themeColor="background1" w:themeShade="A6"/>
                    </w:rPr>
                  </w:pPr>
                </w:p>
              </w:tc>
            </w:tr>
            <w:tr w:rsidR="007B578F" w:rsidRPr="007B578F" w14:paraId="59D6BB79" w14:textId="77777777" w:rsidTr="003B11A1">
              <w:trPr>
                <w:trHeight w:val="78"/>
              </w:trPr>
              <w:tc>
                <w:tcPr>
                  <w:tcW w:w="9781" w:type="dxa"/>
                  <w:gridSpan w:val="3"/>
                  <w:shd w:val="clear" w:color="auto" w:fill="F2F2F2" w:themeFill="background1" w:themeFillShade="F2"/>
                </w:tcPr>
                <w:p w14:paraId="34025DD6" w14:textId="77777777" w:rsidR="007B578F" w:rsidRPr="007B578F" w:rsidRDefault="00185371" w:rsidP="008A46F3">
                  <w:pPr>
                    <w:rPr>
                      <w:color w:val="A6A6A6" w:themeColor="background1" w:themeShade="A6"/>
                    </w:rPr>
                  </w:pPr>
                  <w:r>
                    <w:rPr>
                      <w:color w:val="A6A6A6" w:themeColor="background1" w:themeShade="A6"/>
                    </w:rPr>
                    <w:t>2021</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14:paraId="56AEFD2A" w14:textId="77777777" w:rsidTr="003B11A1">
              <w:trPr>
                <w:gridAfter w:val="1"/>
                <w:wAfter w:w="939" w:type="dxa"/>
                <w:trHeight w:val="459"/>
              </w:trPr>
              <w:tc>
                <w:tcPr>
                  <w:tcW w:w="4590" w:type="dxa"/>
                </w:tcPr>
                <w:p w14:paraId="1DE2FDE8" w14:textId="77777777" w:rsidR="007B578F" w:rsidRPr="007B578F" w:rsidRDefault="007B578F" w:rsidP="003C3A13">
                  <w:pPr>
                    <w:framePr w:hSpace="141" w:wrap="around" w:vAnchor="text" w:hAnchor="text" w:y="1"/>
                    <w:suppressOverlap/>
                  </w:pPr>
                  <w:r w:rsidRPr="007B578F">
                    <w:t>Tipo de Evaluación</w:t>
                  </w:r>
                </w:p>
              </w:tc>
              <w:tc>
                <w:tcPr>
                  <w:tcW w:w="4252" w:type="dxa"/>
                  <w:shd w:val="clear" w:color="auto" w:fill="auto"/>
                </w:tcPr>
                <w:p w14:paraId="283364CE" w14:textId="77777777" w:rsidR="007B578F" w:rsidRPr="007B578F" w:rsidRDefault="00187BC8" w:rsidP="003C3A13">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14:paraId="2D61C902" w14:textId="77777777" w:rsidTr="003B11A1">
              <w:trPr>
                <w:trHeight w:val="77"/>
              </w:trPr>
              <w:tc>
                <w:tcPr>
                  <w:tcW w:w="4590" w:type="dxa"/>
                  <w:shd w:val="clear" w:color="auto" w:fill="F2F2F2" w:themeFill="background1" w:themeFillShade="F2"/>
                </w:tcPr>
                <w:p w14:paraId="1233154B" w14:textId="77777777" w:rsidR="00187BC8" w:rsidRPr="007B578F" w:rsidRDefault="00187BC8" w:rsidP="003C3A13">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14:paraId="4CC49A57" w14:textId="77777777" w:rsidR="00187BC8" w:rsidRPr="007B578F" w:rsidRDefault="00187BC8" w:rsidP="003C3A13">
                  <w:pPr>
                    <w:framePr w:hSpace="141" w:wrap="around" w:vAnchor="text" w:hAnchor="text" w:y="1"/>
                    <w:suppressOverlap/>
                    <w:rPr>
                      <w:color w:val="A6A6A6" w:themeColor="background1" w:themeShade="A6"/>
                    </w:rPr>
                  </w:pPr>
                  <w:r>
                    <w:rPr>
                      <w:color w:val="A6A6A6" w:themeColor="background1" w:themeShade="A6"/>
                    </w:rPr>
                    <w:t>116,000.00</w:t>
                  </w:r>
                </w:p>
              </w:tc>
            </w:tr>
            <w:tr w:rsidR="005D623A" w:rsidRPr="007B578F" w14:paraId="4951752B" w14:textId="77777777" w:rsidTr="005D623A">
              <w:trPr>
                <w:trHeight w:val="77"/>
              </w:trPr>
              <w:tc>
                <w:tcPr>
                  <w:tcW w:w="4590" w:type="dxa"/>
                  <w:shd w:val="clear" w:color="auto" w:fill="auto"/>
                </w:tcPr>
                <w:p w14:paraId="1B691D8E" w14:textId="77777777" w:rsidR="005D623A" w:rsidRDefault="005D623A" w:rsidP="003C3A13">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14:paraId="2A9FA388" w14:textId="77777777" w:rsidR="005D623A" w:rsidRDefault="005D623A" w:rsidP="003C3A13">
                  <w:pPr>
                    <w:framePr w:hSpace="141" w:wrap="around" w:vAnchor="text" w:hAnchor="text" w:y="1"/>
                    <w:suppressOverlap/>
                    <w:rPr>
                      <w:color w:val="A6A6A6" w:themeColor="background1" w:themeShade="A6"/>
                    </w:rPr>
                  </w:pPr>
                  <w:r w:rsidRPr="005D623A">
                    <w:t>Modalidad de Contratación</w:t>
                  </w:r>
                </w:p>
              </w:tc>
            </w:tr>
            <w:tr w:rsidR="005D623A" w:rsidRPr="007B578F" w14:paraId="0492E6BE" w14:textId="77777777" w:rsidTr="005D623A">
              <w:trPr>
                <w:trHeight w:val="77"/>
              </w:trPr>
              <w:tc>
                <w:tcPr>
                  <w:tcW w:w="4590" w:type="dxa"/>
                  <w:shd w:val="clear" w:color="auto" w:fill="F2F2F2" w:themeFill="background1" w:themeFillShade="F2"/>
                </w:tcPr>
                <w:p w14:paraId="5508C784" w14:textId="77777777" w:rsidR="005D623A" w:rsidRDefault="005D623A" w:rsidP="003C3A13">
                  <w:pPr>
                    <w:framePr w:hSpace="141" w:wrap="around" w:vAnchor="text" w:hAnchor="text" w:y="1"/>
                    <w:suppressOverlap/>
                    <w:rPr>
                      <w:color w:val="A6A6A6" w:themeColor="background1" w:themeShade="A6"/>
                    </w:rPr>
                  </w:pPr>
                  <w:r>
                    <w:rPr>
                      <w:color w:val="A6A6A6" w:themeColor="background1" w:themeShade="A6"/>
                    </w:rPr>
                    <w:t>Ingresos Propios</w:t>
                  </w:r>
                </w:p>
              </w:tc>
              <w:tc>
                <w:tcPr>
                  <w:tcW w:w="5191" w:type="dxa"/>
                  <w:gridSpan w:val="2"/>
                  <w:shd w:val="clear" w:color="auto" w:fill="F2F2F2" w:themeFill="background1" w:themeFillShade="F2"/>
                </w:tcPr>
                <w:p w14:paraId="4CDAE513" w14:textId="77777777" w:rsidR="005D623A" w:rsidRDefault="005D623A" w:rsidP="003C3A13">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14:paraId="3B0F2EAE" w14:textId="77777777" w:rsidTr="005571FA">
              <w:trPr>
                <w:trHeight w:val="77"/>
              </w:trPr>
              <w:tc>
                <w:tcPr>
                  <w:tcW w:w="9781" w:type="dxa"/>
                  <w:gridSpan w:val="3"/>
                  <w:shd w:val="clear" w:color="auto" w:fill="auto"/>
                </w:tcPr>
                <w:p w14:paraId="12AABC86" w14:textId="77777777" w:rsidR="005D623A" w:rsidRPr="005D623A" w:rsidRDefault="005D623A" w:rsidP="003C3A13">
                  <w:pPr>
                    <w:framePr w:hSpace="141" w:wrap="around" w:vAnchor="text" w:hAnchor="text" w:y="1"/>
                    <w:suppressOverlap/>
                  </w:pPr>
                  <w:r w:rsidRPr="005D623A">
                    <w:t>Evaluador</w:t>
                  </w:r>
                </w:p>
              </w:tc>
            </w:tr>
            <w:tr w:rsidR="005D623A" w:rsidRPr="007B578F" w14:paraId="25C35594" w14:textId="77777777" w:rsidTr="005D623A">
              <w:trPr>
                <w:trHeight w:val="77"/>
              </w:trPr>
              <w:tc>
                <w:tcPr>
                  <w:tcW w:w="9781" w:type="dxa"/>
                  <w:gridSpan w:val="3"/>
                  <w:shd w:val="clear" w:color="auto" w:fill="F2F2F2" w:themeFill="background1" w:themeFillShade="F2"/>
                </w:tcPr>
                <w:p w14:paraId="507EA66C" w14:textId="77777777" w:rsidR="005D623A" w:rsidRPr="005D623A" w:rsidRDefault="005D623A" w:rsidP="003C3A13">
                  <w:pPr>
                    <w:framePr w:hSpace="141" w:wrap="around" w:vAnchor="text" w:hAnchor="text" w:y="1"/>
                    <w:suppressOverlap/>
                  </w:pPr>
                  <w:r w:rsidRPr="005D623A">
                    <w:rPr>
                      <w:color w:val="A6A6A6" w:themeColor="background1" w:themeShade="A6"/>
                    </w:rPr>
                    <w:t>Especialistas en Control Interno y Organizacional, S.C., Mtra. Karen Italia Ruiz López, Mtra. Gabriela Luongo Raitschewa,</w:t>
                  </w:r>
                </w:p>
              </w:tc>
            </w:tr>
          </w:tbl>
          <w:p w14:paraId="51B6C829" w14:textId="77777777" w:rsidR="007B578F" w:rsidRPr="007B578F" w:rsidRDefault="007B578F" w:rsidP="008A46F3"/>
        </w:tc>
        <w:tc>
          <w:tcPr>
            <w:tcW w:w="4081" w:type="dxa"/>
            <w:shd w:val="clear" w:color="auto" w:fill="auto"/>
          </w:tcPr>
          <w:p w14:paraId="6C29ABFA" w14:textId="77777777"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14:paraId="55E5F603" w14:textId="77777777" w:rsidTr="003B11A1">
        <w:trPr>
          <w:trHeight w:val="459"/>
        </w:trPr>
        <w:tc>
          <w:tcPr>
            <w:tcW w:w="4928" w:type="dxa"/>
          </w:tcPr>
          <w:p w14:paraId="3C2636D5" w14:textId="77777777" w:rsidR="007B578F" w:rsidRPr="007B578F" w:rsidRDefault="007B578F" w:rsidP="008A46F3">
            <w:r w:rsidRPr="007B578F">
              <w:t>Coordinador de la Evaluación</w:t>
            </w:r>
          </w:p>
        </w:tc>
        <w:tc>
          <w:tcPr>
            <w:tcW w:w="4853" w:type="dxa"/>
            <w:shd w:val="clear" w:color="auto" w:fill="auto"/>
          </w:tcPr>
          <w:p w14:paraId="21124B78" w14:textId="77777777" w:rsidR="007B578F" w:rsidRPr="007B578F" w:rsidRDefault="007B578F" w:rsidP="008A46F3">
            <w:pPr>
              <w:rPr>
                <w:i/>
                <w:color w:val="A6A6A6" w:themeColor="background1" w:themeShade="A6"/>
              </w:rPr>
            </w:pPr>
          </w:p>
        </w:tc>
      </w:tr>
      <w:tr w:rsidR="007B578F" w:rsidRPr="007B578F" w14:paraId="2AB59B6B" w14:textId="77777777" w:rsidTr="003B11A1">
        <w:trPr>
          <w:trHeight w:val="77"/>
        </w:trPr>
        <w:tc>
          <w:tcPr>
            <w:tcW w:w="9781" w:type="dxa"/>
            <w:gridSpan w:val="2"/>
            <w:shd w:val="clear" w:color="auto" w:fill="F2F2F2" w:themeFill="background1" w:themeFillShade="F2"/>
          </w:tcPr>
          <w:p w14:paraId="721BAC80" w14:textId="77777777" w:rsidR="007B578F" w:rsidRPr="007B578F" w:rsidRDefault="00185371" w:rsidP="008A46F3">
            <w:pPr>
              <w:rPr>
                <w:color w:val="A6A6A6" w:themeColor="background1" w:themeShade="A6"/>
              </w:rPr>
            </w:pPr>
            <w:r>
              <w:rPr>
                <w:color w:val="A6A6A6" w:themeColor="background1" w:themeShade="A6"/>
              </w:rPr>
              <w:t>Coordinación General de Planeación e Inversión.</w:t>
            </w:r>
          </w:p>
        </w:tc>
      </w:tr>
      <w:tr w:rsidR="007B578F" w:rsidRPr="007B578F" w14:paraId="08E8B1A5" w14:textId="77777777" w:rsidTr="003B11A1">
        <w:trPr>
          <w:trHeight w:val="459"/>
        </w:trPr>
        <w:tc>
          <w:tcPr>
            <w:tcW w:w="4928" w:type="dxa"/>
          </w:tcPr>
          <w:p w14:paraId="14182786" w14:textId="77777777" w:rsidR="007B578F" w:rsidRPr="007B578F" w:rsidRDefault="007B578F" w:rsidP="008A46F3">
            <w:r w:rsidRPr="007B578F">
              <w:t>Objetivos de la Evaluación</w:t>
            </w:r>
          </w:p>
        </w:tc>
        <w:tc>
          <w:tcPr>
            <w:tcW w:w="4853" w:type="dxa"/>
            <w:shd w:val="clear" w:color="auto" w:fill="auto"/>
          </w:tcPr>
          <w:p w14:paraId="7DB0F660" w14:textId="77777777" w:rsidR="007B578F" w:rsidRPr="007B578F" w:rsidRDefault="007B578F" w:rsidP="008A46F3">
            <w:pPr>
              <w:rPr>
                <w:i/>
                <w:color w:val="A6A6A6" w:themeColor="background1" w:themeShade="A6"/>
              </w:rPr>
            </w:pPr>
          </w:p>
        </w:tc>
      </w:tr>
      <w:tr w:rsidR="007B578F" w:rsidRPr="007B578F" w14:paraId="606593F8" w14:textId="77777777" w:rsidTr="003B11A1">
        <w:trPr>
          <w:trHeight w:val="77"/>
        </w:trPr>
        <w:tc>
          <w:tcPr>
            <w:tcW w:w="9781" w:type="dxa"/>
            <w:gridSpan w:val="2"/>
            <w:shd w:val="clear" w:color="auto" w:fill="F2F2F2" w:themeFill="background1" w:themeFillShade="F2"/>
          </w:tcPr>
          <w:p w14:paraId="61F3C8A7" w14:textId="77777777" w:rsidR="007B578F" w:rsidRPr="007B578F" w:rsidRDefault="00185371" w:rsidP="008A46F3">
            <w:pPr>
              <w:rPr>
                <w:color w:val="A6A6A6" w:themeColor="background1" w:themeShade="A6"/>
              </w:rPr>
            </w:pPr>
            <w:r>
              <w:rPr>
                <w:color w:val="A6A6A6" w:themeColor="background1" w:themeShade="A6"/>
              </w:rPr>
              <w:t>Evaluar los indicadores del Fondo de Aportaciones para el Fortalecimiento de las Entidades Federativas (FAFEF) del Ejercicio Fiscal 2021, con la finalidad de proveer información que retroalimente su diseño, gestión, planeación, operación y orientación de resultados.</w:t>
            </w:r>
          </w:p>
        </w:tc>
      </w:tr>
      <w:tr w:rsidR="007B578F" w:rsidRPr="007B578F" w14:paraId="1E90652A" w14:textId="77777777" w:rsidTr="003B11A1">
        <w:trPr>
          <w:trHeight w:val="459"/>
        </w:trPr>
        <w:tc>
          <w:tcPr>
            <w:tcW w:w="4928" w:type="dxa"/>
          </w:tcPr>
          <w:p w14:paraId="33EA811D" w14:textId="77777777" w:rsidR="007B578F" w:rsidRPr="007B578F" w:rsidRDefault="007B578F" w:rsidP="008A46F3">
            <w:r w:rsidRPr="007B578F">
              <w:t>Resumen Ejecutivo de la Evaluación</w:t>
            </w:r>
          </w:p>
        </w:tc>
        <w:tc>
          <w:tcPr>
            <w:tcW w:w="4853" w:type="dxa"/>
            <w:shd w:val="clear" w:color="auto" w:fill="auto"/>
          </w:tcPr>
          <w:p w14:paraId="4667FE37" w14:textId="77777777" w:rsidR="007B578F" w:rsidRPr="007B578F" w:rsidRDefault="007B578F" w:rsidP="008A46F3">
            <w:pPr>
              <w:rPr>
                <w:i/>
                <w:color w:val="A6A6A6" w:themeColor="background1" w:themeShade="A6"/>
              </w:rPr>
            </w:pPr>
          </w:p>
        </w:tc>
      </w:tr>
      <w:tr w:rsidR="007B578F" w:rsidRPr="007B578F" w14:paraId="3B14CA0B" w14:textId="77777777" w:rsidTr="003B11A1">
        <w:trPr>
          <w:trHeight w:val="77"/>
        </w:trPr>
        <w:tc>
          <w:tcPr>
            <w:tcW w:w="9781" w:type="dxa"/>
            <w:gridSpan w:val="2"/>
            <w:shd w:val="clear" w:color="auto" w:fill="F2F2F2" w:themeFill="background1" w:themeFillShade="F2"/>
          </w:tcPr>
          <w:p w14:paraId="2485C64A" w14:textId="77777777" w:rsidR="007B578F" w:rsidRPr="007B578F" w:rsidRDefault="00185371" w:rsidP="008A46F3">
            <w:pPr>
              <w:rPr>
                <w:color w:val="A6A6A6" w:themeColor="background1" w:themeShade="A6"/>
              </w:rPr>
            </w:pPr>
            <w:r>
              <w:rPr>
                <w:color w:val="A6A6A6" w:themeColor="background1" w:themeShade="A6"/>
              </w:rPr>
              <w:t xml:space="preserve">De manera general, los métodos de cálculo de los indicadores son claros, dado que contemplan los factores relevantes y se encuentran bien diseñados, esto es, las variables de los métodos de cálculo son comprensibles. Sin embargo, es importante incluir en la MIR y en las fichas técnicas las descripciones adecuadas de dichas variables, así como las fuentes raíz de donde se obtiene cada dato. En cuanto a claridad, es indispensable corregir el resumen narrativo del Fin, ya que eso afecta todos los criterios y dimensiones del mismo. Referente a los medios de verificación, estos se consideran económicos debido a que todos, excepto el Fin, se generan en la Unidad Responsable, que es la Dirección de Obras Públicas. Sin embargo, no son monitoreables puesto que las ligas, aun cuando se actualicen para reflejar la nueva página electrónica de la Secretaría de Infraestructura, no dirigen a los documentos y registros que son las fuentes primarias de la </w:t>
            </w:r>
            <w:r>
              <w:rPr>
                <w:color w:val="A6A6A6" w:themeColor="background1" w:themeShade="A6"/>
              </w:rPr>
              <w:lastRenderedPageBreak/>
              <w:t>información, sino que al avance de metas que se publica en las Fichas de Avance de Indicador y Reporte de Variable en el sistema Integral de Información Financiera (SIIF).  No aplica la revisión del criterio aporte marginal a causa de que ningún objetivo tiene más de un indicador; por ende, no hay manera de que contribuyan con información adicional respecto a los resultados del programa. La valoración de los indicadores respecto a sus dimensiones, en general arroja resultados favorables, porque la dimensión de los indicadores estratégicos y de gestión se alinea al nivel en el cual se encuentra cada uno y la frecuencia de medición en todos los indicadores es la adecuada. Sin embargo, se identificaron algunos indicadores mal clasificados como el del Propósito que está definido como eficiencia cuando es de eficacia y algunos objetivos como el de Componente que podrían complementarse con indicadores adicionales de la dimensión de eficiencia o calidad, además del actual de eficacia.</w:t>
            </w:r>
          </w:p>
        </w:tc>
      </w:tr>
    </w:tbl>
    <w:p w14:paraId="2797D493" w14:textId="77777777" w:rsidR="007B578F" w:rsidRDefault="007B578F" w:rsidP="00CF77AC">
      <w:pPr>
        <w:ind w:right="40"/>
        <w:jc w:val="center"/>
        <w:rPr>
          <w:b/>
        </w:rPr>
      </w:pPr>
    </w:p>
    <w:p w14:paraId="06C2D74F" w14:textId="77777777"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14:paraId="7BCAA53F" w14:textId="77777777" w:rsidR="00BE754E" w:rsidRDefault="00BE754E" w:rsidP="00CF77AC">
      <w:pPr>
        <w:ind w:right="40"/>
        <w:jc w:val="center"/>
      </w:pPr>
    </w:p>
    <w:tbl>
      <w:tblPr>
        <w:tblStyle w:val="Listamedia1"/>
        <w:tblW w:w="0" w:type="auto"/>
        <w:tblLook w:val="04A0" w:firstRow="1" w:lastRow="0" w:firstColumn="1" w:lastColumn="0" w:noHBand="0" w:noVBand="1"/>
      </w:tblPr>
      <w:tblGrid>
        <w:gridCol w:w="1411"/>
        <w:gridCol w:w="4744"/>
        <w:gridCol w:w="3749"/>
      </w:tblGrid>
      <w:tr w:rsidR="00BE754E" w14:paraId="224184B3" w14:textId="77777777"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14:paraId="283260E4" w14:textId="77777777" w:rsidR="00BE754E" w:rsidRDefault="00BE754E" w:rsidP="00187BC8">
            <w:pPr>
              <w:ind w:right="40"/>
              <w:rPr>
                <w:b w:val="0"/>
              </w:rPr>
            </w:pPr>
            <w:r>
              <w:rPr>
                <w:b w:val="0"/>
              </w:rPr>
              <w:t>Tipo</w:t>
            </w:r>
          </w:p>
        </w:tc>
        <w:tc>
          <w:tcPr>
            <w:tcW w:w="2457" w:type="dxa"/>
          </w:tcPr>
          <w:p w14:paraId="2FBBE02C"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14:paraId="5593CD8D" w14:textId="77777777"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14:paraId="36F143AE"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468C7EC6" w14:textId="77777777"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14:paraId="16E8512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RESUMEN_EJECUTIVO_FAFEF_PAE_2022.pdf</w:t>
            </w:r>
          </w:p>
        </w:tc>
        <w:tc>
          <w:tcPr>
            <w:tcW w:w="4914" w:type="dxa"/>
            <w:shd w:val="clear" w:color="auto" w:fill="F2F2F2" w:themeFill="background1" w:themeFillShade="F2"/>
          </w:tcPr>
          <w:p w14:paraId="697E8CED"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del FAFEF, ejercicio fiscal 2021, PAE 2022.</w:t>
            </w:r>
          </w:p>
        </w:tc>
      </w:tr>
      <w:tr w:rsidR="00BE754E" w14:paraId="1D4189C2"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60BE2D0C" w14:textId="77777777" w:rsidR="00BE754E" w:rsidRDefault="00BE754E" w:rsidP="00BE754E">
            <w:pPr>
              <w:ind w:right="40"/>
              <w:jc w:val="both"/>
              <w:rPr>
                <w:b w:val="0"/>
              </w:rPr>
            </w:pPr>
            <w:r>
              <w:rPr>
                <w:b w:val="0"/>
              </w:rPr>
              <w:t>Evaluación integral</w:t>
            </w:r>
          </w:p>
        </w:tc>
        <w:tc>
          <w:tcPr>
            <w:tcW w:w="2457" w:type="dxa"/>
          </w:tcPr>
          <w:p w14:paraId="7AD30018"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EVALUACIÓN_FAFEF_PAE_2022.pdf</w:t>
            </w:r>
          </w:p>
        </w:tc>
        <w:tc>
          <w:tcPr>
            <w:tcW w:w="4914" w:type="dxa"/>
          </w:tcPr>
          <w:p w14:paraId="0BB797A7"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Evaluación de Indicadores del FAFEF, ejercicio fiscal 2021, PAE 2022.</w:t>
            </w:r>
          </w:p>
        </w:tc>
      </w:tr>
      <w:tr w:rsidR="00BE754E" w14:paraId="2583F4B1"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764E91C5" w14:textId="77777777" w:rsidR="00BE754E" w:rsidRDefault="00BE754E" w:rsidP="00130A5F">
            <w:pPr>
              <w:ind w:right="40"/>
              <w:jc w:val="both"/>
              <w:rPr>
                <w:b w:val="0"/>
              </w:rPr>
            </w:pPr>
            <w:r>
              <w:rPr>
                <w:b w:val="0"/>
              </w:rPr>
              <w:t>Anexos</w:t>
            </w:r>
          </w:p>
        </w:tc>
        <w:tc>
          <w:tcPr>
            <w:tcW w:w="2457" w:type="dxa"/>
            <w:shd w:val="clear" w:color="auto" w:fill="F2F2F2" w:themeFill="background1" w:themeFillShade="F2"/>
          </w:tcPr>
          <w:p w14:paraId="3F3B188B"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FICHA_CONAC_ FAFEF_PAE_ 2022.pdf</w:t>
            </w:r>
          </w:p>
        </w:tc>
        <w:tc>
          <w:tcPr>
            <w:tcW w:w="4914" w:type="dxa"/>
            <w:shd w:val="clear" w:color="auto" w:fill="F2F2F2" w:themeFill="background1" w:themeFillShade="F2"/>
          </w:tcPr>
          <w:p w14:paraId="59296E93"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Ficha CONAC del FAFEF, ejercicio fiscal evaluado 2021, PAE 2022.</w:t>
            </w:r>
          </w:p>
        </w:tc>
      </w:tr>
      <w:tr w:rsidR="00BE754E" w14:paraId="503B9A54"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524EE45F" w14:textId="77777777" w:rsidR="00BE754E" w:rsidRDefault="00BE754E" w:rsidP="00BE754E">
            <w:pPr>
              <w:ind w:right="40"/>
              <w:jc w:val="both"/>
              <w:rPr>
                <w:b w:val="0"/>
              </w:rPr>
            </w:pPr>
            <w:r>
              <w:rPr>
                <w:b w:val="0"/>
              </w:rPr>
              <w:t>Posición institucional</w:t>
            </w:r>
          </w:p>
        </w:tc>
        <w:tc>
          <w:tcPr>
            <w:tcW w:w="2457" w:type="dxa"/>
          </w:tcPr>
          <w:p w14:paraId="379BE196"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PI_FAFEF.pdf</w:t>
            </w:r>
          </w:p>
        </w:tc>
        <w:tc>
          <w:tcPr>
            <w:tcW w:w="4914" w:type="dxa"/>
          </w:tcPr>
          <w:p w14:paraId="7229FF7F"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Se adjuntan Posicion Institucional_FAFEF_2021_PAE_2022</w:t>
            </w:r>
          </w:p>
        </w:tc>
      </w:tr>
      <w:tr w:rsidR="00BE754E" w14:paraId="00BC38F8" w14:textId="77777777"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14:paraId="199C77A3" w14:textId="77777777" w:rsidR="00BE754E" w:rsidRDefault="00BE754E" w:rsidP="00130A5F">
            <w:pPr>
              <w:ind w:right="40"/>
              <w:jc w:val="both"/>
              <w:rPr>
                <w:b w:val="0"/>
              </w:rPr>
            </w:pPr>
            <w:r>
              <w:rPr>
                <w:b w:val="0"/>
              </w:rPr>
              <w:t>Términos de Referencia</w:t>
            </w:r>
          </w:p>
        </w:tc>
        <w:tc>
          <w:tcPr>
            <w:tcW w:w="2457" w:type="dxa"/>
            <w:shd w:val="clear" w:color="auto" w:fill="F2F2F2" w:themeFill="background1" w:themeFillShade="F2"/>
          </w:tcPr>
          <w:p w14:paraId="22A66A01"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TdR_EIndicadores2022.pdf</w:t>
            </w:r>
          </w:p>
        </w:tc>
        <w:tc>
          <w:tcPr>
            <w:tcW w:w="4914" w:type="dxa"/>
            <w:shd w:val="clear" w:color="auto" w:fill="F2F2F2" w:themeFill="background1" w:themeFillShade="F2"/>
          </w:tcPr>
          <w:p w14:paraId="653D6E45" w14:textId="77777777"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TDR_Indicadores_FAFEF, PAE 2022</w:t>
            </w:r>
          </w:p>
        </w:tc>
      </w:tr>
      <w:tr w:rsidR="00BE754E" w14:paraId="3DB9F63F" w14:textId="77777777" w:rsidTr="00BE754E">
        <w:tc>
          <w:tcPr>
            <w:cnfStyle w:val="001000000000" w:firstRow="0" w:lastRow="0" w:firstColumn="1" w:lastColumn="0" w:oddVBand="0" w:evenVBand="0" w:oddHBand="0" w:evenHBand="0" w:firstRowFirstColumn="0" w:firstRowLastColumn="0" w:lastRowFirstColumn="0" w:lastRowLastColumn="0"/>
            <w:tcW w:w="2457" w:type="dxa"/>
          </w:tcPr>
          <w:p w14:paraId="4FE224C9" w14:textId="77777777" w:rsidR="00BE754E" w:rsidRDefault="00BE754E" w:rsidP="00BE754E">
            <w:pPr>
              <w:ind w:right="40"/>
              <w:jc w:val="both"/>
              <w:rPr>
                <w:b w:val="0"/>
              </w:rPr>
            </w:pPr>
            <w:r>
              <w:rPr>
                <w:b w:val="0"/>
              </w:rPr>
              <w:t>Contrato</w:t>
            </w:r>
          </w:p>
        </w:tc>
        <w:tc>
          <w:tcPr>
            <w:tcW w:w="2457" w:type="dxa"/>
          </w:tcPr>
          <w:p w14:paraId="31AA10AF"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CONTRATO_ESCIO_PAE_2022 (1).pdf</w:t>
            </w:r>
          </w:p>
        </w:tc>
        <w:tc>
          <w:tcPr>
            <w:tcW w:w="4914" w:type="dxa"/>
          </w:tcPr>
          <w:p w14:paraId="644ECA76" w14:textId="77777777"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Contrato Especialistas en Control Interno y Organizacional, S.C.,PAE 2022.</w:t>
            </w:r>
          </w:p>
        </w:tc>
      </w:tr>
    </w:tbl>
    <w:p w14:paraId="22289F83" w14:textId="77777777"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0F7E" w14:textId="77777777" w:rsidR="00483FE5" w:rsidRDefault="00483FE5" w:rsidP="00343190">
      <w:r>
        <w:separator/>
      </w:r>
    </w:p>
  </w:endnote>
  <w:endnote w:type="continuationSeparator" w:id="0">
    <w:p w14:paraId="4AEEB67C" w14:textId="77777777" w:rsidR="00483FE5" w:rsidRDefault="00483FE5"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Cambria"/>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792647"/>
      <w:docPartObj>
        <w:docPartGallery w:val="Page Numbers (Bottom of Page)"/>
        <w:docPartUnique/>
      </w:docPartObj>
    </w:sdtPr>
    <w:sdtEndPr/>
    <w:sdtContent>
      <w:p w14:paraId="6095022F" w14:textId="77777777" w:rsidR="005C2ECA" w:rsidRDefault="004E753C">
        <w:pPr>
          <w:pStyle w:val="Piedepgina"/>
        </w:pPr>
        <w:r>
          <w:rPr>
            <w:noProof/>
            <w:lang w:val="es-MX" w:eastAsia="es-MX"/>
          </w:rPr>
          <w:drawing>
            <wp:anchor distT="0" distB="0" distL="114300" distR="114300" simplePos="0" relativeHeight="251717632" behindDoc="1" locked="0" layoutInCell="1" allowOverlap="1" wp14:anchorId="073956D0" wp14:editId="3DC427E7">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483FE5">
          <w:rPr>
            <w:noProof/>
            <w:lang w:val="es-ES" w:eastAsia="zh-TW"/>
          </w:rPr>
          <w:pict w14:anchorId="293BA78E">
            <v:group id="_x0000_s1096" style="position:absolute;margin-left:484.85pt;margin-top:733.3pt;width:34.4pt;height:56.45pt;z-index:251716608;mso-position-horizontal-relative:margin;mso-position-vertical-relative:page" coordorigin="1743,14699" coordsize="688,1129">
              <v:shapetype id="_x0000_t32" coordsize="21600,21600" o:spt="32" o:oned="t" path="m,l21600,21600e" filled="f">
                <v:path arrowok="t" fillok="f" o:connecttype="none"/>
                <o:lock v:ext="edit" shapetype="t"/>
              </v:shapetype>
              <v:shape id="_x0000_s1097" type="#_x0000_t32" style="position:absolute;left:2111;top:15387;width:0;height:441;flip:y" o:connectortype="straight" strokecolor="#7f7f7f [1612]" strokeweight="1pt"/>
              <v:rect id="_x0000_s1098" style="position:absolute;left:1743;top:14699;width:688;height:688;v-text-anchor:middle" filled="f" strokecolor="#7f7f7f [1612]" strokeweight="1pt">
                <v:textbox style="mso-next-textbox:#_x0000_s1098">
                  <w:txbxContent>
                    <w:p w14:paraId="6CBDDBFB" w14:textId="77777777"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865E6" w:rsidRPr="003865E6">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w:r>
        <w:r w:rsidR="00314CC3">
          <w:rPr>
            <w:noProof/>
            <w:lang w:val="es-MX" w:eastAsia="es-MX"/>
          </w:rPr>
          <w:drawing>
            <wp:anchor distT="0" distB="0" distL="114300" distR="114300" simplePos="0" relativeHeight="251718656" behindDoc="1" locked="0" layoutInCell="1" allowOverlap="1" wp14:anchorId="7097B5DE" wp14:editId="07290A33">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DA50" w14:textId="77777777" w:rsidR="00483FE5" w:rsidRDefault="00483FE5" w:rsidP="00343190">
      <w:r>
        <w:separator/>
      </w:r>
    </w:p>
  </w:footnote>
  <w:footnote w:type="continuationSeparator" w:id="0">
    <w:p w14:paraId="3AB75BEF" w14:textId="77777777" w:rsidR="00483FE5" w:rsidRDefault="00483FE5" w:rsidP="00343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BCCD" w14:textId="77777777" w:rsidR="00FB4868" w:rsidRDefault="00483FE5">
    <w:pPr>
      <w:pStyle w:val="Encabezado"/>
    </w:pPr>
    <w:r>
      <w:rPr>
        <w:noProof/>
        <w:lang w:val="es-MX" w:eastAsia="es-MX"/>
      </w:rPr>
      <w:pict w14:anchorId="3D746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1080"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40F3" w14:textId="77777777" w:rsidR="005E47EA" w:rsidRDefault="00185371">
    <w:pPr>
      <w:pStyle w:val="Encabezado"/>
    </w:pPr>
    <w:r>
      <w:rPr>
        <w:noProof/>
        <w:lang w:val="es-MX" w:eastAsia="es-MX"/>
      </w:rPr>
      <w:drawing>
        <wp:anchor distT="0" distB="0" distL="114300" distR="114300" simplePos="0" relativeHeight="251683840" behindDoc="0" locked="0" layoutInCell="1" allowOverlap="1" wp14:anchorId="3658967A" wp14:editId="7F919B96">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483FE5">
      <w:rPr>
        <w:noProof/>
        <w:lang w:val="es-ES"/>
      </w:rPr>
      <w:pict w14:anchorId="100ABE75">
        <v:shapetype id="_x0000_t202" coordsize="21600,21600" o:spt="202" path="m,l,21600r21600,l21600,xe">
          <v:stroke joinstyle="miter"/>
          <v:path gradientshapeok="t" o:connecttype="rect"/>
        </v:shapetype>
        <v:shape id="_x0000_s1050" type="#_x0000_t202" style="position:absolute;margin-left:343.4pt;margin-top:2.9pt;width:180pt;height:18pt;z-index:2516828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" filled="f" stroked="f">
          <v:textbox style="mso-next-textbox:#_x0000_s1050">
            <w:txbxContent>
              <w:p w14:paraId="59F8F491" w14:textId="77777777"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14:paraId="3ECB3E82" w14:textId="77777777" w:rsidR="005E47EA" w:rsidRDefault="005E47EA">
                <w:pPr>
                  <w:rPr>
                    <w:rFonts w:ascii="Adobe Caslon Pro Bold" w:hAnsi="Adobe Caslon Pro Bold" w:cs="Calibri"/>
                    <w:b/>
                    <w:bCs/>
                    <w:color w:val="807F83"/>
                    <w:sz w:val="16"/>
                    <w:szCs w:val="16"/>
                    <w:lang w:val="es-ES"/>
                  </w:rPr>
                </w:pPr>
              </w:p>
              <w:p w14:paraId="1629E748" w14:textId="77777777" w:rsidR="005E47EA" w:rsidRDefault="005E47EA">
                <w:pPr>
                  <w:rPr>
                    <w:rFonts w:ascii="Adobe Caslon Pro Bold" w:hAnsi="Adobe Caslon Pro Bold" w:cs="Calibri"/>
                    <w:b/>
                    <w:bCs/>
                    <w:color w:val="807F83"/>
                    <w:sz w:val="16"/>
                    <w:szCs w:val="16"/>
                    <w:lang w:val="es-ES"/>
                  </w:rPr>
                </w:pPr>
              </w:p>
              <w:p w14:paraId="609A77C4" w14:textId="77777777" w:rsidR="005E47EA" w:rsidRPr="00F455F8" w:rsidRDefault="005E47EA">
                <w:pPr>
                  <w:rPr>
                    <w:rFonts w:ascii="Adobe Caslon Pro Bold" w:hAnsi="Adobe Caslon Pro Bold"/>
                    <w:color w:val="807F83"/>
                    <w:sz w:val="16"/>
                    <w:szCs w:val="16"/>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1C1" w14:textId="77777777" w:rsidR="00FB4868" w:rsidRDefault="00483FE5">
    <w:pPr>
      <w:pStyle w:val="Encabezado"/>
    </w:pPr>
    <w:r>
      <w:rPr>
        <w:noProof/>
        <w:lang w:val="es-MX" w:eastAsia="es-MX"/>
      </w:rPr>
      <w:pict w14:anchorId="4C790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1079"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rules v:ext="edit">
        <o:r id="V:Rule1" type="connector" idref="#_x0000_s109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C3A13"/>
    <w:rsid w:val="003D267B"/>
    <w:rsid w:val="003F06D9"/>
    <w:rsid w:val="00444295"/>
    <w:rsid w:val="00461439"/>
    <w:rsid w:val="00483FE5"/>
    <w:rsid w:val="004B00D3"/>
    <w:rsid w:val="004E1BDA"/>
    <w:rsid w:val="004E753C"/>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015332"/>
  <w15:docId w15:val="{0E4D3701-8080-43E1-9DBA-8BC94EBB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E7ABFAE-D639-47DC-AE17-0B742802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Usuario</cp:lastModifiedBy>
  <cp:revision>2</cp:revision>
  <cp:lastPrinted>2012-12-11T00:42:00Z</cp:lastPrinted>
  <dcterms:created xsi:type="dcterms:W3CDTF">2022-07-19T21:40:00Z</dcterms:created>
  <dcterms:modified xsi:type="dcterms:W3CDTF">2022-07-19T21:40:00Z</dcterms:modified>
</cp:coreProperties>
</file>