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756"/>
        <w:gridCol w:w="8"/>
        <w:gridCol w:w="21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275"/>
        <w:gridCol w:w="1425"/>
        <w:gridCol w:w="8"/>
      </w:tblGrid>
      <w:tr w:rsidR="00222EC7" w:rsidRPr="00B47BF1" w:rsidTr="0086740D">
        <w:trPr>
          <w:gridAfter w:val="1"/>
          <w:wAfter w:w="8" w:type="dxa"/>
          <w:cantSplit/>
          <w:tblHeader/>
          <w:jc w:val="center"/>
        </w:trPr>
        <w:tc>
          <w:tcPr>
            <w:tcW w:w="76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P.P.</w:t>
            </w:r>
          </w:p>
        </w:tc>
        <w:tc>
          <w:tcPr>
            <w:tcW w:w="21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Nombre de la Partida Presupuestal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Monto Anual Autorizado </w:t>
            </w:r>
          </w:p>
        </w:tc>
        <w:tc>
          <w:tcPr>
            <w:tcW w:w="2708" w:type="dxa"/>
            <w:gridSpan w:val="4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Modificaciones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Presupuesto Modificado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Ene-Feb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Mar-Abr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May</w:t>
            </w:r>
            <w:proofErr w:type="spellEnd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-Jun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Jul-</w:t>
            </w:r>
            <w:proofErr w:type="spellStart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Agto</w:t>
            </w:r>
            <w:proofErr w:type="spellEnd"/>
          </w:p>
        </w:tc>
        <w:tc>
          <w:tcPr>
            <w:tcW w:w="1283" w:type="dxa"/>
            <w:gridSpan w:val="2"/>
            <w:vMerge w:val="restart"/>
            <w:shd w:val="clear" w:color="auto" w:fill="00693E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Sep</w:t>
            </w:r>
            <w:proofErr w:type="spellEnd"/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-Oct</w:t>
            </w:r>
          </w:p>
        </w:tc>
        <w:tc>
          <w:tcPr>
            <w:tcW w:w="1425" w:type="dxa"/>
            <w:vMerge w:val="restart"/>
            <w:shd w:val="clear" w:color="auto" w:fill="00693E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Bimestre</w:t>
            </w:r>
          </w:p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Nov-Dic</w:t>
            </w:r>
          </w:p>
        </w:tc>
      </w:tr>
      <w:tr w:rsidR="00222EC7" w:rsidRPr="00A44ADB" w:rsidTr="0086740D">
        <w:trPr>
          <w:gridAfter w:val="1"/>
          <w:wAfter w:w="8" w:type="dxa"/>
          <w:cantSplit/>
          <w:trHeight w:val="391"/>
          <w:tblHeader/>
          <w:jc w:val="center"/>
        </w:trPr>
        <w:tc>
          <w:tcPr>
            <w:tcW w:w="76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5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Aumento</w:t>
            </w:r>
          </w:p>
        </w:tc>
        <w:tc>
          <w:tcPr>
            <w:tcW w:w="1354" w:type="dxa"/>
            <w:gridSpan w:val="2"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Disminuciones</w:t>
            </w: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B47BF1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shd w:val="clear" w:color="auto" w:fill="00693E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00693E"/>
          </w:tcPr>
          <w:p w:rsidR="00222EC7" w:rsidRPr="00A44ADB" w:rsidRDefault="00222EC7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EC7" w:rsidRPr="00620917" w:rsidTr="008674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97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2211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2F1C">
              <w:rPr>
                <w:rFonts w:ascii="Arial" w:hAnsi="Arial" w:cs="Arial"/>
                <w:sz w:val="16"/>
                <w:szCs w:val="16"/>
              </w:rPr>
              <w:t>Productos alimenticios para personas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D5D">
              <w:rPr>
                <w:rFonts w:ascii="Arial" w:hAnsi="Arial" w:cs="Arial"/>
                <w:sz w:val="16"/>
                <w:szCs w:val="16"/>
              </w:rPr>
              <w:t xml:space="preserve">                           83,700.00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6,436.00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90,136</w:t>
            </w:r>
            <w:r w:rsidRPr="00540D5D"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2,656.00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12834">
              <w:rPr>
                <w:rFonts w:ascii="Arial" w:hAnsi="Arial" w:cs="Arial"/>
                <w:bCs/>
                <w:sz w:val="16"/>
                <w:szCs w:val="16"/>
                <w:lang w:val="es-E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612834">
              <w:rPr>
                <w:rFonts w:ascii="Arial" w:hAnsi="Arial" w:cs="Arial"/>
                <w:bCs/>
                <w:sz w:val="16"/>
                <w:szCs w:val="16"/>
                <w:lang w:val="es-ES"/>
              </w:rPr>
              <w:t>851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22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059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22,059.00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3,519.59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620917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26,773.12</w:t>
            </w:r>
          </w:p>
        </w:tc>
      </w:tr>
      <w:tr w:rsidR="00222EC7" w:rsidRPr="00620917" w:rsidTr="008674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3721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BF1">
              <w:rPr>
                <w:rFonts w:ascii="Arial" w:hAnsi="Arial" w:cs="Arial"/>
                <w:sz w:val="16"/>
                <w:szCs w:val="16"/>
              </w:rPr>
              <w:t>Pasajes</w:t>
            </w:r>
            <w:r>
              <w:rPr>
                <w:rFonts w:ascii="Arial" w:hAnsi="Arial" w:cs="Arial"/>
                <w:sz w:val="16"/>
                <w:szCs w:val="16"/>
              </w:rPr>
              <w:t xml:space="preserve">  terrestres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EC7" w:rsidRPr="00540D5D" w:rsidRDefault="00222EC7" w:rsidP="0086740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D5D">
              <w:rPr>
                <w:rFonts w:ascii="Arial" w:hAnsi="Arial" w:cs="Arial"/>
                <w:sz w:val="16"/>
                <w:szCs w:val="16"/>
              </w:rPr>
              <w:t>33,950.00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28,950.00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5,000</w:t>
            </w:r>
            <w:r w:rsidRPr="00540D5D"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1,687.00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12834">
              <w:rPr>
                <w:rFonts w:ascii="Arial" w:hAnsi="Arial" w:cs="Arial"/>
                <w:bCs/>
                <w:sz w:val="16"/>
                <w:szCs w:val="16"/>
                <w:lang w:val="es-ES"/>
              </w:rPr>
              <w:t>1,122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967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6,800.00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1,640.00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620917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1,667.00</w:t>
            </w:r>
          </w:p>
        </w:tc>
      </w:tr>
      <w:tr w:rsidR="00222EC7" w:rsidRPr="00620917" w:rsidTr="008674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3751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Viáticos en el país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D5D">
              <w:rPr>
                <w:rFonts w:ascii="Arial" w:hAnsi="Arial" w:cs="Arial"/>
                <w:sz w:val="16"/>
                <w:szCs w:val="16"/>
              </w:rPr>
              <w:t>63,700.00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35,750.00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27,950.</w:t>
            </w:r>
            <w:r w:rsidRPr="00540D5D">
              <w:rPr>
                <w:rFonts w:ascii="Arial" w:hAnsi="Arial" w:cs="Arial"/>
                <w:bCs/>
                <w:sz w:val="16"/>
                <w:szCs w:val="16"/>
                <w:lang w:val="es-ES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1,680.00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12834">
              <w:rPr>
                <w:rFonts w:ascii="Arial" w:hAnsi="Arial" w:cs="Arial"/>
                <w:bCs/>
                <w:sz w:val="16"/>
                <w:szCs w:val="16"/>
                <w:lang w:val="es-ES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612834">
              <w:rPr>
                <w:rFonts w:ascii="Arial" w:hAnsi="Arial" w:cs="Arial"/>
                <w:bCs/>
                <w:sz w:val="16"/>
                <w:szCs w:val="16"/>
                <w:lang w:val="es-ES"/>
              </w:rPr>
              <w:t>442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9008ED">
              <w:rPr>
                <w:rFonts w:ascii="Arial" w:hAnsi="Arial" w:cs="Arial"/>
                <w:bCs/>
                <w:sz w:val="16"/>
                <w:szCs w:val="16"/>
                <w:lang w:val="es-ES"/>
              </w:rPr>
              <w:t>778.99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14,200.00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17,637.06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620917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13,242,41</w:t>
            </w:r>
          </w:p>
        </w:tc>
      </w:tr>
      <w:tr w:rsidR="00222EC7" w:rsidRPr="00620917" w:rsidTr="008674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3851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B47BF1" w:rsidRDefault="00222EC7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BF1">
              <w:rPr>
                <w:rFonts w:ascii="Arial" w:hAnsi="Arial" w:cs="Arial"/>
                <w:sz w:val="16"/>
                <w:szCs w:val="16"/>
              </w:rPr>
              <w:t xml:space="preserve">Gastos de Representación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D5D">
              <w:rPr>
                <w:rFonts w:ascii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6,000.00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222EC7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540D5D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EC7" w:rsidRPr="00620917" w:rsidRDefault="00FC209E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0.00</w:t>
            </w:r>
          </w:p>
        </w:tc>
      </w:tr>
    </w:tbl>
    <w:p w:rsidR="00355FE4" w:rsidRPr="005524EB" w:rsidRDefault="00394CA8">
      <w:pPr>
        <w:rPr>
          <w:rFonts w:ascii="Arial" w:hAnsi="Arial" w:cs="Arial"/>
          <w:sz w:val="24"/>
          <w:szCs w:val="24"/>
        </w:rPr>
      </w:pPr>
      <w:r w:rsidRPr="005524EB">
        <w:rPr>
          <w:rFonts w:ascii="Arial" w:hAnsi="Arial" w:cs="Arial"/>
          <w:sz w:val="24"/>
          <w:szCs w:val="24"/>
        </w:rPr>
        <w:t>La informaci</w:t>
      </w:r>
      <w:r w:rsidR="00860E9B">
        <w:rPr>
          <w:rFonts w:ascii="Arial" w:hAnsi="Arial" w:cs="Arial"/>
          <w:sz w:val="24"/>
          <w:szCs w:val="24"/>
        </w:rPr>
        <w:t>ón presentada corresponde del 01</w:t>
      </w:r>
      <w:r w:rsidR="006239DB">
        <w:rPr>
          <w:rFonts w:ascii="Arial" w:hAnsi="Arial" w:cs="Arial"/>
          <w:sz w:val="24"/>
          <w:szCs w:val="24"/>
        </w:rPr>
        <w:t xml:space="preserve"> de e</w:t>
      </w:r>
      <w:r w:rsidRPr="005524EB">
        <w:rPr>
          <w:rFonts w:ascii="Arial" w:hAnsi="Arial" w:cs="Arial"/>
          <w:sz w:val="24"/>
          <w:szCs w:val="24"/>
        </w:rPr>
        <w:t xml:space="preserve">nero al </w:t>
      </w:r>
      <w:r w:rsidR="0022160D">
        <w:rPr>
          <w:rFonts w:ascii="Arial" w:hAnsi="Arial" w:cs="Arial"/>
          <w:sz w:val="24"/>
          <w:szCs w:val="24"/>
        </w:rPr>
        <w:t>3</w:t>
      </w:r>
      <w:r w:rsidR="006239DB">
        <w:rPr>
          <w:rFonts w:ascii="Arial" w:hAnsi="Arial" w:cs="Arial"/>
          <w:sz w:val="24"/>
          <w:szCs w:val="24"/>
        </w:rPr>
        <w:t>1</w:t>
      </w:r>
      <w:r w:rsidR="00F61FE9">
        <w:rPr>
          <w:rFonts w:ascii="Arial" w:hAnsi="Arial" w:cs="Arial"/>
          <w:sz w:val="24"/>
          <w:szCs w:val="24"/>
        </w:rPr>
        <w:t xml:space="preserve"> de </w:t>
      </w:r>
      <w:r w:rsidR="006239DB">
        <w:rPr>
          <w:rFonts w:ascii="Arial" w:hAnsi="Arial" w:cs="Arial"/>
          <w:sz w:val="24"/>
          <w:szCs w:val="24"/>
        </w:rPr>
        <w:t>diciembre</w:t>
      </w:r>
      <w:r w:rsidR="00860E9B">
        <w:rPr>
          <w:rFonts w:ascii="Arial" w:hAnsi="Arial" w:cs="Arial"/>
          <w:sz w:val="24"/>
          <w:szCs w:val="24"/>
        </w:rPr>
        <w:t xml:space="preserve"> </w:t>
      </w:r>
      <w:r w:rsidRPr="005524EB">
        <w:rPr>
          <w:rFonts w:ascii="Arial" w:hAnsi="Arial" w:cs="Arial"/>
          <w:sz w:val="24"/>
          <w:szCs w:val="24"/>
        </w:rPr>
        <w:t>201</w:t>
      </w:r>
      <w:r w:rsidR="00CC1ACD">
        <w:rPr>
          <w:rFonts w:ascii="Arial" w:hAnsi="Arial" w:cs="Arial"/>
          <w:sz w:val="24"/>
          <w:szCs w:val="24"/>
        </w:rPr>
        <w:t>5</w:t>
      </w:r>
      <w:r w:rsidRPr="005524EB">
        <w:rPr>
          <w:rFonts w:ascii="Arial" w:hAnsi="Arial" w:cs="Arial"/>
          <w:sz w:val="24"/>
          <w:szCs w:val="24"/>
        </w:rPr>
        <w:t>.</w:t>
      </w:r>
    </w:p>
    <w:p w:rsidR="00355FE4" w:rsidRPr="00A44ADB" w:rsidRDefault="00355FE4">
      <w:pPr>
        <w:rPr>
          <w:rFonts w:ascii="Times New Roman" w:hAnsi="Times New Roman"/>
          <w:sz w:val="24"/>
          <w:szCs w:val="24"/>
        </w:rPr>
      </w:pPr>
    </w:p>
    <w:p w:rsidR="00005C75" w:rsidRDefault="00005C75">
      <w:pPr>
        <w:rPr>
          <w:rFonts w:ascii="Times New Roman" w:hAnsi="Times New Roman"/>
          <w:sz w:val="24"/>
          <w:szCs w:val="24"/>
        </w:rPr>
      </w:pPr>
    </w:p>
    <w:p w:rsidR="00394CA8" w:rsidRDefault="00394CA8">
      <w:pPr>
        <w:rPr>
          <w:rFonts w:ascii="Times New Roman" w:hAnsi="Times New Roman"/>
          <w:sz w:val="24"/>
          <w:szCs w:val="24"/>
        </w:rPr>
      </w:pPr>
    </w:p>
    <w:p w:rsidR="00394CA8" w:rsidRDefault="00394CA8">
      <w:pPr>
        <w:rPr>
          <w:rFonts w:ascii="Times New Roman" w:hAnsi="Times New Roman"/>
          <w:sz w:val="24"/>
          <w:szCs w:val="24"/>
        </w:rPr>
      </w:pPr>
    </w:p>
    <w:p w:rsidR="00394CA8" w:rsidRDefault="00394CA8">
      <w:pPr>
        <w:rPr>
          <w:rFonts w:ascii="Times New Roman" w:hAnsi="Times New Roman"/>
          <w:sz w:val="24"/>
          <w:szCs w:val="24"/>
        </w:rPr>
      </w:pPr>
    </w:p>
    <w:p w:rsidR="00210404" w:rsidRPr="00A44ADB" w:rsidRDefault="00210404">
      <w:pPr>
        <w:rPr>
          <w:rFonts w:ascii="Times New Roman" w:hAnsi="Times New Roman"/>
          <w:sz w:val="24"/>
          <w:szCs w:val="24"/>
        </w:rPr>
      </w:pPr>
    </w:p>
    <w:p w:rsidR="00355FE4" w:rsidRPr="00A44ADB" w:rsidRDefault="00355FE4">
      <w:pPr>
        <w:rPr>
          <w:rFonts w:ascii="Times New Roman" w:hAnsi="Times New Roman"/>
          <w:sz w:val="24"/>
          <w:szCs w:val="24"/>
        </w:rPr>
      </w:pPr>
    </w:p>
    <w:p w:rsidR="00355FE4" w:rsidRPr="00B74E50" w:rsidRDefault="00355FE4">
      <w:pPr>
        <w:rPr>
          <w:rFonts w:ascii="Arial" w:hAnsi="Arial" w:cs="Arial"/>
          <w:b/>
          <w:sz w:val="28"/>
        </w:rPr>
      </w:pPr>
      <w:r w:rsidRPr="00B74E50">
        <w:rPr>
          <w:rFonts w:ascii="Arial" w:hAnsi="Arial" w:cs="Arial"/>
          <w:b/>
          <w:sz w:val="28"/>
        </w:rPr>
        <w:lastRenderedPageBreak/>
        <w:t>Listado de Servidores Públicos Comisionados</w:t>
      </w:r>
      <w:r w:rsidR="003D5919" w:rsidRPr="00B74E50">
        <w:rPr>
          <w:rFonts w:ascii="Arial" w:hAnsi="Arial" w:cs="Arial"/>
          <w:b/>
          <w:sz w:val="28"/>
        </w:rPr>
        <w:t xml:space="preserve"> fuera del Estado o Extranjero</w:t>
      </w:r>
      <w:r w:rsidRPr="00B74E50">
        <w:rPr>
          <w:rFonts w:ascii="Arial" w:hAnsi="Arial" w:cs="Arial"/>
          <w:b/>
          <w:sz w:val="28"/>
        </w:rPr>
        <w:t>.</w:t>
      </w:r>
    </w:p>
    <w:tbl>
      <w:tblPr>
        <w:tblW w:w="17501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090"/>
        <w:gridCol w:w="720"/>
        <w:gridCol w:w="1699"/>
        <w:gridCol w:w="1492"/>
        <w:gridCol w:w="1906"/>
        <w:gridCol w:w="1297"/>
        <w:gridCol w:w="716"/>
        <w:gridCol w:w="1285"/>
        <w:gridCol w:w="1323"/>
        <w:gridCol w:w="721"/>
        <w:gridCol w:w="895"/>
        <w:gridCol w:w="789"/>
        <w:gridCol w:w="908"/>
        <w:gridCol w:w="877"/>
        <w:gridCol w:w="830"/>
      </w:tblGrid>
      <w:tr w:rsidR="00222EC7" w:rsidRPr="00A44ADB" w:rsidTr="00EC7743">
        <w:trPr>
          <w:cantSplit/>
          <w:tblHeader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riodo que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 xml:space="preserve">se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Tipo</w:t>
            </w:r>
            <w:r w:rsidRPr="00B47BF1">
              <w:rPr>
                <w:rFonts w:ascii="Arial" w:hAnsi="Arial" w:cs="Arial"/>
                <w:b/>
                <w:color w:val="FFFFFF"/>
                <w:spacing w:val="5"/>
                <w:sz w:val="16"/>
                <w:szCs w:val="16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 trabajador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43" w:hanging="74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Clave</w:t>
            </w:r>
            <w:r w:rsidRPr="00B47BF1">
              <w:rPr>
                <w:rFonts w:ascii="Arial" w:hAnsi="Arial" w:cs="Arial"/>
                <w:b/>
                <w:color w:val="FFFFFF"/>
                <w:spacing w:val="6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o nivel del puesto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85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Denominación del car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>g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o o puesto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Nombre Completo del Servidor Público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Concepto de la Comisión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Destino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Periodo del Encargo o Comisión</w:t>
            </w:r>
          </w:p>
        </w:tc>
        <w:tc>
          <w:tcPr>
            <w:tcW w:w="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</w:t>
            </w:r>
            <w:r w:rsidRPr="00B47BF1">
              <w:rPr>
                <w:rFonts w:ascii="Arial" w:hAnsi="Arial" w:cs="Arial"/>
                <w:b/>
                <w:color w:val="FFFFFF"/>
                <w:spacing w:val="6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ejerc</w:t>
            </w: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  <w:lang w:val="es-ES"/>
              </w:rPr>
              <w:t>i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do por concepto viáticos (por cada uno de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los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conceptos correspondientes)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 Total Ejercido</w:t>
            </w:r>
          </w:p>
        </w:tc>
      </w:tr>
      <w:tr w:rsidR="00EC7743" w:rsidRPr="00A44ADB" w:rsidTr="00EC7743">
        <w:trPr>
          <w:cantSplit/>
          <w:tblHeader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Ciudad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País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Salida</w:t>
            </w:r>
          </w:p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(día/mes/año)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6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eg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so</w:t>
            </w:r>
          </w:p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(día/mes/año)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Pasajes aéreos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Pasajes Terrestres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Peajes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Hospedaje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Alimentos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Pr="00B47BF1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01-ene al 31 ene 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Pr="00B47BF1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Alejandro Sánchez Santacruz</w:t>
            </w:r>
          </w:p>
        </w:tc>
        <w:tc>
          <w:tcPr>
            <w:tcW w:w="1906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del proyecto PIFIT  2014-2018 y  elaboración del PIID 2013-2018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12-ene-2015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12-ene-2015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Pr="00B47BF1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01-ene al 31 ene 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Pr="00B47BF1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 del departamento de Planeación, Programación y Evaluación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Laura Hernandez Marquez</w:t>
            </w:r>
          </w:p>
        </w:tc>
        <w:tc>
          <w:tcPr>
            <w:tcW w:w="1906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del proyecto PIFIT  2014-2018 y  elaboración del PIID 2013-2018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12-ene-2015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12-ene-2015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01-feb al 28-feb-2015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seminario “Desarrollo de Competencias del Ombudsperson”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09-Feb-2015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12-Feb-2015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2,280.00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766.79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3,676.79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01-feb al 28-feb-2015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Pr="00B47BF1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Pr="00B47BF1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Alejandro Sánchez Santacruz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Recoger oficio de presupuesto autorizado 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20-Feb-2015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20-Feb-2015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01-mzo-al 31-mzo-2015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de documentación en el Tecnológico Nacional de México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06-Mzo-2015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06-Mzo-2015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01-mzo-al 31-mzo-2015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de información ANFEI y  PIFIT 2015</w:t>
            </w:r>
          </w:p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11-Mzo-2015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11-Mzo-2015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01-abr-2015 al 30-abr-2015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seminario “Desarrollo de Competencias del Ombudsperson” nivel 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26-Mzo-2015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27-Mzo-2015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646.03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1,435.03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01-may-2015 al 31 may-2015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de ingeniería en Gestión empresarial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Jesús Alberto Cuatepotzo Sánchez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a  la empresa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Aspel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16-abr-2015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16-abr-2015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01-may-2015 al 31 may-2015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trabajo sobre programa nacional 100 jóvenes en la Ciencia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Mérida Yucatán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26-abr.2015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29-abr-2015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01-may-2015 al 31 may-2015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a la Dirección de Docencia de los ITD´S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18-may-2015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18-may-2015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01-jun-2015 al 30-jun-2015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222EC7" w:rsidRDefault="00222EC7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Acudir a la Dirección General de Profesiones A </w:t>
            </w:r>
            <w:r w:rsidR="00EC7743">
              <w:rPr>
                <w:rFonts w:ascii="Arial" w:hAnsi="Arial" w:cs="Arial"/>
                <w:sz w:val="16"/>
                <w:szCs w:val="16"/>
              </w:rPr>
              <w:t>Tramite de Cé</w:t>
            </w:r>
            <w:r>
              <w:rPr>
                <w:rFonts w:ascii="Arial" w:hAnsi="Arial" w:cs="Arial"/>
                <w:sz w:val="16"/>
                <w:szCs w:val="16"/>
              </w:rPr>
              <w:t>dulas</w:t>
            </w:r>
            <w:r w:rsidR="00EC7743">
              <w:rPr>
                <w:rFonts w:ascii="Arial" w:hAnsi="Arial" w:cs="Arial"/>
                <w:sz w:val="16"/>
                <w:szCs w:val="16"/>
              </w:rPr>
              <w:t xml:space="preserve"> profesionales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22-jun-2015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22-jun-2015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01-jun-2015 al 30-jun-2015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y actualización del SGC ISO 9001:2008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Chapala Jalisco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10-jun-2015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13-junio-2015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5,976.00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01-jun-2015 al 30-jun-2015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seminario “Desarrollo de Competencias del Ombudsperson” nivel 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17-jun-2015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19-jun-2015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1,520.00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28D" w:rsidRDefault="001D228D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726.99</w:t>
            </w:r>
          </w:p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2,746.99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22EC7" w:rsidRDefault="00222EC7" w:rsidP="008674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01-jun-2015 al 30-jun-2015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2EC7" w:rsidRDefault="00222EC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2EC7" w:rsidRDefault="00EF646F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22EC7" w:rsidRDefault="00222EC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y actualización del SGC ISO 9001:2008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Chapala Jalisco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10-jun-2015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13-junio-2015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2,002.00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5,976.00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22EC7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8,422.00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82D0E" w:rsidRDefault="00282D0E" w:rsidP="00282D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01-jul-2015 al 31-jul-2015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82D0E" w:rsidRDefault="00282D0E" w:rsidP="00282D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D0E" w:rsidRPr="00B47BF1" w:rsidRDefault="00282D0E" w:rsidP="0028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82D0E" w:rsidRPr="00B47BF1" w:rsidRDefault="00282D0E" w:rsidP="0028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 del departamento de Planeación, Programación y Evaluación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2D0E" w:rsidRPr="00B47BF1" w:rsidRDefault="00282D0E" w:rsidP="007719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Laura Hernandez Marquez</w:t>
            </w:r>
          </w:p>
        </w:tc>
        <w:tc>
          <w:tcPr>
            <w:tcW w:w="1906" w:type="dxa"/>
            <w:vAlign w:val="center"/>
          </w:tcPr>
          <w:p w:rsidR="00282D0E" w:rsidRDefault="00B96E35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Sesión de gestión de obras de la Subsecretaria de Educación Pública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82D0E" w:rsidRPr="00B47BF1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82D0E" w:rsidRPr="00B47BF1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82D0E" w:rsidRDefault="00FA3D02" w:rsidP="00282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10-jul</w:t>
            </w:r>
            <w:r w:rsidR="00B96E35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82D0E" w:rsidRP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10-jul</w:t>
            </w:r>
            <w:r w:rsidR="00B96E35">
              <w:rPr>
                <w:rFonts w:ascii="Arial" w:hAnsi="Arial" w:cs="Arial"/>
                <w:spacing w:val="-1"/>
                <w:sz w:val="16"/>
                <w:szCs w:val="16"/>
              </w:rPr>
              <w:t>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82D0E" w:rsidRPr="00B47BF1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82D0E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82D0E" w:rsidRPr="00B47BF1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D0E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82D0E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B96E3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2D0E" w:rsidRDefault="00282D0E" w:rsidP="0028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01-jul-2015 al 31-jul-2015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Pr="00B47BF1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Administración y Servicios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Maricruz Vázquez Cruz</w:t>
            </w:r>
          </w:p>
        </w:tc>
        <w:tc>
          <w:tcPr>
            <w:tcW w:w="1906" w:type="dxa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Sesión de gestión de obras de la Subsecretaria de Educación Pública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FA3D02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10-jul</w:t>
            </w:r>
            <w:r w:rsidR="00740418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FA3D02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10-jul</w:t>
            </w:r>
            <w:r w:rsidR="00740418">
              <w:rPr>
                <w:rFonts w:ascii="Arial" w:hAnsi="Arial" w:cs="Arial"/>
                <w:spacing w:val="-1"/>
                <w:sz w:val="16"/>
                <w:szCs w:val="16"/>
              </w:rPr>
              <w:t>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2D0E">
              <w:rPr>
                <w:rFonts w:ascii="Arial" w:hAnsi="Arial" w:cs="Arial"/>
                <w:sz w:val="16"/>
                <w:szCs w:val="16"/>
              </w:rPr>
              <w:t>01-jul-2015 al 31-jul-2015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740418" w:rsidRDefault="00D26970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de Planeación Integral de la Educación Superior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Pr="00B47BF1" w:rsidRDefault="00D26970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Guanajuato,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Gto</w:t>
            </w:r>
            <w:proofErr w:type="spellEnd"/>
            <w:r w:rsidR="001419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FA3D02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09-jul</w:t>
            </w:r>
            <w:r w:rsidR="00D26970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FA3D02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12-jul</w:t>
            </w:r>
            <w:r w:rsidR="00D26970">
              <w:rPr>
                <w:rFonts w:ascii="Arial" w:hAnsi="Arial" w:cs="Arial"/>
                <w:spacing w:val="-1"/>
                <w:sz w:val="16"/>
                <w:szCs w:val="16"/>
              </w:rPr>
              <w:t>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40418" w:rsidRPr="00B47BF1" w:rsidRDefault="00D26970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D26970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D26970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1,428.00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2D0E">
              <w:rPr>
                <w:rFonts w:ascii="Arial" w:hAnsi="Arial" w:cs="Arial"/>
                <w:sz w:val="16"/>
                <w:szCs w:val="16"/>
              </w:rPr>
              <w:t>01-jul-2015 al 31-jul-2015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Regional de Directores y Directoras de la Zona Centro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</w:t>
            </w:r>
            <w:r w:rsidR="00FA3D02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  <w:r w:rsidR="00FA3D02">
              <w:rPr>
                <w:rFonts w:ascii="Arial" w:hAnsi="Arial" w:cs="Arial"/>
                <w:spacing w:val="-1"/>
                <w:sz w:val="16"/>
                <w:szCs w:val="16"/>
              </w:rPr>
              <w:t>-jul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155">
              <w:rPr>
                <w:rFonts w:ascii="Arial" w:hAnsi="Arial" w:cs="Arial"/>
                <w:sz w:val="16"/>
                <w:szCs w:val="16"/>
              </w:rPr>
              <w:t>01-ago-2015 al 31-ago-2015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Pr="00B47BF1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Pr="00B47BF1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 del departamento de Planeación, Programación y Evaluación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Pr="00B47BF1" w:rsidRDefault="00740418" w:rsidP="007719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Laura Hernandez Marquez</w:t>
            </w:r>
          </w:p>
        </w:tc>
        <w:tc>
          <w:tcPr>
            <w:tcW w:w="1906" w:type="dxa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PRODET 2015-2016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31326D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24-ago</w:t>
            </w:r>
            <w:r w:rsidR="00740418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31326D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24-ago</w:t>
            </w:r>
            <w:r w:rsidR="00740418">
              <w:rPr>
                <w:rFonts w:ascii="Arial" w:hAnsi="Arial" w:cs="Arial"/>
                <w:spacing w:val="-1"/>
                <w:sz w:val="16"/>
                <w:szCs w:val="16"/>
              </w:rPr>
              <w:t>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Pr="00AF4155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155">
              <w:rPr>
                <w:rFonts w:ascii="Arial" w:hAnsi="Arial" w:cs="Arial"/>
                <w:sz w:val="16"/>
                <w:szCs w:val="16"/>
              </w:rPr>
              <w:t>01-ago-2015 al 31-ago-2015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Default="00740418" w:rsidP="0089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</w:t>
            </w:r>
            <w:r w:rsidR="0089045D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</w:t>
            </w:r>
            <w:r w:rsidR="003E1BE3">
              <w:rPr>
                <w:rFonts w:ascii="Arial" w:hAnsi="Arial" w:cs="Arial"/>
                <w:sz w:val="16"/>
                <w:szCs w:val="16"/>
              </w:rPr>
              <w:t xml:space="preserve">de Fundamentos y aplicación </w:t>
            </w:r>
            <w:r>
              <w:rPr>
                <w:rFonts w:ascii="Arial" w:hAnsi="Arial" w:cs="Arial"/>
                <w:sz w:val="16"/>
                <w:szCs w:val="16"/>
              </w:rPr>
              <w:t>del Sistema</w:t>
            </w:r>
            <w:r w:rsidR="003E1BE3">
              <w:rPr>
                <w:rFonts w:ascii="Arial" w:hAnsi="Arial" w:cs="Arial"/>
                <w:sz w:val="16"/>
                <w:szCs w:val="16"/>
              </w:rPr>
              <w:t xml:space="preserve"> de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Seguridad y salud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Default="003E1BE3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Default="003E1BE3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3E1BE3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25-ago-2015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3E1BE3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27-ago-2015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40418" w:rsidRPr="00B47BF1" w:rsidRDefault="003E1BE3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719.99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1,791</w:t>
            </w:r>
            <w:r w:rsidR="00740418">
              <w:rPr>
                <w:rFonts w:ascii="Arial" w:hAnsi="Arial" w:cs="Arial"/>
                <w:sz w:val="16"/>
                <w:szCs w:val="16"/>
              </w:rPr>
              <w:t>.99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40418" w:rsidRPr="00AF4155" w:rsidRDefault="00740418" w:rsidP="007404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46F">
              <w:rPr>
                <w:rFonts w:ascii="Arial" w:hAnsi="Arial" w:cs="Arial"/>
                <w:sz w:val="16"/>
                <w:szCs w:val="16"/>
              </w:rPr>
              <w:lastRenderedPageBreak/>
              <w:t>01-ago-2015 al 31-ago-2015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0418" w:rsidRDefault="00740418" w:rsidP="00740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División de la Ingeniería de Electromecánica y Materiales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40418" w:rsidRDefault="00740418" w:rsidP="00740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Rodríguez Juárez</w:t>
            </w:r>
          </w:p>
        </w:tc>
        <w:tc>
          <w:tcPr>
            <w:tcW w:w="1906" w:type="dxa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Entregar reporte de medio término en CACEI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14-ago-2015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14-ago-2015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545.00</w:t>
            </w:r>
          </w:p>
        </w:tc>
        <w:tc>
          <w:tcPr>
            <w:tcW w:w="789" w:type="dxa"/>
            <w:vAlign w:val="center"/>
          </w:tcPr>
          <w:p w:rsidR="00740418" w:rsidRPr="00B47BF1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40418" w:rsidRDefault="00740418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C1700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0418" w:rsidRDefault="00CC2011" w:rsidP="0074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40418">
              <w:rPr>
                <w:rFonts w:ascii="Arial" w:hAnsi="Arial" w:cs="Arial"/>
                <w:sz w:val="16"/>
                <w:szCs w:val="16"/>
              </w:rPr>
              <w:t>45.00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FA3D02" w:rsidRPr="00AF4155" w:rsidRDefault="00FA3D02" w:rsidP="00FA3D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46F">
              <w:rPr>
                <w:rFonts w:ascii="Arial" w:hAnsi="Arial" w:cs="Arial"/>
                <w:sz w:val="16"/>
                <w:szCs w:val="16"/>
              </w:rPr>
              <w:t>01-ago-2015 al 31-ago-2015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3D02" w:rsidRDefault="00FA3D02" w:rsidP="00FA3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D02" w:rsidRDefault="00FA3D02" w:rsidP="00FA3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3D02" w:rsidRDefault="00FA3D02" w:rsidP="00FA3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División de la Ingeniería de Electromecánica y Materiales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3D02" w:rsidRDefault="00FA3D02" w:rsidP="00FA3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Rodríguez Juárez</w:t>
            </w:r>
          </w:p>
        </w:tc>
        <w:tc>
          <w:tcPr>
            <w:tcW w:w="1906" w:type="dxa"/>
            <w:vAlign w:val="center"/>
          </w:tcPr>
          <w:p w:rsid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Principios de Gestion en Interpretación del Sistema de Gestión de Energía ISO 50001:2011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A3D02" w:rsidRDefault="0031326D" w:rsidP="00FA3D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26-a</w:t>
            </w:r>
            <w:r w:rsidR="00FA3D02">
              <w:rPr>
                <w:rFonts w:ascii="Arial" w:hAnsi="Arial" w:cs="Arial"/>
                <w:sz w:val="16"/>
                <w:szCs w:val="16"/>
              </w:rPr>
              <w:t>go-2015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28-ago-2015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3D02" w:rsidRPr="00B47BF1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3D02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474.00</w:t>
            </w:r>
          </w:p>
        </w:tc>
        <w:tc>
          <w:tcPr>
            <w:tcW w:w="789" w:type="dxa"/>
            <w:vAlign w:val="center"/>
          </w:tcPr>
          <w:p w:rsidR="00FA3D02" w:rsidRPr="00B47BF1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FA3D02" w:rsidRDefault="00FA3D02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A3D02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A3D02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1,322.00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31326D" w:rsidRPr="00EF646F" w:rsidRDefault="0031326D" w:rsidP="00FA3D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01-sep-</w:t>
            </w:r>
            <w:r w:rsidR="000E4F68">
              <w:rPr>
                <w:rFonts w:ascii="Arial" w:hAnsi="Arial" w:cs="Arial"/>
                <w:sz w:val="16"/>
                <w:szCs w:val="16"/>
              </w:rPr>
              <w:t>2015 al 30-sep-2015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1326D" w:rsidRDefault="0089045D" w:rsidP="00FA3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6D" w:rsidRDefault="0089045D" w:rsidP="00FA3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26D" w:rsidRDefault="0089045D" w:rsidP="00FA3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Vinculación y Difusión Cultural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1326D" w:rsidRDefault="0089045D" w:rsidP="00FA3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Eduardo Villa Señor Morales </w:t>
            </w:r>
          </w:p>
        </w:tc>
        <w:tc>
          <w:tcPr>
            <w:tcW w:w="1906" w:type="dxa"/>
            <w:vAlign w:val="center"/>
          </w:tcPr>
          <w:p w:rsidR="0031326D" w:rsidRDefault="00B54370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 Rally Latinoamericano de Innovación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Pachuca,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1326D" w:rsidRDefault="00B54370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03-sep-15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03-sep-2015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1326D" w:rsidRPr="00B47BF1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520.00</w:t>
            </w:r>
          </w:p>
        </w:tc>
        <w:tc>
          <w:tcPr>
            <w:tcW w:w="789" w:type="dxa"/>
            <w:vAlign w:val="center"/>
          </w:tcPr>
          <w:p w:rsidR="0031326D" w:rsidRPr="00B47BF1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31326D" w:rsidRDefault="0031326D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C1700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1326D" w:rsidRDefault="001419F4" w:rsidP="00F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1419F4" w:rsidRPr="00EF646F" w:rsidRDefault="001419F4" w:rsidP="001419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01-sep-2015 al 30-sep-2015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419F4" w:rsidRDefault="001419F4" w:rsidP="00141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19F4" w:rsidRDefault="001419F4" w:rsidP="00141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19F4" w:rsidRDefault="001419F4" w:rsidP="00141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Departamento de Desarrollo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419F4" w:rsidRDefault="001419F4" w:rsidP="007719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Héctor Edmundo Quezada Núñez</w:t>
            </w:r>
          </w:p>
        </w:tc>
        <w:tc>
          <w:tcPr>
            <w:tcW w:w="1906" w:type="dxa"/>
            <w:vAlign w:val="center"/>
          </w:tcPr>
          <w:p w:rsidR="001419F4" w:rsidRDefault="001419F4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Participación </w:t>
            </w:r>
            <w:r w:rsidR="00BC1700">
              <w:rPr>
                <w:rFonts w:ascii="Arial" w:hAnsi="Arial" w:cs="Arial"/>
                <w:sz w:val="16"/>
                <w:szCs w:val="16"/>
              </w:rPr>
              <w:t xml:space="preserve">en conferencias del </w:t>
            </w:r>
            <w:r>
              <w:rPr>
                <w:rFonts w:ascii="Arial" w:hAnsi="Arial" w:cs="Arial"/>
                <w:sz w:val="16"/>
                <w:szCs w:val="16"/>
              </w:rPr>
              <w:t xml:space="preserve">Día ITQ por la Igualdad </w:t>
            </w:r>
            <w:r w:rsidR="00BC1700">
              <w:rPr>
                <w:rFonts w:ascii="Arial" w:hAnsi="Arial" w:cs="Arial"/>
                <w:sz w:val="16"/>
                <w:szCs w:val="16"/>
              </w:rPr>
              <w:t xml:space="preserve">y saludo para </w:t>
            </w:r>
            <w:proofErr w:type="spellStart"/>
            <w:r w:rsidR="00BC1700">
              <w:rPr>
                <w:rFonts w:ascii="Arial" w:hAnsi="Arial" w:cs="Arial"/>
                <w:sz w:val="16"/>
                <w:szCs w:val="16"/>
              </w:rPr>
              <w:t>todo@s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1419F4" w:rsidRDefault="00BC1700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Querétaro,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419F4" w:rsidRDefault="00BC1700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419F4" w:rsidRDefault="00BC1700" w:rsidP="001419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04-sep-2015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419F4" w:rsidRDefault="00BC1700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04-sep-2015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419F4" w:rsidRPr="00B47BF1" w:rsidRDefault="001419F4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419F4" w:rsidRDefault="001419F4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1419F4" w:rsidRPr="00B47BF1" w:rsidRDefault="00BC1700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19F4" w:rsidRDefault="001419F4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419F4" w:rsidRDefault="001419F4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419F4" w:rsidRDefault="00BC1700" w:rsidP="0014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BC1700" w:rsidRPr="00EF646F" w:rsidRDefault="00BC1700" w:rsidP="00BC17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01-sep-2015 al 30-sep-2015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C1700" w:rsidRDefault="00BC1700" w:rsidP="00BC1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1700" w:rsidRDefault="00BC1700" w:rsidP="00BC1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C1700" w:rsidRDefault="00BC1700" w:rsidP="00BC1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C1700" w:rsidRDefault="00BC1700" w:rsidP="00BC1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BC1700" w:rsidRDefault="00BC1700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Diplomado de Alta Dirección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C1700" w:rsidRDefault="00BC1700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Monterrey, N.L.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C1700" w:rsidRDefault="00BC1700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C1700" w:rsidRDefault="00BC1700" w:rsidP="00BC17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10-sep-2015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1700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12-sep-2015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C1700" w:rsidRPr="00B47BF1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3,424.00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C1700" w:rsidRDefault="00BC1700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BC1700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C1700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1,911.60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700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396.46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C1700" w:rsidRDefault="0086740D" w:rsidP="00BC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6,352.06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2D4F6A" w:rsidRDefault="002D4F6A" w:rsidP="002D4F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01-oct-2015 al 31-oct-2015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D4F6A" w:rsidRDefault="002D4F6A" w:rsidP="002D4F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4F6A" w:rsidRPr="00B47BF1" w:rsidRDefault="002D4F6A" w:rsidP="002D4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D4F6A" w:rsidRPr="00B47BF1" w:rsidRDefault="002D4F6A" w:rsidP="002D4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 del departamento de Planeación, Programación y Evaluación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D4F6A" w:rsidRPr="00B47BF1" w:rsidRDefault="002D4F6A" w:rsidP="002D4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Laura Hernandez Marquez</w:t>
            </w:r>
          </w:p>
        </w:tc>
        <w:tc>
          <w:tcPr>
            <w:tcW w:w="1906" w:type="dxa"/>
            <w:vAlign w:val="center"/>
          </w:tcPr>
          <w:p w:rsidR="002D4F6A" w:rsidRDefault="0047133B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Validación</w:t>
            </w:r>
            <w:r w:rsidR="002D4F6A" w:rsidRPr="002D4F6A">
              <w:rPr>
                <w:rFonts w:ascii="Arial" w:hAnsi="Arial" w:cs="Arial"/>
                <w:sz w:val="16"/>
                <w:szCs w:val="16"/>
              </w:rPr>
              <w:t xml:space="preserve"> PRODET 2015-2016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D4F6A" w:rsidRDefault="0047133B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de México,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Méx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D4F6A" w:rsidRDefault="0047133B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4F6A" w:rsidRDefault="0047133B" w:rsidP="002D4F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14-0ct-2015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D4F6A" w:rsidRDefault="0047133B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7133B">
              <w:rPr>
                <w:rFonts w:ascii="Arial" w:hAnsi="Arial" w:cs="Arial"/>
                <w:spacing w:val="-1"/>
                <w:sz w:val="16"/>
                <w:szCs w:val="16"/>
              </w:rPr>
              <w:t>14-0ct-2015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D4F6A" w:rsidRDefault="002D4F6A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D4F6A" w:rsidRDefault="002D4F6A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D4F6A" w:rsidRDefault="002D4F6A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D4F6A" w:rsidRDefault="002D4F6A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D4F6A" w:rsidRDefault="007719A6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D4F6A" w:rsidRDefault="007719A6" w:rsidP="002D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7719A6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7719A6" w:rsidRDefault="007719A6" w:rsidP="00771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9A6">
              <w:rPr>
                <w:rFonts w:ascii="Arial" w:hAnsi="Arial" w:cs="Arial"/>
                <w:sz w:val="16"/>
                <w:szCs w:val="16"/>
              </w:rPr>
              <w:lastRenderedPageBreak/>
              <w:t>01-oct-2015 al 31-oct-2015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19A6" w:rsidRDefault="007719A6" w:rsidP="007719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19A6" w:rsidRDefault="007719A6" w:rsidP="0077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719A6" w:rsidRDefault="007719A6" w:rsidP="0077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719A6" w:rsidRDefault="007719A6" w:rsidP="0077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Diplomado de Alta Dirección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Aguascalientes,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30-sep-2015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719A6" w:rsidRPr="0047133B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03-oct-2015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1,381.00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2,528.00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1,147.00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719A6" w:rsidRDefault="007719A6" w:rsidP="0077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5,056.00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EC7743" w:rsidRPr="007719A6" w:rsidRDefault="00EC7743" w:rsidP="00EC7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9A6">
              <w:rPr>
                <w:rFonts w:ascii="Arial" w:hAnsi="Arial" w:cs="Arial"/>
                <w:sz w:val="16"/>
                <w:szCs w:val="16"/>
              </w:rPr>
              <w:t>01-oct-2015 al 31-oct-2015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C7743" w:rsidRDefault="00EC7743" w:rsidP="00EC7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7743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C7743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C7743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43">
              <w:rPr>
                <w:rFonts w:ascii="Arial" w:hAnsi="Arial" w:cs="Arial"/>
                <w:sz w:val="16"/>
                <w:szCs w:val="16"/>
              </w:rPr>
              <w:t>Acudir a la Dirección General de Profesiones A Tramite de Cédulas profesionales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14-oct-2015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14-oct.2015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EC7743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EC7743" w:rsidRPr="007719A6" w:rsidRDefault="00EC7743" w:rsidP="00EC7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743">
              <w:rPr>
                <w:rFonts w:ascii="Arial" w:hAnsi="Arial" w:cs="Arial"/>
                <w:sz w:val="16"/>
                <w:szCs w:val="16"/>
              </w:rPr>
              <w:t>01-oct-2015 al 31-oct-2015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C7743" w:rsidRPr="00B47BF1" w:rsidRDefault="00EC7743" w:rsidP="00EC7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7743" w:rsidRPr="00B47BF1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C7743" w:rsidRPr="00B47BF1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Académico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C7743" w:rsidRPr="00B47BF1" w:rsidRDefault="00EC7743" w:rsidP="00EC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Alejandro Sánchez Santacruz</w:t>
            </w:r>
          </w:p>
        </w:tc>
        <w:tc>
          <w:tcPr>
            <w:tcW w:w="1906" w:type="dxa"/>
            <w:vAlign w:val="center"/>
          </w:tcPr>
          <w:p w:rsidR="00EC7743" w:rsidRP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Nacional de subdirectores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Toluca de Lerdo,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Méx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06-oct-2015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09-oct-2015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659.00</w:t>
            </w:r>
          </w:p>
        </w:tc>
        <w:tc>
          <w:tcPr>
            <w:tcW w:w="789" w:type="dxa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3,252.00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C7743" w:rsidRDefault="00EC7743" w:rsidP="00EC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3,911.00</w:t>
            </w:r>
          </w:p>
        </w:tc>
      </w:tr>
      <w:tr w:rsidR="00BB25D4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BB25D4" w:rsidRPr="007719A6" w:rsidRDefault="00BB25D4" w:rsidP="00BB2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9A6">
              <w:rPr>
                <w:rFonts w:ascii="Arial" w:hAnsi="Arial" w:cs="Arial"/>
                <w:sz w:val="16"/>
                <w:szCs w:val="16"/>
              </w:rPr>
              <w:t>01-oct-2015 al 31-oct-2015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B25D4" w:rsidRDefault="00BB25D4" w:rsidP="00BB2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25D4" w:rsidRDefault="00BB25D4" w:rsidP="00BB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B25D4" w:rsidRDefault="00BB25D4" w:rsidP="00BB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B25D4" w:rsidRDefault="00BB25D4" w:rsidP="00BB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Taller del Sistema de Gestión Integral de las Normas ISO 9000, 14000, 5000 y 18000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26-oct-2015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29-oct-2015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274.00</w:t>
            </w:r>
          </w:p>
        </w:tc>
        <w:tc>
          <w:tcPr>
            <w:tcW w:w="789" w:type="dxa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1591.41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1,865.41</w:t>
            </w:r>
          </w:p>
        </w:tc>
      </w:tr>
      <w:tr w:rsidR="00BB25D4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BB25D4" w:rsidRPr="007719A6" w:rsidRDefault="00BB25D4" w:rsidP="00BB2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01-nov-2015 al 30-nov-2015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B25D4" w:rsidRDefault="00BB25D4" w:rsidP="00BB2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25D4" w:rsidRPr="00B47BF1" w:rsidRDefault="00BB25D4" w:rsidP="00BB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B25D4" w:rsidRPr="00B47BF1" w:rsidRDefault="00BB25D4" w:rsidP="00BB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 del departamento de Planeación, Programación y Evaluación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B25D4" w:rsidRPr="00B47BF1" w:rsidRDefault="00BB25D4" w:rsidP="00BB2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Laura Hernandez Marquez</w:t>
            </w:r>
          </w:p>
        </w:tc>
        <w:tc>
          <w:tcPr>
            <w:tcW w:w="1906" w:type="dxa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Entrega y recoger Oficios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13-nov-2015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13-nov-2015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789" w:type="dxa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194.65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B25D4" w:rsidRDefault="00BB25D4" w:rsidP="00BB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466.65</w:t>
            </w:r>
          </w:p>
        </w:tc>
      </w:tr>
      <w:tr w:rsidR="00105A94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105A94" w:rsidRPr="007719A6" w:rsidRDefault="00105A94" w:rsidP="00105A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01-nov-2015 al 30-nov-2015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5A94" w:rsidRDefault="00105A94" w:rsidP="00105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A94" w:rsidRPr="00B47BF1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05A94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 General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05A94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6" w:type="dxa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XX Reunión General de Directores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Celaya,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10-nov-2015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13-nov-2015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770.00</w:t>
            </w:r>
          </w:p>
        </w:tc>
        <w:tc>
          <w:tcPr>
            <w:tcW w:w="789" w:type="dxa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1,670.00</w:t>
            </w:r>
          </w:p>
        </w:tc>
      </w:tr>
      <w:tr w:rsidR="00105A94" w:rsidRPr="00A44ADB" w:rsidTr="00EC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105A94" w:rsidRDefault="00105A94" w:rsidP="00105A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5A94">
              <w:rPr>
                <w:rFonts w:ascii="Arial" w:hAnsi="Arial" w:cs="Arial"/>
                <w:sz w:val="16"/>
                <w:szCs w:val="16"/>
              </w:rPr>
              <w:t>01-nov-2015 al 30-nov-2015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5A94" w:rsidRDefault="00105A94" w:rsidP="00105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A94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05A94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05A94" w:rsidRDefault="00105A94" w:rsidP="00105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Trejo Lozano</w:t>
            </w:r>
          </w:p>
        </w:tc>
        <w:tc>
          <w:tcPr>
            <w:tcW w:w="1906" w:type="dxa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16° Revisión por la Dirección del SGC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16-nov-2015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20-nov-2015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2,766.01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6,080.00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5A94" w:rsidRDefault="00105A94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05A94" w:rsidRDefault="00D83DB7" w:rsidP="0010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9,798.01</w:t>
            </w:r>
          </w:p>
        </w:tc>
      </w:tr>
    </w:tbl>
    <w:p w:rsidR="00222EC7" w:rsidRPr="00A44ADB" w:rsidRDefault="00222EC7" w:rsidP="00222EC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82882" w:rsidRPr="005524EB" w:rsidRDefault="005524EB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5524EB">
        <w:rPr>
          <w:rFonts w:ascii="Arial" w:hAnsi="Arial" w:cs="Arial"/>
          <w:sz w:val="24"/>
          <w:szCs w:val="24"/>
        </w:rPr>
        <w:t>La información pr</w:t>
      </w:r>
      <w:r w:rsidR="00B96E35">
        <w:rPr>
          <w:rFonts w:ascii="Arial" w:hAnsi="Arial" w:cs="Arial"/>
          <w:sz w:val="24"/>
          <w:szCs w:val="24"/>
        </w:rPr>
        <w:t>esentada corresponde del 01 de e</w:t>
      </w:r>
      <w:r w:rsidRPr="005524EB">
        <w:rPr>
          <w:rFonts w:ascii="Arial" w:hAnsi="Arial" w:cs="Arial"/>
          <w:sz w:val="24"/>
          <w:szCs w:val="24"/>
        </w:rPr>
        <w:t xml:space="preserve">nero al </w:t>
      </w:r>
      <w:r w:rsidR="0022160D">
        <w:rPr>
          <w:rFonts w:ascii="Arial" w:hAnsi="Arial" w:cs="Arial"/>
          <w:sz w:val="24"/>
          <w:szCs w:val="24"/>
        </w:rPr>
        <w:t>3</w:t>
      </w:r>
      <w:r w:rsidR="006239DB">
        <w:rPr>
          <w:rFonts w:ascii="Arial" w:hAnsi="Arial" w:cs="Arial"/>
          <w:sz w:val="24"/>
          <w:szCs w:val="24"/>
        </w:rPr>
        <w:t>1</w:t>
      </w:r>
      <w:r w:rsidRPr="005524EB">
        <w:rPr>
          <w:rFonts w:ascii="Arial" w:hAnsi="Arial" w:cs="Arial"/>
          <w:sz w:val="24"/>
          <w:szCs w:val="24"/>
        </w:rPr>
        <w:t xml:space="preserve"> de </w:t>
      </w:r>
      <w:r w:rsidR="006239DB">
        <w:rPr>
          <w:rFonts w:ascii="Arial" w:hAnsi="Arial" w:cs="Arial"/>
          <w:sz w:val="24"/>
          <w:szCs w:val="24"/>
        </w:rPr>
        <w:t>diciembre</w:t>
      </w:r>
      <w:r w:rsidR="00860E9B">
        <w:rPr>
          <w:rFonts w:ascii="Arial" w:hAnsi="Arial" w:cs="Arial"/>
          <w:sz w:val="24"/>
          <w:szCs w:val="24"/>
        </w:rPr>
        <w:t xml:space="preserve"> </w:t>
      </w:r>
      <w:r w:rsidRPr="005524EB">
        <w:rPr>
          <w:rFonts w:ascii="Arial" w:hAnsi="Arial" w:cs="Arial"/>
          <w:sz w:val="24"/>
          <w:szCs w:val="24"/>
        </w:rPr>
        <w:t>de 201</w:t>
      </w:r>
      <w:r w:rsidR="000A26D5">
        <w:rPr>
          <w:rFonts w:ascii="Arial" w:hAnsi="Arial" w:cs="Arial"/>
          <w:sz w:val="24"/>
          <w:szCs w:val="24"/>
        </w:rPr>
        <w:t>5</w:t>
      </w:r>
      <w:r w:rsidR="000A26D5">
        <w:rPr>
          <w:rFonts w:ascii="Arial" w:hAnsi="Arial" w:cs="Arial"/>
          <w:sz w:val="24"/>
          <w:szCs w:val="24"/>
        </w:rPr>
        <w:tab/>
      </w:r>
    </w:p>
    <w:p w:rsidR="003D5919" w:rsidRPr="005524EB" w:rsidRDefault="009876C1" w:rsidP="003D5919">
      <w:pPr>
        <w:rPr>
          <w:rFonts w:ascii="Arial" w:hAnsi="Arial" w:cs="Arial"/>
          <w:b/>
          <w:sz w:val="28"/>
        </w:rPr>
      </w:pPr>
      <w:r w:rsidRPr="005524EB">
        <w:rPr>
          <w:rFonts w:ascii="Arial" w:hAnsi="Arial" w:cs="Arial"/>
          <w:b/>
          <w:sz w:val="28"/>
        </w:rPr>
        <w:lastRenderedPageBreak/>
        <w:t xml:space="preserve">Relación de </w:t>
      </w:r>
      <w:r w:rsidR="003D5919" w:rsidRPr="005524EB">
        <w:rPr>
          <w:rFonts w:ascii="Arial" w:hAnsi="Arial" w:cs="Arial"/>
          <w:b/>
          <w:sz w:val="28"/>
        </w:rPr>
        <w:t>Comision</w:t>
      </w:r>
      <w:r w:rsidR="003456B3" w:rsidRPr="005524EB">
        <w:rPr>
          <w:rFonts w:ascii="Arial" w:hAnsi="Arial" w:cs="Arial"/>
          <w:b/>
          <w:sz w:val="28"/>
        </w:rPr>
        <w:t>es</w:t>
      </w:r>
      <w:r w:rsidR="003D5919" w:rsidRPr="005524EB">
        <w:rPr>
          <w:rFonts w:ascii="Arial" w:hAnsi="Arial" w:cs="Arial"/>
          <w:b/>
          <w:sz w:val="28"/>
        </w:rPr>
        <w:t xml:space="preserve"> </w:t>
      </w:r>
      <w:r w:rsidR="00306922" w:rsidRPr="005524EB">
        <w:rPr>
          <w:rFonts w:ascii="Arial" w:hAnsi="Arial" w:cs="Arial"/>
          <w:b/>
          <w:sz w:val="28"/>
        </w:rPr>
        <w:t>en el Estado</w:t>
      </w:r>
      <w:r w:rsidR="003D5919" w:rsidRPr="005524EB">
        <w:rPr>
          <w:rFonts w:ascii="Arial" w:hAnsi="Arial" w:cs="Arial"/>
          <w:b/>
          <w:sz w:val="28"/>
        </w:rPr>
        <w:t>.</w:t>
      </w:r>
    </w:p>
    <w:p w:rsidR="009876C1" w:rsidRPr="00A44ADB" w:rsidRDefault="009876C1" w:rsidP="003D5919">
      <w:pPr>
        <w:rPr>
          <w:rFonts w:ascii="Times New Roman" w:hAnsi="Times New Roman"/>
          <w:b/>
          <w:sz w:val="20"/>
        </w:rPr>
      </w:pPr>
    </w:p>
    <w:tbl>
      <w:tblPr>
        <w:tblW w:w="88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308"/>
        <w:gridCol w:w="5210"/>
        <w:gridCol w:w="1301"/>
      </w:tblGrid>
      <w:tr w:rsidR="00231626" w:rsidRPr="005524EB" w:rsidTr="00C84678">
        <w:trPr>
          <w:cantSplit/>
          <w:trHeight w:val="520"/>
          <w:tblHeader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Pr="005524E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riodo que</w:t>
            </w:r>
            <w:r w:rsidRPr="005524E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5524EB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 xml:space="preserve">se </w:t>
            </w: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Fecha de la Comisión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Concepto de la Comisión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 Total Ejercido</w:t>
            </w:r>
          </w:p>
        </w:tc>
      </w:tr>
      <w:tr w:rsidR="00A72813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813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4CA8" w:rsidRDefault="00394CA8">
      <w:pPr>
        <w:jc w:val="both"/>
      </w:pPr>
    </w:p>
    <w:p w:rsidR="00A02A16" w:rsidRPr="005524EB" w:rsidRDefault="00394CA8">
      <w:pPr>
        <w:jc w:val="both"/>
        <w:rPr>
          <w:rFonts w:ascii="Arial" w:hAnsi="Arial" w:cs="Arial"/>
          <w:sz w:val="24"/>
          <w:szCs w:val="24"/>
        </w:rPr>
      </w:pPr>
      <w:r w:rsidRPr="005524EB">
        <w:rPr>
          <w:rFonts w:ascii="Arial" w:hAnsi="Arial" w:cs="Arial"/>
          <w:sz w:val="24"/>
          <w:szCs w:val="24"/>
        </w:rPr>
        <w:t>No se cuenta c</w:t>
      </w:r>
      <w:r w:rsidR="0022160D">
        <w:rPr>
          <w:rFonts w:ascii="Arial" w:hAnsi="Arial" w:cs="Arial"/>
          <w:sz w:val="24"/>
          <w:szCs w:val="24"/>
        </w:rPr>
        <w:t>on información en este rubro al 3</w:t>
      </w:r>
      <w:r w:rsidR="006239DB">
        <w:rPr>
          <w:rFonts w:ascii="Arial" w:hAnsi="Arial" w:cs="Arial"/>
          <w:sz w:val="24"/>
          <w:szCs w:val="24"/>
        </w:rPr>
        <w:t>1</w:t>
      </w:r>
      <w:r w:rsidRPr="005524EB">
        <w:rPr>
          <w:rFonts w:ascii="Arial" w:hAnsi="Arial" w:cs="Arial"/>
          <w:sz w:val="24"/>
          <w:szCs w:val="24"/>
        </w:rPr>
        <w:t xml:space="preserve"> de </w:t>
      </w:r>
      <w:r w:rsidR="006239DB">
        <w:rPr>
          <w:rFonts w:ascii="Arial" w:hAnsi="Arial" w:cs="Arial"/>
          <w:sz w:val="24"/>
          <w:szCs w:val="24"/>
        </w:rPr>
        <w:t>diciembre</w:t>
      </w:r>
      <w:r w:rsidR="0022160D">
        <w:rPr>
          <w:rFonts w:ascii="Arial" w:hAnsi="Arial" w:cs="Arial"/>
          <w:sz w:val="24"/>
          <w:szCs w:val="24"/>
        </w:rPr>
        <w:t xml:space="preserve"> 201</w:t>
      </w:r>
      <w:r w:rsidR="000A26D5">
        <w:rPr>
          <w:rFonts w:ascii="Arial" w:hAnsi="Arial" w:cs="Arial"/>
          <w:sz w:val="24"/>
          <w:szCs w:val="24"/>
        </w:rPr>
        <w:t>5</w:t>
      </w:r>
      <w:r w:rsidR="0022160D">
        <w:rPr>
          <w:rFonts w:ascii="Arial" w:hAnsi="Arial" w:cs="Arial"/>
          <w:sz w:val="24"/>
          <w:szCs w:val="24"/>
        </w:rPr>
        <w:t>.</w:t>
      </w:r>
    </w:p>
    <w:sectPr w:rsidR="00A02A16" w:rsidRPr="005524EB" w:rsidSect="00B435A6">
      <w:headerReference w:type="default" r:id="rId8"/>
      <w:footerReference w:type="default" r:id="rId9"/>
      <w:pgSz w:w="18720" w:h="12240" w:orient="landscape"/>
      <w:pgMar w:top="819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0D" w:rsidRDefault="0086740D">
      <w:pPr>
        <w:spacing w:after="0" w:line="240" w:lineRule="auto"/>
      </w:pPr>
      <w:r>
        <w:separator/>
      </w:r>
    </w:p>
  </w:endnote>
  <w:endnote w:type="continuationSeparator" w:id="0">
    <w:p w:rsidR="0086740D" w:rsidRDefault="008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0D" w:rsidRDefault="0086740D" w:rsidP="00394CA8">
    <w:pPr>
      <w:pStyle w:val="Piedepgina"/>
    </w:pPr>
    <w:r w:rsidRPr="00245423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3D6E2F" wp14:editId="39B8FCEE">
              <wp:simplePos x="0" y="0"/>
              <wp:positionH relativeFrom="column">
                <wp:posOffset>8310245</wp:posOffset>
              </wp:positionH>
              <wp:positionV relativeFrom="paragraph">
                <wp:posOffset>121285</wp:posOffset>
              </wp:positionV>
              <wp:extent cx="2333625" cy="2095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40D" w:rsidRPr="00245423" w:rsidRDefault="0086740D" w:rsidP="00626CB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454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Fecha de validación: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31 de diciembre 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3D6E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4.35pt;margin-top:9.55pt;width:18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" filled="f" stroked="f">
              <v:textbox>
                <w:txbxContent>
                  <w:p w:rsidR="0086740D" w:rsidRPr="00245423" w:rsidRDefault="0086740D" w:rsidP="00626C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54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Fecha de validación: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31 de diciembre 2015.</w:t>
                    </w:r>
                  </w:p>
                </w:txbxContent>
              </v:textbox>
            </v:shape>
          </w:pict>
        </mc:Fallback>
      </mc:AlternateContent>
    </w:r>
  </w:p>
  <w:p w:rsidR="0086740D" w:rsidRDefault="0086740D" w:rsidP="00394CA8">
    <w:pPr>
      <w:pStyle w:val="Piedepgina"/>
    </w:pPr>
  </w:p>
  <w:p w:rsidR="0086740D" w:rsidRDefault="0086740D" w:rsidP="00394CA8">
    <w:pPr>
      <w:pStyle w:val="Piedepgina"/>
    </w:pPr>
  </w:p>
  <w:p w:rsidR="0086740D" w:rsidRDefault="0086740D" w:rsidP="00394CA8">
    <w:pPr>
      <w:pStyle w:val="Piedepgina"/>
    </w:pPr>
  </w:p>
  <w:p w:rsidR="0086740D" w:rsidRPr="00394CA8" w:rsidRDefault="0086740D" w:rsidP="00394CA8">
    <w:pPr>
      <w:pStyle w:val="Piedepgina"/>
    </w:pPr>
    <w:r>
      <w:rPr>
        <w:rFonts w:ascii="Arial" w:hAnsi="Arial" w:cs="Arial"/>
        <w:b/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3B2C5" wp14:editId="2EAE147F">
              <wp:simplePos x="0" y="0"/>
              <wp:positionH relativeFrom="column">
                <wp:posOffset>-5080</wp:posOffset>
              </wp:positionH>
              <wp:positionV relativeFrom="paragraph">
                <wp:posOffset>173355</wp:posOffset>
              </wp:positionV>
              <wp:extent cx="10344150" cy="3492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740D" w:rsidRPr="00D42FA5" w:rsidRDefault="0086740D" w:rsidP="00394CA8">
                          <w:pPr>
                            <w:pStyle w:val="Piedepgina"/>
                            <w:jc w:val="both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D42FA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Área Responsable que genera la Información:</w:t>
                          </w:r>
                          <w:r w:rsidRPr="00D42F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Departamento de Administración y Servicios.</w:t>
                          </w:r>
                        </w:p>
                        <w:p w:rsidR="0086740D" w:rsidRPr="00CC1ACD" w:rsidRDefault="0086740D" w:rsidP="00394CA8">
                          <w:pPr>
                            <w:jc w:val="both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Domicilio: Predio Cristo Rey Ex hacienda de </w:t>
                          </w:r>
                          <w:proofErr w:type="spellStart"/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Xalostoc</w:t>
                          </w:r>
                          <w:proofErr w:type="spellEnd"/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S/N, </w:t>
                          </w:r>
                          <w:proofErr w:type="spellStart"/>
                          <w:r w:rsidR="00F82F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Tlaxco</w:t>
                          </w:r>
                          <w:proofErr w:type="spellEnd"/>
                          <w:r w:rsidR="00F82F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Tlaxcala C.P. 90271</w:t>
                          </w:r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Tel: 01241 41 231 15 y 231 25 email: </w:t>
                          </w:r>
                          <w:hyperlink r:id="rId1" w:history="1">
                            <w:r w:rsidRPr="006F363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admon_dtlaxco@tecnm.mx</w:t>
                            </w:r>
                          </w:hyperlink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D42FA5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www.itstlaxco.edu.mx</w:t>
                            </w:r>
                          </w:hyperlink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Horario de Atención: 9:00 a 17:00 horas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-.4pt;margin-top:13.65pt;width:814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" filled="f" stroked="f" strokeweight=".5pt">
              <v:textbox>
                <w:txbxContent>
                  <w:p w:rsidR="0086740D" w:rsidRPr="00D42FA5" w:rsidRDefault="0086740D" w:rsidP="00394CA8">
                    <w:pPr>
                      <w:pStyle w:val="Piedepgina"/>
                      <w:jc w:val="both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D42FA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Área Responsable que genera la Información:</w:t>
                    </w:r>
                    <w:r w:rsidRPr="00D42F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Departamento de Administración y Servicios.</w:t>
                    </w:r>
                  </w:p>
                  <w:p w:rsidR="0086740D" w:rsidRPr="00CC1ACD" w:rsidRDefault="0086740D" w:rsidP="00394CA8">
                    <w:pPr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Domicilio: Predio Cristo Rey Ex hacienda de </w:t>
                    </w:r>
                    <w:proofErr w:type="spellStart"/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>Xalostoc</w:t>
                    </w:r>
                    <w:proofErr w:type="spellEnd"/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S/N, </w:t>
                    </w:r>
                    <w:proofErr w:type="spellStart"/>
                    <w:r w:rsidR="00F82FA9">
                      <w:rPr>
                        <w:rFonts w:ascii="Arial" w:hAnsi="Arial" w:cs="Arial"/>
                        <w:sz w:val="16"/>
                        <w:szCs w:val="16"/>
                      </w:rPr>
                      <w:t>Tlaxco</w:t>
                    </w:r>
                    <w:proofErr w:type="spellEnd"/>
                    <w:r w:rsidR="00F82FA9">
                      <w:rPr>
                        <w:rFonts w:ascii="Arial" w:hAnsi="Arial" w:cs="Arial"/>
                        <w:sz w:val="16"/>
                        <w:szCs w:val="16"/>
                      </w:rPr>
                      <w:t>, Tlaxcala C.P. 90271</w:t>
                    </w:r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Tel: 01241 41 231 15 y 231 25 email: </w:t>
                    </w:r>
                    <w:hyperlink r:id="rId3" w:history="1">
                      <w:r w:rsidRPr="006F3631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admon_dtlaxco@tecnm.mx</w:t>
                      </w:r>
                    </w:hyperlink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D42FA5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www.itstlaxco.edu.mx</w:t>
                      </w:r>
                    </w:hyperlink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>. Horario de Atención: 9:00 a 17:00 horas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0D" w:rsidRDefault="0086740D">
      <w:pPr>
        <w:spacing w:after="0" w:line="240" w:lineRule="auto"/>
      </w:pPr>
      <w:r>
        <w:separator/>
      </w:r>
    </w:p>
  </w:footnote>
  <w:footnote w:type="continuationSeparator" w:id="0">
    <w:p w:rsidR="0086740D" w:rsidRDefault="008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0D" w:rsidRPr="00B435A6" w:rsidRDefault="0086740D" w:rsidP="00394CA8">
    <w:pPr>
      <w:pStyle w:val="Encabezado"/>
      <w:spacing w:line="200" w:lineRule="atLeast"/>
      <w:jc w:val="right"/>
      <w:rPr>
        <w:rFonts w:ascii="Arial" w:hAnsi="Arial" w:cs="Arial"/>
        <w:sz w:val="32"/>
        <w:szCs w:val="28"/>
      </w:rPr>
    </w:pPr>
  </w:p>
  <w:p w:rsidR="0086740D" w:rsidRPr="00B435A6" w:rsidRDefault="0086740D">
    <w:pPr>
      <w:pStyle w:val="Encabezado"/>
      <w:spacing w:line="200" w:lineRule="atLeast"/>
      <w:rPr>
        <w:rFonts w:ascii="Arial" w:hAnsi="Arial" w:cs="Arial"/>
        <w:sz w:val="32"/>
        <w:szCs w:val="28"/>
      </w:rPr>
    </w:pPr>
  </w:p>
  <w:p w:rsidR="0086740D" w:rsidRPr="00391113" w:rsidRDefault="0086740D">
    <w:pPr>
      <w:spacing w:after="0" w:line="200" w:lineRule="atLeast"/>
      <w:rPr>
        <w:rFonts w:ascii="Arial" w:hAnsi="Arial" w:cs="Arial"/>
        <w:b/>
        <w:sz w:val="28"/>
        <w:szCs w:val="28"/>
        <w:lang w:val="es-ES"/>
      </w:rPr>
    </w:pPr>
    <w:r w:rsidRPr="00391113">
      <w:rPr>
        <w:rFonts w:ascii="Arial" w:hAnsi="Arial" w:cs="Arial"/>
        <w:b/>
        <w:sz w:val="28"/>
        <w:szCs w:val="28"/>
        <w:lang w:val="es-ES"/>
      </w:rPr>
      <w:t>Entidad: Instituto Tecnológico Superior de Tlaxco.</w:t>
    </w:r>
  </w:p>
  <w:p w:rsidR="0086740D" w:rsidRPr="00A44ADB" w:rsidRDefault="0086740D">
    <w:pPr>
      <w:spacing w:after="0" w:line="200" w:lineRule="atLeast"/>
      <w:rPr>
        <w:rFonts w:asciiTheme="minorHAnsi" w:hAnsiTheme="minorHAnsi" w:cs="Arial"/>
        <w:sz w:val="28"/>
        <w:szCs w:val="28"/>
      </w:rPr>
    </w:pPr>
  </w:p>
  <w:p w:rsidR="0086740D" w:rsidRPr="00A44ADB" w:rsidRDefault="0086740D">
    <w:pPr>
      <w:spacing w:after="0" w:line="200" w:lineRule="atLeast"/>
      <w:rPr>
        <w:rFonts w:asciiTheme="minorHAnsi" w:hAnsiTheme="minorHAnsi" w:cs="Arial"/>
        <w:sz w:val="28"/>
        <w:szCs w:val="28"/>
      </w:rPr>
    </w:pPr>
  </w:p>
  <w:p w:rsidR="0086740D" w:rsidRPr="00A44ADB" w:rsidRDefault="0086740D">
    <w:pPr>
      <w:spacing w:after="0" w:line="200" w:lineRule="atLeast"/>
      <w:jc w:val="center"/>
      <w:rPr>
        <w:rFonts w:asciiTheme="minorHAnsi" w:hAnsiTheme="minorHAnsi" w:cs="Arial"/>
        <w:b/>
        <w:sz w:val="28"/>
        <w:szCs w:val="28"/>
        <w:lang w:val="es-ES"/>
      </w:rPr>
    </w:pPr>
    <w:r w:rsidRPr="00391113">
      <w:rPr>
        <w:rFonts w:ascii="Arial" w:hAnsi="Arial" w:cs="Arial"/>
        <w:b/>
        <w:sz w:val="28"/>
        <w:szCs w:val="28"/>
        <w:lang w:val="es-ES"/>
      </w:rPr>
      <w:t>Viáticos</w:t>
    </w:r>
    <w:r>
      <w:rPr>
        <w:rFonts w:ascii="Arial" w:hAnsi="Arial" w:cs="Arial"/>
        <w:b/>
        <w:sz w:val="28"/>
        <w:szCs w:val="28"/>
        <w:lang w:val="es-ES"/>
      </w:rPr>
      <w:t xml:space="preserve"> y Gastos de Representación 2015.</w:t>
    </w:r>
  </w:p>
  <w:p w:rsidR="0086740D" w:rsidRDefault="0086740D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6740D" w:rsidRDefault="0086740D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6740D" w:rsidRDefault="0086740D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6740D" w:rsidRPr="00820E02" w:rsidRDefault="0086740D" w:rsidP="00B435A6">
    <w:pPr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2"/>
    <w:rsid w:val="00005C75"/>
    <w:rsid w:val="000515F9"/>
    <w:rsid w:val="00064A94"/>
    <w:rsid w:val="00086801"/>
    <w:rsid w:val="000A1C1F"/>
    <w:rsid w:val="000A26D5"/>
    <w:rsid w:val="000A3936"/>
    <w:rsid w:val="000E4F68"/>
    <w:rsid w:val="00105A94"/>
    <w:rsid w:val="001419F4"/>
    <w:rsid w:val="0016087B"/>
    <w:rsid w:val="001650C2"/>
    <w:rsid w:val="00171426"/>
    <w:rsid w:val="001937E9"/>
    <w:rsid w:val="001B721A"/>
    <w:rsid w:val="001D228D"/>
    <w:rsid w:val="001D33D6"/>
    <w:rsid w:val="001D3F29"/>
    <w:rsid w:val="00210404"/>
    <w:rsid w:val="0022160D"/>
    <w:rsid w:val="00222409"/>
    <w:rsid w:val="00222EC7"/>
    <w:rsid w:val="00227E7D"/>
    <w:rsid w:val="00231626"/>
    <w:rsid w:val="00241F09"/>
    <w:rsid w:val="00277473"/>
    <w:rsid w:val="00282D0E"/>
    <w:rsid w:val="002D4F6A"/>
    <w:rsid w:val="00306922"/>
    <w:rsid w:val="0031172A"/>
    <w:rsid w:val="0031326D"/>
    <w:rsid w:val="003456B3"/>
    <w:rsid w:val="00355FE4"/>
    <w:rsid w:val="00357D5F"/>
    <w:rsid w:val="00361684"/>
    <w:rsid w:val="00372F57"/>
    <w:rsid w:val="00391113"/>
    <w:rsid w:val="00394CA8"/>
    <w:rsid w:val="003A4967"/>
    <w:rsid w:val="003D368F"/>
    <w:rsid w:val="003D5919"/>
    <w:rsid w:val="003E1BE3"/>
    <w:rsid w:val="00402205"/>
    <w:rsid w:val="0044553E"/>
    <w:rsid w:val="0047133B"/>
    <w:rsid w:val="00494383"/>
    <w:rsid w:val="004D2F5F"/>
    <w:rsid w:val="0055208B"/>
    <w:rsid w:val="005524EB"/>
    <w:rsid w:val="00561064"/>
    <w:rsid w:val="005675A1"/>
    <w:rsid w:val="005864EF"/>
    <w:rsid w:val="005A7876"/>
    <w:rsid w:val="005B0BE7"/>
    <w:rsid w:val="005B4C4A"/>
    <w:rsid w:val="005C511C"/>
    <w:rsid w:val="005D2159"/>
    <w:rsid w:val="006239DB"/>
    <w:rsid w:val="00626878"/>
    <w:rsid w:val="00626CB8"/>
    <w:rsid w:val="00637B2C"/>
    <w:rsid w:val="00664BC6"/>
    <w:rsid w:val="006C144F"/>
    <w:rsid w:val="006C3FC7"/>
    <w:rsid w:val="006E1954"/>
    <w:rsid w:val="006E1F68"/>
    <w:rsid w:val="0070737B"/>
    <w:rsid w:val="007256A6"/>
    <w:rsid w:val="00740418"/>
    <w:rsid w:val="00750F6E"/>
    <w:rsid w:val="00757280"/>
    <w:rsid w:val="0076254C"/>
    <w:rsid w:val="00766EBF"/>
    <w:rsid w:val="007719A6"/>
    <w:rsid w:val="007805BF"/>
    <w:rsid w:val="007A0338"/>
    <w:rsid w:val="008122F8"/>
    <w:rsid w:val="00820E02"/>
    <w:rsid w:val="00821CB3"/>
    <w:rsid w:val="0085418F"/>
    <w:rsid w:val="00860E9B"/>
    <w:rsid w:val="00863082"/>
    <w:rsid w:val="0086740D"/>
    <w:rsid w:val="00873D04"/>
    <w:rsid w:val="00875102"/>
    <w:rsid w:val="0089045D"/>
    <w:rsid w:val="00897647"/>
    <w:rsid w:val="008B66F1"/>
    <w:rsid w:val="008E191E"/>
    <w:rsid w:val="008F4960"/>
    <w:rsid w:val="009062CB"/>
    <w:rsid w:val="00941D64"/>
    <w:rsid w:val="00962AD4"/>
    <w:rsid w:val="00965E13"/>
    <w:rsid w:val="009876C1"/>
    <w:rsid w:val="009C7E7F"/>
    <w:rsid w:val="009D1676"/>
    <w:rsid w:val="009D2914"/>
    <w:rsid w:val="009E0CDA"/>
    <w:rsid w:val="009F2360"/>
    <w:rsid w:val="00A02A16"/>
    <w:rsid w:val="00A045D4"/>
    <w:rsid w:val="00A22246"/>
    <w:rsid w:val="00A24D90"/>
    <w:rsid w:val="00A44ADB"/>
    <w:rsid w:val="00A467A1"/>
    <w:rsid w:val="00A522AA"/>
    <w:rsid w:val="00A56126"/>
    <w:rsid w:val="00A72813"/>
    <w:rsid w:val="00A82882"/>
    <w:rsid w:val="00AA07AA"/>
    <w:rsid w:val="00AA268C"/>
    <w:rsid w:val="00AB1EB7"/>
    <w:rsid w:val="00AB33A9"/>
    <w:rsid w:val="00AD228A"/>
    <w:rsid w:val="00AD4CA5"/>
    <w:rsid w:val="00AE450A"/>
    <w:rsid w:val="00AF4155"/>
    <w:rsid w:val="00B35ED4"/>
    <w:rsid w:val="00B375E1"/>
    <w:rsid w:val="00B435A6"/>
    <w:rsid w:val="00B54370"/>
    <w:rsid w:val="00B74E50"/>
    <w:rsid w:val="00B96E35"/>
    <w:rsid w:val="00BB25D4"/>
    <w:rsid w:val="00BB2EEC"/>
    <w:rsid w:val="00BC1700"/>
    <w:rsid w:val="00BD13FA"/>
    <w:rsid w:val="00BE2B0B"/>
    <w:rsid w:val="00C262A2"/>
    <w:rsid w:val="00C4116B"/>
    <w:rsid w:val="00C42072"/>
    <w:rsid w:val="00C47D33"/>
    <w:rsid w:val="00C63C00"/>
    <w:rsid w:val="00C84678"/>
    <w:rsid w:val="00CC1ACD"/>
    <w:rsid w:val="00CC2011"/>
    <w:rsid w:val="00CD3B7F"/>
    <w:rsid w:val="00CE1CAC"/>
    <w:rsid w:val="00CF4660"/>
    <w:rsid w:val="00D05EFA"/>
    <w:rsid w:val="00D26970"/>
    <w:rsid w:val="00D83DB7"/>
    <w:rsid w:val="00DA54FA"/>
    <w:rsid w:val="00DF29F2"/>
    <w:rsid w:val="00DF3B3C"/>
    <w:rsid w:val="00E00ACD"/>
    <w:rsid w:val="00E22100"/>
    <w:rsid w:val="00E3468A"/>
    <w:rsid w:val="00E47F4C"/>
    <w:rsid w:val="00E7429D"/>
    <w:rsid w:val="00EC7743"/>
    <w:rsid w:val="00EF646F"/>
    <w:rsid w:val="00F21505"/>
    <w:rsid w:val="00F40D02"/>
    <w:rsid w:val="00F4527E"/>
    <w:rsid w:val="00F61FE9"/>
    <w:rsid w:val="00F718DF"/>
    <w:rsid w:val="00F82FA9"/>
    <w:rsid w:val="00FA3D02"/>
    <w:rsid w:val="00FC209E"/>
    <w:rsid w:val="00FC51EA"/>
    <w:rsid w:val="00FF1FFE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A8"/>
    <w:rPr>
      <w:rFonts w:ascii="Tahoma" w:eastAsia="Calibri" w:hAnsi="Tahoma" w:cs="Tahoma"/>
      <w:sz w:val="16"/>
      <w:szCs w:val="16"/>
      <w:lang w:eastAsia="ar-SA"/>
    </w:rPr>
  </w:style>
  <w:style w:type="character" w:styleId="Hipervnculo">
    <w:name w:val="Hyperlink"/>
    <w:rsid w:val="00394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A8"/>
    <w:rPr>
      <w:rFonts w:ascii="Tahoma" w:eastAsia="Calibri" w:hAnsi="Tahoma" w:cs="Tahoma"/>
      <w:sz w:val="16"/>
      <w:szCs w:val="16"/>
      <w:lang w:eastAsia="ar-SA"/>
    </w:rPr>
  </w:style>
  <w:style w:type="character" w:styleId="Hipervnculo">
    <w:name w:val="Hyperlink"/>
    <w:rsid w:val="0039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on_dtlaxco@tecnm.mx" TargetMode="External"/><Relationship Id="rId2" Type="http://schemas.openxmlformats.org/officeDocument/2006/relationships/hyperlink" Target="http://www.itstlaxco.edu.mx" TargetMode="External"/><Relationship Id="rId1" Type="http://schemas.openxmlformats.org/officeDocument/2006/relationships/hyperlink" Target="mailto:admon_dtlaxco@tecnm.mx" TargetMode="External"/><Relationship Id="rId4" Type="http://schemas.openxmlformats.org/officeDocument/2006/relationships/hyperlink" Target="http://www.itstlaxco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856C-9A3E-44A1-840E-297A4346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Tesoreria</cp:lastModifiedBy>
  <cp:revision>19</cp:revision>
  <cp:lastPrinted>2015-07-11T02:19:00Z</cp:lastPrinted>
  <dcterms:created xsi:type="dcterms:W3CDTF">2016-06-14T21:20:00Z</dcterms:created>
  <dcterms:modified xsi:type="dcterms:W3CDTF">2018-04-26T21:59:00Z</dcterms:modified>
</cp:coreProperties>
</file>