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6ED" w:rsidRDefault="000406ED" w:rsidP="00BF35F4">
      <w:pPr>
        <w:rPr>
          <w:rFonts w:asciiTheme="minorHAnsi" w:hAnsiTheme="minorHAnsi" w:cstheme="minorHAnsi"/>
          <w:b/>
        </w:rPr>
      </w:pPr>
    </w:p>
    <w:p w:rsidR="008B6AA0" w:rsidRDefault="008B6AA0" w:rsidP="00BF35F4">
      <w:pPr>
        <w:rPr>
          <w:rFonts w:asciiTheme="minorHAnsi" w:hAnsiTheme="minorHAnsi" w:cstheme="minorHAnsi"/>
          <w:b/>
        </w:rPr>
      </w:pPr>
    </w:p>
    <w:p w:rsidR="00533F76" w:rsidRDefault="00507D36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EJE  RECTOR: 04 </w:t>
      </w:r>
      <w:r w:rsidR="00533F76">
        <w:rPr>
          <w:rFonts w:ascii="Arial" w:hAnsi="Arial" w:cs="Arial"/>
          <w:b/>
        </w:rPr>
        <w:t xml:space="preserve"> </w:t>
      </w:r>
    </w:p>
    <w:p w:rsidR="00533F76" w:rsidRDefault="00533F76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PROGRAMA: 01</w:t>
      </w:r>
      <w:r w:rsidRPr="00114C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Democracia Participativa y Estado de Derecho</w:t>
      </w:r>
    </w:p>
    <w:p w:rsidR="00533F76" w:rsidRDefault="00533F76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</w:t>
      </w:r>
      <w:r w:rsidR="00FC0FEA">
        <w:rPr>
          <w:rFonts w:ascii="Arial" w:hAnsi="Arial" w:cs="Arial"/>
          <w:b/>
        </w:rPr>
        <w:t>PROGRAMA: 12 Fortalecimiento y V</w:t>
      </w:r>
      <w:r>
        <w:rPr>
          <w:rFonts w:ascii="Arial" w:hAnsi="Arial" w:cs="Arial"/>
          <w:b/>
        </w:rPr>
        <w:t>igencia en el Estado de Derecho.</w:t>
      </w:r>
    </w:p>
    <w:p w:rsidR="00533F76" w:rsidRPr="00114CA6" w:rsidRDefault="00533F76" w:rsidP="00533F76">
      <w:pPr>
        <w:rPr>
          <w:rFonts w:ascii="Arial" w:hAnsi="Arial" w:cs="Arial"/>
          <w:b/>
        </w:rPr>
      </w:pPr>
    </w:p>
    <w:p w:rsidR="00533F76" w:rsidRPr="00132A48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536C2C">
        <w:rPr>
          <w:rFonts w:ascii="Arial" w:hAnsi="Arial" w:cs="Arial"/>
          <w:b/>
        </w:rPr>
        <w:t>Misión Institucional:</w:t>
      </w:r>
      <w:r w:rsidRPr="00132A48">
        <w:rPr>
          <w:rFonts w:ascii="Calibri" w:hAnsi="Calibri" w:cs="Calibri"/>
          <w:sz w:val="20"/>
          <w:szCs w:val="20"/>
        </w:rPr>
        <w:t xml:space="preserve"> </w:t>
      </w:r>
      <w:r w:rsidR="00550610" w:rsidRPr="00550610">
        <w:rPr>
          <w:rFonts w:ascii="Calibri" w:hAnsi="Calibri" w:cs="Calibri"/>
          <w:sz w:val="20"/>
          <w:szCs w:val="20"/>
          <w:lang w:eastAsia="es-MX"/>
        </w:rPr>
        <w:t>Somos una dependencia perteneciente al poder ejecutivo del Estado de Tlaxcala, la cual tiene por objeto proporcionar servicios de calidad para garantizar la Seguridad e integridad física y material, manteniendo la paz y estabilidad social atreves del dialogo y la concertación social y política para mantener el estado de derecho buscando la convivencia armónica y pacífica para los habitantes de Tlaxcala</w:t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</w:p>
    <w:p w:rsidR="00FC0FEA" w:rsidRDefault="00FC0FEA" w:rsidP="008B236F">
      <w:pPr>
        <w:jc w:val="both"/>
        <w:rPr>
          <w:rFonts w:ascii="Arial" w:hAnsi="Arial" w:cs="Arial"/>
          <w:b/>
        </w:rPr>
      </w:pPr>
    </w:p>
    <w:p w:rsidR="00533F76" w:rsidRPr="00132A48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536C2C">
        <w:rPr>
          <w:rFonts w:ascii="Arial" w:hAnsi="Arial" w:cs="Arial"/>
          <w:b/>
        </w:rPr>
        <w:t>Visión:</w:t>
      </w:r>
      <w:r w:rsidRPr="00132A48">
        <w:rPr>
          <w:rFonts w:ascii="Calibri" w:hAnsi="Calibri" w:cs="Calibri"/>
          <w:sz w:val="20"/>
          <w:szCs w:val="20"/>
        </w:rPr>
        <w:t xml:space="preserve"> </w:t>
      </w:r>
      <w:r w:rsidR="00550610" w:rsidRPr="00550610">
        <w:rPr>
          <w:rFonts w:ascii="Calibri" w:hAnsi="Calibri" w:cs="Calibri"/>
          <w:sz w:val="20"/>
          <w:szCs w:val="20"/>
          <w:lang w:eastAsia="es-MX"/>
        </w:rPr>
        <w:t>Hacer de Tlaxcala una entidad federativa en la que perdure el orden  y la paz social,  propiciando en los ciudadanos la integridad, la sensibilidad humana, el trabajo en equipo, seguridad y certeza jurídica,  garantizando sus bienes materiales, actividades, y respetando sus derechos humanos creando un clima de legalidad y seguridad pública para la inversión, el crecimiento y desarrollo económico-social del estado.</w:t>
      </w:r>
    </w:p>
    <w:p w:rsidR="00FC0FEA" w:rsidRDefault="00FC0FEA" w:rsidP="008B236F">
      <w:pPr>
        <w:jc w:val="both"/>
        <w:rPr>
          <w:rFonts w:ascii="Arial" w:hAnsi="Arial" w:cs="Arial"/>
          <w:b/>
        </w:rPr>
      </w:pPr>
    </w:p>
    <w:p w:rsidR="00533F76" w:rsidRPr="00536C2C" w:rsidRDefault="00533F76" w:rsidP="008B236F">
      <w:pPr>
        <w:jc w:val="both"/>
        <w:rPr>
          <w:rFonts w:ascii="Arial" w:hAnsi="Arial" w:cs="Arial"/>
          <w:b/>
        </w:rPr>
      </w:pPr>
      <w:r w:rsidRPr="00536C2C">
        <w:rPr>
          <w:rFonts w:ascii="Arial" w:hAnsi="Arial" w:cs="Arial"/>
          <w:b/>
        </w:rPr>
        <w:t>Objetivos:</w:t>
      </w:r>
    </w:p>
    <w:p w:rsidR="00FC0FEA" w:rsidRDefault="00533F76" w:rsidP="008B236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132A4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863362" w:rsidRDefault="00863362" w:rsidP="00863362">
      <w:pPr>
        <w:pStyle w:val="Prrafodelista"/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  <w:lang w:eastAsia="es-MX"/>
        </w:rPr>
      </w:pPr>
      <w:r w:rsidRPr="00863362">
        <w:rPr>
          <w:rFonts w:ascii="Calibri" w:hAnsi="Calibri" w:cs="Calibri"/>
          <w:sz w:val="20"/>
          <w:szCs w:val="20"/>
          <w:lang w:eastAsia="es-MX"/>
        </w:rPr>
        <w:t>Desarrollar una política de seguridad pública integral, encaminada a contar con instituciones efectivas, modernas, confiables  y altamente capacitadas al servicio de la sociedad</w:t>
      </w:r>
      <w:r>
        <w:rPr>
          <w:rFonts w:ascii="Calibri" w:hAnsi="Calibri" w:cs="Calibri"/>
          <w:sz w:val="20"/>
          <w:szCs w:val="20"/>
          <w:lang w:eastAsia="es-MX"/>
        </w:rPr>
        <w:t>.</w:t>
      </w:r>
    </w:p>
    <w:p w:rsidR="00863362" w:rsidRPr="00863362" w:rsidRDefault="00863362" w:rsidP="00863362">
      <w:pPr>
        <w:pStyle w:val="Prrafodelista"/>
        <w:ind w:left="360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863362" w:rsidRDefault="00863362" w:rsidP="00863362">
      <w:pPr>
        <w:suppressAutoHyphens w:val="0"/>
        <w:jc w:val="both"/>
        <w:rPr>
          <w:rFonts w:ascii="Calibri" w:hAnsi="Calibri" w:cs="Arial"/>
          <w:b/>
          <w:bCs/>
          <w:lang w:val="es-MX" w:eastAsia="es-MX"/>
        </w:rPr>
      </w:pPr>
      <w:r w:rsidRPr="00863362">
        <w:rPr>
          <w:rFonts w:ascii="Calibri" w:hAnsi="Calibri" w:cs="Arial"/>
          <w:b/>
          <w:bCs/>
          <w:lang w:val="es-MX" w:eastAsia="es-MX"/>
        </w:rPr>
        <w:t>Estrategias:</w:t>
      </w:r>
    </w:p>
    <w:p w:rsidR="00863362" w:rsidRPr="00863362" w:rsidRDefault="00863362" w:rsidP="00863362">
      <w:pPr>
        <w:suppressAutoHyphens w:val="0"/>
        <w:jc w:val="both"/>
        <w:rPr>
          <w:rFonts w:ascii="Calibri" w:hAnsi="Calibri" w:cs="Arial"/>
          <w:b/>
          <w:bCs/>
          <w:lang w:val="es-MX" w:eastAsia="es-MX"/>
        </w:rPr>
      </w:pPr>
    </w:p>
    <w:p w:rsidR="00863362" w:rsidRPr="00863362" w:rsidRDefault="00863362" w:rsidP="00863362">
      <w:pPr>
        <w:pStyle w:val="Prrafodelista"/>
        <w:numPr>
          <w:ilvl w:val="2"/>
          <w:numId w:val="20"/>
        </w:numPr>
        <w:jc w:val="both"/>
        <w:rPr>
          <w:rFonts w:ascii="Calibri" w:hAnsi="Calibri" w:cs="Calibri"/>
          <w:sz w:val="20"/>
          <w:szCs w:val="20"/>
          <w:lang w:eastAsia="es-MX"/>
        </w:rPr>
      </w:pPr>
      <w:r w:rsidRPr="00863362">
        <w:rPr>
          <w:rFonts w:ascii="Calibri" w:hAnsi="Calibri" w:cs="Calibri"/>
          <w:sz w:val="20"/>
          <w:szCs w:val="20"/>
          <w:lang w:eastAsia="es-MX"/>
        </w:rPr>
        <w:t>Gerencia Policial Efectiva.</w:t>
      </w:r>
    </w:p>
    <w:p w:rsidR="00863362" w:rsidRDefault="00863362" w:rsidP="00863362">
      <w:pPr>
        <w:pStyle w:val="Prrafodelista"/>
        <w:numPr>
          <w:ilvl w:val="2"/>
          <w:numId w:val="20"/>
        </w:numPr>
        <w:jc w:val="both"/>
        <w:rPr>
          <w:rFonts w:ascii="Calibri" w:hAnsi="Calibri" w:cs="Calibri"/>
          <w:sz w:val="20"/>
          <w:szCs w:val="20"/>
          <w:lang w:eastAsia="es-MX"/>
        </w:rPr>
      </w:pPr>
      <w:r w:rsidRPr="00863362">
        <w:rPr>
          <w:rFonts w:ascii="Calibri" w:hAnsi="Calibri" w:cs="Calibri"/>
          <w:sz w:val="20"/>
          <w:szCs w:val="20"/>
          <w:lang w:eastAsia="es-MX"/>
        </w:rPr>
        <w:t>Creación y desarrollo del Servicio Profesional de Carrera Policial</w:t>
      </w:r>
      <w:r>
        <w:rPr>
          <w:rFonts w:ascii="Calibri" w:hAnsi="Calibri" w:cs="Calibri"/>
          <w:sz w:val="20"/>
          <w:szCs w:val="20"/>
          <w:lang w:eastAsia="es-MX"/>
        </w:rPr>
        <w:t>.</w:t>
      </w:r>
    </w:p>
    <w:p w:rsidR="00863362" w:rsidRPr="00863362" w:rsidRDefault="00863362" w:rsidP="00863362">
      <w:pPr>
        <w:pStyle w:val="Prrafodelista"/>
        <w:numPr>
          <w:ilvl w:val="2"/>
          <w:numId w:val="20"/>
        </w:numPr>
        <w:jc w:val="both"/>
        <w:rPr>
          <w:rFonts w:ascii="Calibri" w:hAnsi="Calibri" w:cs="Calibri"/>
          <w:sz w:val="20"/>
          <w:szCs w:val="20"/>
          <w:lang w:eastAsia="es-MX"/>
        </w:rPr>
      </w:pPr>
      <w:r w:rsidRPr="00863362">
        <w:rPr>
          <w:rFonts w:ascii="Calibri" w:hAnsi="Calibri" w:cs="Calibri"/>
          <w:sz w:val="20"/>
          <w:szCs w:val="20"/>
          <w:lang w:eastAsia="es-MX"/>
        </w:rPr>
        <w:t>Fortalecer la profesionalización de las policías municipales</w:t>
      </w:r>
      <w:r>
        <w:rPr>
          <w:rFonts w:ascii="Calibri" w:hAnsi="Calibri" w:cs="Calibri"/>
          <w:sz w:val="20"/>
          <w:szCs w:val="20"/>
          <w:lang w:eastAsia="es-MX"/>
        </w:rPr>
        <w:t>.</w:t>
      </w:r>
    </w:p>
    <w:p w:rsidR="00863362" w:rsidRPr="00863362" w:rsidRDefault="00863362" w:rsidP="00863362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863362" w:rsidRDefault="00863362" w:rsidP="008B236F">
      <w:pPr>
        <w:jc w:val="both"/>
        <w:rPr>
          <w:rFonts w:ascii="Arial" w:hAnsi="Arial" w:cs="Arial"/>
          <w:b/>
        </w:rPr>
      </w:pPr>
    </w:p>
    <w:p w:rsidR="00533F76" w:rsidRPr="00FC0FEA" w:rsidRDefault="00533F76" w:rsidP="008B236F">
      <w:pPr>
        <w:jc w:val="both"/>
        <w:rPr>
          <w:rFonts w:ascii="Arial" w:hAnsi="Arial" w:cs="Arial"/>
          <w:b/>
        </w:rPr>
      </w:pPr>
      <w:r w:rsidRPr="00FC0FEA">
        <w:rPr>
          <w:rFonts w:ascii="Arial" w:hAnsi="Arial" w:cs="Arial"/>
          <w:b/>
        </w:rPr>
        <w:t>ACCIONES DE GOBIERNO:</w:t>
      </w:r>
    </w:p>
    <w:p w:rsidR="00FC0FEA" w:rsidRDefault="00FC0FEA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Acciones a Corto Plazo:</w:t>
      </w:r>
    </w:p>
    <w:p w:rsidR="00FC0FEA" w:rsidRDefault="00FC0FE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DF2A1A" w:rsidRDefault="00DF2A1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DF2A1A">
        <w:rPr>
          <w:rFonts w:ascii="Calibri" w:hAnsi="Calibri" w:cs="Calibri"/>
          <w:sz w:val="20"/>
          <w:szCs w:val="20"/>
          <w:lang w:eastAsia="es-MX"/>
        </w:rPr>
        <w:t>4.1.1.7.3. Protocolo Nacional de actuación como primer respondiente.</w:t>
      </w:r>
    </w:p>
    <w:p w:rsidR="00DF2A1A" w:rsidRDefault="00DF2A1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DF2A1A" w:rsidRDefault="00DF2A1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DF2A1A">
        <w:rPr>
          <w:rFonts w:ascii="Calibri" w:hAnsi="Calibri" w:cs="Calibri"/>
          <w:sz w:val="20"/>
          <w:szCs w:val="20"/>
          <w:lang w:eastAsia="es-MX"/>
        </w:rPr>
        <w:t>4.1.1.7.4. Protocolo de Cadena de Custodia.</w:t>
      </w:r>
    </w:p>
    <w:p w:rsidR="00DF2A1A" w:rsidRDefault="00DF2A1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DF2A1A" w:rsidRDefault="00DF2A1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DF2A1A">
        <w:rPr>
          <w:rFonts w:ascii="Calibri" w:hAnsi="Calibri" w:cs="Calibri"/>
          <w:sz w:val="20"/>
          <w:szCs w:val="20"/>
          <w:lang w:eastAsia="es-MX"/>
        </w:rPr>
        <w:t>4.1.1.2. Incrementar el número de policías (estado de fuerza) para avanzar en dirección del estándar nacional por cada mil habitantes.</w:t>
      </w:r>
    </w:p>
    <w:p w:rsidR="00DF2A1A" w:rsidRDefault="00DF2A1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DF2A1A" w:rsidRDefault="00DF2A1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DF2A1A">
        <w:rPr>
          <w:rFonts w:ascii="Calibri" w:hAnsi="Calibri" w:cs="Calibri"/>
          <w:sz w:val="20"/>
          <w:szCs w:val="20"/>
          <w:lang w:eastAsia="es-MX"/>
        </w:rPr>
        <w:t>4.1.2.4. Establecer en dicha Comisión las subcomisiones de ascenso y de otorgamiento de grados policiales.</w:t>
      </w:r>
    </w:p>
    <w:p w:rsidR="00DF2A1A" w:rsidRDefault="00DF2A1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DF2A1A">
        <w:rPr>
          <w:rFonts w:ascii="Calibri" w:hAnsi="Calibri" w:cs="Calibri"/>
          <w:sz w:val="20"/>
          <w:szCs w:val="20"/>
          <w:lang w:eastAsia="es-MX"/>
        </w:rPr>
        <w:lastRenderedPageBreak/>
        <w:t>4.1.2.5. Instaurar la Medalla al Mérito Policial por actos en servicio, la cual se entregará anualmente en ceremonia oficial.</w:t>
      </w:r>
    </w:p>
    <w:p w:rsidR="00533F76" w:rsidRPr="00031696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Acciones a Mediano Plazo:</w:t>
      </w:r>
    </w:p>
    <w:p w:rsidR="00FC0FEA" w:rsidRDefault="00FC0FEA" w:rsidP="008B236F">
      <w:pPr>
        <w:jc w:val="both"/>
        <w:rPr>
          <w:b/>
          <w:sz w:val="20"/>
          <w:szCs w:val="20"/>
        </w:rPr>
      </w:pPr>
    </w:p>
    <w:p w:rsidR="00FC0FEA" w:rsidRDefault="00DF2A1A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DF2A1A">
        <w:rPr>
          <w:rFonts w:ascii="Calibri" w:hAnsi="Calibri" w:cs="Calibri"/>
          <w:sz w:val="20"/>
          <w:szCs w:val="20"/>
          <w:lang w:eastAsia="es-MX"/>
        </w:rPr>
        <w:t>4.1.1.3.  Asegurar que los nuevos elementos cuenten con una formación adecuada en materia tanto operativa como de principios básicos del ejercicio policial, tales como respeto a los derechos humanos, cumplimiento</w:t>
      </w:r>
      <w:r>
        <w:rPr>
          <w:rFonts w:ascii="Calibri" w:hAnsi="Calibri" w:cs="Calibri"/>
          <w:sz w:val="20"/>
          <w:szCs w:val="20"/>
          <w:lang w:eastAsia="es-MX"/>
        </w:rPr>
        <w:t>.</w:t>
      </w:r>
    </w:p>
    <w:p w:rsidR="00694C22" w:rsidRDefault="00694C22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DF2A1A" w:rsidRDefault="00DF2A1A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DF2A1A">
        <w:rPr>
          <w:rFonts w:ascii="Calibri" w:hAnsi="Calibri" w:cs="Calibri"/>
          <w:sz w:val="20"/>
          <w:szCs w:val="20"/>
          <w:lang w:eastAsia="es-MX"/>
        </w:rPr>
        <w:t>4.1.1.4. Establecer mecanismos de re nivelación académica para que los elementos de la CES cuenten con estudios de nivel medio superior.</w:t>
      </w:r>
    </w:p>
    <w:p w:rsidR="00694C22" w:rsidRDefault="00694C22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DF2A1A" w:rsidRDefault="00DF2A1A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DF2A1A">
        <w:rPr>
          <w:rFonts w:ascii="Calibri" w:hAnsi="Calibri" w:cs="Calibri"/>
          <w:sz w:val="20"/>
          <w:szCs w:val="20"/>
          <w:lang w:eastAsia="es-MX"/>
        </w:rPr>
        <w:t>4.1.1.5. Atender carencias de equipamiento y de personal de la Policía Estatal, así como las de proximidad ciudadana (policías municipales), mediante la adecuada gestión de los recursos del Fondo de Aportaciones para Seguridad Pública (FASP) y del Programa de Fortalecimiento para la Seguridad (FORTASEG).</w:t>
      </w:r>
    </w:p>
    <w:p w:rsidR="00694C22" w:rsidRDefault="00694C22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DF2A1A" w:rsidRDefault="00DF2A1A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DF2A1A">
        <w:rPr>
          <w:rFonts w:ascii="Calibri" w:hAnsi="Calibri" w:cs="Calibri"/>
          <w:sz w:val="20"/>
          <w:szCs w:val="20"/>
          <w:lang w:eastAsia="es-MX"/>
        </w:rPr>
        <w:t>4.1.1.6. Atender los requerimientos de infraestructura, personal y equipamiento del H. Cuerpo de Bomberos y promover su profesionalización.</w:t>
      </w:r>
    </w:p>
    <w:p w:rsidR="00694C22" w:rsidRDefault="00694C22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Default="00DF2A1A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 xml:space="preserve">4.1.1.7. </w:t>
      </w:r>
      <w:r w:rsidRPr="00DF2A1A">
        <w:rPr>
          <w:rFonts w:ascii="Calibri" w:hAnsi="Calibri" w:cs="Calibri"/>
          <w:sz w:val="20"/>
          <w:szCs w:val="20"/>
          <w:lang w:eastAsia="es-MX"/>
        </w:rPr>
        <w:t xml:space="preserve">Dignificar las instalaciones policiales:  </w:t>
      </w:r>
    </w:p>
    <w:p w:rsidR="00DF2A1A" w:rsidRDefault="00DF2A1A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DF2A1A" w:rsidRDefault="00DF2A1A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b/>
          <w:sz w:val="20"/>
          <w:szCs w:val="20"/>
          <w:lang w:eastAsia="es-MX"/>
        </w:rPr>
      </w:pPr>
      <w:r w:rsidRPr="00DF2A1A">
        <w:rPr>
          <w:rFonts w:ascii="Calibri" w:hAnsi="Calibri" w:cs="Calibri"/>
          <w:b/>
          <w:sz w:val="20"/>
          <w:szCs w:val="20"/>
          <w:lang w:eastAsia="es-MX"/>
        </w:rPr>
        <w:t>Sub-</w:t>
      </w:r>
      <w:proofErr w:type="spellStart"/>
      <w:r w:rsidRPr="00DF2A1A">
        <w:rPr>
          <w:rFonts w:ascii="Calibri" w:hAnsi="Calibri" w:cs="Calibri"/>
          <w:b/>
          <w:sz w:val="20"/>
          <w:szCs w:val="20"/>
          <w:lang w:eastAsia="es-MX"/>
        </w:rPr>
        <w:t>Linea</w:t>
      </w:r>
      <w:proofErr w:type="spellEnd"/>
      <w:r w:rsidRPr="00DF2A1A">
        <w:rPr>
          <w:rFonts w:ascii="Calibri" w:hAnsi="Calibri" w:cs="Calibri"/>
          <w:b/>
          <w:sz w:val="20"/>
          <w:szCs w:val="20"/>
          <w:lang w:eastAsia="es-MX"/>
        </w:rPr>
        <w:t xml:space="preserve"> de Acción</w:t>
      </w:r>
    </w:p>
    <w:p w:rsidR="00DF2A1A" w:rsidRDefault="00DF2A1A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:rsidR="00DF2A1A" w:rsidRDefault="00DF2A1A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DF2A1A">
        <w:rPr>
          <w:rFonts w:ascii="Calibri" w:hAnsi="Calibri" w:cs="Calibri"/>
          <w:sz w:val="20"/>
          <w:szCs w:val="20"/>
          <w:lang w:eastAsia="es-MX"/>
        </w:rPr>
        <w:t>4.1.1.7.1. Protocolo para las Funciones de Investigación, Prevención y Reacción.</w:t>
      </w:r>
    </w:p>
    <w:p w:rsidR="00694C22" w:rsidRDefault="00694C22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DF2A1A" w:rsidRDefault="00DF2A1A" w:rsidP="00DF2A1A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 xml:space="preserve">4.1.1.7.2. </w:t>
      </w:r>
      <w:r w:rsidRPr="00DF2A1A">
        <w:rPr>
          <w:rFonts w:ascii="Calibri" w:hAnsi="Calibri" w:cs="Calibri"/>
          <w:sz w:val="20"/>
          <w:szCs w:val="20"/>
          <w:lang w:eastAsia="es-MX"/>
        </w:rPr>
        <w:t>Protocolo de Actuación Policial en materia de Violencia de Género.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P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 xml:space="preserve">4.1.1.7.2. 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>Protocolo para el uso legítimo de la fuerza.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P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 xml:space="preserve">4.1.1.7.5. 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>Protocolo para la atención a víctimas y grupos vulnerables.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>4.1.2.1. Desarrollar un Servicio Profesional de Carrera Policial capaz de generar oportunidades de desarrollo individual, sentido de identidad, pertenencia y lealtad a la corporación, para no perder capital humano formado y capacitado.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lastRenderedPageBreak/>
        <w:t>4.1.2.2. Formalizar la creación de la Comisión del Servicio Profesional de Carrera Policial conforme los requisitos, criterios y procedimientos establecidos en la Ley General del Sistema Nacional de Seguridad</w:t>
      </w:r>
      <w:r>
        <w:rPr>
          <w:rFonts w:ascii="Calibri" w:hAnsi="Calibri" w:cs="Calibri"/>
          <w:sz w:val="20"/>
          <w:szCs w:val="20"/>
          <w:lang w:eastAsia="es-MX"/>
        </w:rPr>
        <w:t>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>4.1.2.3. Realizar en el seno de la Comisión del Servicio Profesional de Carrera Policial, los estudios para homologar grados, perfiles de puestos, así como los perfiles regionales de Reclutamiento.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>4.1.2.6. Mejorar las condiciones salariales del personal policial y el apoyo para familias de policías caídos en cumplimiento del deber.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>4.1.2.9. Transformar el actual Instituto de Formación y Capacitación para que brinde servicios certificados e imparta cursos e instrucción para adquirir las competencias policiales básicas profesionales necesarias de la actuación policial (Certificado Único Policial), como requisito de permanencia en instituciones policiales.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>4.1.2.10. Establecer convenios a nivel nacional e internacional para la obtención de recursos financieros destinados a formación policial.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>4.1.2.11. Establecer convenios con instituciones de educación media superior y superior para impartir cursos de capacitación y especialización, así como de renivelación académica para el personal policial, tanto en su vertiente de mandos, como de tropa.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>4.1.2.12. Priorizar la capacitación del personal que haya cumplido satisfactoriamente con el requisito de evaluación y control de confianza mediante acuerdos institucionales con instancias nacionales o internacionales incluyendo empresas y organismos de la sociedad civil.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694C22">
        <w:rPr>
          <w:rFonts w:ascii="Calibri" w:hAnsi="Calibri" w:cs="Calibri"/>
          <w:sz w:val="20"/>
          <w:szCs w:val="20"/>
          <w:lang w:eastAsia="es-MX"/>
        </w:rPr>
        <w:t>4.1.2.13. Propiciar el intercambio académico y de experiencias con instancias nacionales e internacionales para el intercambio de mejores prácticas del quehacer policial.</w:t>
      </w:r>
    </w:p>
    <w:p w:rsidR="00694C22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694C22" w:rsidRPr="00DF2A1A" w:rsidRDefault="00694C22" w:rsidP="00694C22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bookmarkStart w:id="0" w:name="_GoBack"/>
      <w:bookmarkEnd w:id="0"/>
      <w:r w:rsidRPr="00694C22">
        <w:rPr>
          <w:rFonts w:ascii="Calibri" w:hAnsi="Calibri" w:cs="Calibri"/>
          <w:sz w:val="20"/>
          <w:szCs w:val="20"/>
          <w:lang w:eastAsia="es-MX"/>
        </w:rPr>
        <w:t>.1.3.1. Capacitar y profesionalizar a los elementos policiales, tanto estatales como de los ayuntamientos, sobre los contenidos de un programa rector de profesionalización, de acuerdo a las atribuciones de cada ámbito de gobierno.</w:t>
      </w:r>
    </w:p>
    <w:p w:rsidR="00FC0FEA" w:rsidRPr="00FC0FEA" w:rsidRDefault="00FC0FEA" w:rsidP="008B236F">
      <w:pPr>
        <w:pStyle w:val="Prrafodelista"/>
        <w:jc w:val="both"/>
        <w:rPr>
          <w:b/>
          <w:sz w:val="20"/>
          <w:szCs w:val="20"/>
        </w:rPr>
      </w:pPr>
    </w:p>
    <w:p w:rsidR="00FC0FEA" w:rsidRPr="00FC0FEA" w:rsidRDefault="00FC0FEA" w:rsidP="008B236F">
      <w:pPr>
        <w:pStyle w:val="Prrafodelista"/>
        <w:jc w:val="both"/>
        <w:rPr>
          <w:b/>
          <w:sz w:val="20"/>
          <w:szCs w:val="20"/>
        </w:rPr>
      </w:pPr>
    </w:p>
    <w:p w:rsidR="00DF2A1A" w:rsidRDefault="00DF2A1A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USUARIOS:</w:t>
      </w:r>
    </w:p>
    <w:p w:rsidR="00FC0FEA" w:rsidRDefault="00FC0FEA" w:rsidP="008B236F">
      <w:pPr>
        <w:jc w:val="both"/>
        <w:rPr>
          <w:b/>
          <w:sz w:val="20"/>
          <w:szCs w:val="20"/>
        </w:rPr>
      </w:pPr>
    </w:p>
    <w:p w:rsidR="00533F76" w:rsidRPr="00B83C9A" w:rsidRDefault="00533F76" w:rsidP="008B236F">
      <w:pPr>
        <w:pStyle w:val="Prrafodelista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B83C9A">
        <w:rPr>
          <w:sz w:val="20"/>
          <w:szCs w:val="20"/>
        </w:rPr>
        <w:t>Población en General</w:t>
      </w:r>
    </w:p>
    <w:p w:rsidR="00533F76" w:rsidRPr="00B83C9A" w:rsidRDefault="00533F76" w:rsidP="008B236F">
      <w:pPr>
        <w:pStyle w:val="Prrafodelista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B83C9A">
        <w:rPr>
          <w:sz w:val="20"/>
          <w:szCs w:val="20"/>
        </w:rPr>
        <w:t>Policías</w:t>
      </w:r>
    </w:p>
    <w:p w:rsidR="00533F76" w:rsidRDefault="00533F76" w:rsidP="008B236F">
      <w:pPr>
        <w:pStyle w:val="Prrafodelista"/>
        <w:numPr>
          <w:ilvl w:val="0"/>
          <w:numId w:val="15"/>
        </w:numPr>
        <w:suppressAutoHyphens w:val="0"/>
        <w:spacing w:after="200" w:line="276" w:lineRule="auto"/>
        <w:ind w:left="426" w:hanging="66"/>
        <w:contextualSpacing/>
        <w:jc w:val="both"/>
        <w:rPr>
          <w:sz w:val="20"/>
          <w:szCs w:val="20"/>
        </w:rPr>
      </w:pPr>
      <w:r w:rsidRPr="00B83C9A">
        <w:rPr>
          <w:sz w:val="20"/>
          <w:szCs w:val="20"/>
        </w:rPr>
        <w:t>Internos</w:t>
      </w:r>
    </w:p>
    <w:p w:rsidR="00FC0FEA" w:rsidRPr="00506133" w:rsidRDefault="00FC0FEA" w:rsidP="008B236F">
      <w:pPr>
        <w:pStyle w:val="Prrafodelista"/>
        <w:suppressAutoHyphens w:val="0"/>
        <w:spacing w:after="200" w:line="276" w:lineRule="auto"/>
        <w:ind w:left="426"/>
        <w:contextualSpacing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ind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Metas del Proyecto:</w:t>
      </w:r>
    </w:p>
    <w:p w:rsidR="00FC0FEA" w:rsidRDefault="00FC0FEA" w:rsidP="008B236F">
      <w:pPr>
        <w:pStyle w:val="Prrafodelista"/>
        <w:ind w:hanging="720"/>
        <w:jc w:val="both"/>
        <w:rPr>
          <w:b/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  <w:r w:rsidRPr="00B83C9A">
        <w:rPr>
          <w:rFonts w:ascii="Calibri" w:hAnsi="Calibri" w:cs="Calibri"/>
          <w:sz w:val="20"/>
          <w:szCs w:val="20"/>
        </w:rPr>
        <w:t>Contribuir a eficientar la seguridad para los tlaxcaltecas</w:t>
      </w:r>
      <w:r w:rsidR="00FC0FEA">
        <w:rPr>
          <w:rFonts w:ascii="Calibri" w:hAnsi="Calibri" w:cs="Calibri"/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  <w:r w:rsidRPr="00B83C9A">
        <w:rPr>
          <w:rFonts w:ascii="Calibri" w:hAnsi="Calibri" w:cs="Calibri"/>
          <w:sz w:val="20"/>
          <w:szCs w:val="20"/>
        </w:rPr>
        <w:t>Bajar la inseguridad social en el estado de Tlaxcala</w:t>
      </w:r>
      <w:r w:rsidR="00FC0FEA">
        <w:rPr>
          <w:rFonts w:ascii="Calibri" w:hAnsi="Calibri" w:cs="Calibri"/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533F76" w:rsidRPr="00B83C9A" w:rsidRDefault="00533F76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  <w:r w:rsidRPr="00B83C9A">
        <w:rPr>
          <w:rFonts w:ascii="Calibri" w:hAnsi="Calibri" w:cs="Calibri"/>
          <w:sz w:val="20"/>
          <w:szCs w:val="20"/>
        </w:rPr>
        <w:t>Adecuar programas de capacitación y contar con los recursos materiales para personal de seguridad</w:t>
      </w: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Gestionar plazas suficientes de personal para seguridad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Pr="00B83C9A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Otorgar constancias a la población penitenciaria con posibilidades de reinserción social</w:t>
      </w: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Capacitar a los policías en activo de forma permanente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 xml:space="preserve">Llevar a cabo acciones de inspección y supervisión a las funciones de seguridad </w:t>
      </w:r>
      <w:r w:rsidR="00FC0FEA" w:rsidRPr="00B83C9A">
        <w:rPr>
          <w:sz w:val="20"/>
          <w:szCs w:val="20"/>
        </w:rPr>
        <w:t>pública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Dar cumplimiento al avance presupuestal en base a las partidas del presupuesto autorizado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Gestionar plazas de nu</w:t>
      </w:r>
      <w:r w:rsidR="00FC0FEA">
        <w:rPr>
          <w:sz w:val="20"/>
          <w:szCs w:val="20"/>
        </w:rPr>
        <w:t>eva creación para la secretaria.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Realizar operativos, recorridos y apoyos en base a la información de mapas criminológicos, tramos carreteros y vialidad urbana con el fin de mantener y/o reducir la inseguridad estatal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Cumplir con los servicios de guarda, seguridad y vigilancia al sector público y privado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Cumplir con las supervisiones a los servicios prestados al sector público y privado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Realizar operativos sorpresa con elementos de seguridad y custodia al interior del centro penitenciario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Pr="00B83C9A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Efectuar la clasificación de internos de acuerdo a su perfil tecnico-criminologico</w:t>
      </w: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Otorgar certificados a los internos en los diversos niveles educativos</w:t>
      </w:r>
      <w:r w:rsidR="00FC0FEA">
        <w:rPr>
          <w:sz w:val="20"/>
          <w:szCs w:val="20"/>
        </w:rPr>
        <w:t>.</w:t>
      </w:r>
    </w:p>
    <w:p w:rsidR="00533F76" w:rsidRPr="00506133" w:rsidRDefault="00533F76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rFonts w:ascii="Arial" w:hAnsi="Arial" w:cs="Arial"/>
          <w:b/>
        </w:rPr>
      </w:pPr>
      <w:r w:rsidRPr="0094203D">
        <w:rPr>
          <w:rFonts w:ascii="Arial" w:hAnsi="Arial" w:cs="Arial"/>
          <w:b/>
        </w:rPr>
        <w:t>INDICADORES</w:t>
      </w:r>
    </w:p>
    <w:p w:rsidR="00FC0FEA" w:rsidRDefault="00FC0FEA" w:rsidP="008B236F">
      <w:pPr>
        <w:jc w:val="both"/>
        <w:rPr>
          <w:rFonts w:ascii="Arial" w:hAnsi="Arial" w:cs="Arial"/>
          <w:b/>
        </w:rPr>
      </w:pPr>
    </w:p>
    <w:p w:rsidR="00533F76" w:rsidRDefault="00533F76" w:rsidP="008B236F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C0FEA">
        <w:rPr>
          <w:rFonts w:ascii="Arial" w:hAnsi="Arial" w:cs="Arial"/>
          <w:sz w:val="18"/>
          <w:szCs w:val="18"/>
        </w:rPr>
        <w:t>Índice de Percepción Sobre la Seguridad Pública.</w:t>
      </w:r>
    </w:p>
    <w:p w:rsidR="00FC0FEA" w:rsidRPr="00FC0FEA" w:rsidRDefault="00FC0FEA" w:rsidP="008B236F">
      <w:pPr>
        <w:pStyle w:val="Prrafodelista"/>
        <w:ind w:left="720"/>
        <w:jc w:val="both"/>
        <w:rPr>
          <w:rFonts w:ascii="Arial" w:hAnsi="Arial" w:cs="Arial"/>
          <w:sz w:val="18"/>
          <w:szCs w:val="18"/>
        </w:rPr>
      </w:pPr>
    </w:p>
    <w:p w:rsidR="00533F76" w:rsidRPr="00FC0FEA" w:rsidRDefault="00A852BD" w:rsidP="008B236F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Porcentaje del </w:t>
      </w:r>
      <w:r w:rsidR="00533F76" w:rsidRPr="00FC0FEA">
        <w:rPr>
          <w:rFonts w:ascii="Arial" w:hAnsi="Arial" w:cs="Arial"/>
          <w:sz w:val="18"/>
          <w:szCs w:val="18"/>
        </w:rPr>
        <w:t>Número de Alteraciones del Orden Público.</w:t>
      </w:r>
    </w:p>
    <w:p w:rsidR="00FC0FEA" w:rsidRPr="00FC0FEA" w:rsidRDefault="00FC0FEA" w:rsidP="008B236F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533F76" w:rsidRPr="00FC0FEA" w:rsidRDefault="00A852BD" w:rsidP="008B236F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>Porcentaje de Acciones de Programas Realizadas.</w:t>
      </w:r>
    </w:p>
    <w:p w:rsidR="00FC0FEA" w:rsidRPr="00FC0FE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Pr="00FC0FEA" w:rsidRDefault="00A852BD" w:rsidP="008B236F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>Porcentaje de Satisfacción en el Servicio de Vigilancia.</w:t>
      </w:r>
    </w:p>
    <w:p w:rsidR="00FC0FEA" w:rsidRPr="00FC0FE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Pr="00FC0FEA" w:rsidRDefault="00A852BD" w:rsidP="008B236F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>Porcentaje de Cursos Realizados.</w:t>
      </w:r>
    </w:p>
    <w:p w:rsidR="00FC0FEA" w:rsidRPr="00FC0FE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Pr="00FC0FEA" w:rsidRDefault="00FA6C7A" w:rsidP="00FA6C7A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  <w:lang w:eastAsia="es-MX"/>
        </w:rPr>
      </w:pPr>
      <w:r w:rsidRPr="00FA6C7A">
        <w:rPr>
          <w:rFonts w:ascii="Calibri" w:hAnsi="Calibri" w:cs="Calibri"/>
          <w:sz w:val="20"/>
          <w:szCs w:val="20"/>
          <w:lang w:eastAsia="es-MX"/>
        </w:rPr>
        <w:t>Porcentaje de Gestión en la Capacitación para los Elementos</w:t>
      </w:r>
    </w:p>
    <w:p w:rsidR="00FC0FEA" w:rsidRPr="00FC0FE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Pr="00FC0FEA" w:rsidRDefault="00FA6C7A" w:rsidP="00FA6C7A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  <w:lang w:eastAsia="es-MX"/>
        </w:rPr>
      </w:pPr>
      <w:r w:rsidRPr="00FA6C7A">
        <w:rPr>
          <w:rFonts w:ascii="Calibri" w:hAnsi="Calibri" w:cs="Calibri"/>
          <w:sz w:val="20"/>
          <w:szCs w:val="20"/>
          <w:lang w:eastAsia="es-MX"/>
        </w:rPr>
        <w:t>Porcentaje de Acciones de Seguridad en la Ciudad</w:t>
      </w:r>
      <w:r w:rsidR="00533F76" w:rsidRPr="00FC0FEA">
        <w:rPr>
          <w:rFonts w:ascii="Calibri" w:hAnsi="Calibri" w:cs="Calibri"/>
          <w:sz w:val="20"/>
          <w:szCs w:val="20"/>
          <w:lang w:eastAsia="es-MX"/>
        </w:rPr>
        <w:t>.</w:t>
      </w:r>
    </w:p>
    <w:p w:rsidR="00FC0FEA" w:rsidRPr="00FC0FE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Default="00533F76" w:rsidP="008B236F">
      <w:pPr>
        <w:ind w:firstLine="360"/>
        <w:jc w:val="both"/>
        <w:rPr>
          <w:rFonts w:ascii="Calibri" w:hAnsi="Calibri" w:cs="Calibri"/>
          <w:sz w:val="20"/>
          <w:szCs w:val="20"/>
          <w:lang w:eastAsia="es-MX"/>
        </w:rPr>
      </w:pPr>
      <w:r w:rsidRPr="00B83C9A">
        <w:rPr>
          <w:rFonts w:ascii="Arial" w:hAnsi="Arial" w:cs="Arial"/>
          <w:sz w:val="18"/>
          <w:szCs w:val="18"/>
        </w:rPr>
        <w:t xml:space="preserve">8) </w:t>
      </w:r>
      <w:r w:rsidR="00FA6C7A">
        <w:rPr>
          <w:rFonts w:ascii="Arial" w:hAnsi="Arial" w:cs="Arial"/>
          <w:sz w:val="18"/>
          <w:szCs w:val="18"/>
        </w:rPr>
        <w:t xml:space="preserve">   </w:t>
      </w:r>
      <w:r w:rsidR="00FA6C7A" w:rsidRPr="00FA6C7A">
        <w:rPr>
          <w:rFonts w:ascii="Arial" w:hAnsi="Arial" w:cs="Arial"/>
          <w:sz w:val="18"/>
          <w:szCs w:val="18"/>
        </w:rPr>
        <w:t>Porcentaje del número de detenciones de probables delincuentes</w:t>
      </w:r>
    </w:p>
    <w:p w:rsidR="00FC0FEA" w:rsidRPr="00136659" w:rsidRDefault="00FC0FE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Pr="00136659" w:rsidRDefault="00533F76" w:rsidP="008B236F">
      <w:pPr>
        <w:ind w:firstLine="360"/>
        <w:jc w:val="both"/>
        <w:rPr>
          <w:rFonts w:ascii="Calibri" w:hAnsi="Calibri" w:cs="Calibri"/>
          <w:sz w:val="20"/>
          <w:szCs w:val="20"/>
          <w:lang w:eastAsia="es-MX"/>
        </w:rPr>
      </w:pPr>
      <w:r w:rsidRPr="00B83C9A">
        <w:rPr>
          <w:rFonts w:ascii="Arial" w:hAnsi="Arial" w:cs="Arial"/>
          <w:sz w:val="18"/>
          <w:szCs w:val="18"/>
        </w:rPr>
        <w:t xml:space="preserve">9) </w:t>
      </w:r>
      <w:r w:rsidR="00FA6C7A">
        <w:rPr>
          <w:rFonts w:ascii="Arial" w:hAnsi="Arial" w:cs="Arial"/>
          <w:sz w:val="18"/>
          <w:szCs w:val="18"/>
        </w:rPr>
        <w:t xml:space="preserve">   </w:t>
      </w:r>
      <w:r w:rsidR="00FA6C7A" w:rsidRPr="00FA6C7A">
        <w:rPr>
          <w:rFonts w:ascii="Calibri" w:hAnsi="Calibri" w:cs="Calibri"/>
          <w:sz w:val="20"/>
          <w:szCs w:val="20"/>
          <w:lang w:eastAsia="es-MX"/>
        </w:rPr>
        <w:t>Porcentaje de Atención de Llamadas de Emergencia</w:t>
      </w:r>
    </w:p>
    <w:p w:rsidR="00533F76" w:rsidRDefault="00C80D00" w:rsidP="00FA6C7A">
      <w:pPr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533F76" w:rsidRPr="00B83C9A">
        <w:rPr>
          <w:rFonts w:ascii="Arial" w:hAnsi="Arial" w:cs="Arial"/>
          <w:sz w:val="18"/>
          <w:szCs w:val="18"/>
        </w:rPr>
        <w:t>10)</w:t>
      </w:r>
      <w:r w:rsidR="00FA6C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533F76" w:rsidRPr="00B83C9A">
        <w:rPr>
          <w:rFonts w:ascii="Arial" w:hAnsi="Arial" w:cs="Arial"/>
          <w:sz w:val="18"/>
          <w:szCs w:val="18"/>
        </w:rPr>
        <w:t xml:space="preserve"> </w:t>
      </w:r>
      <w:r w:rsidR="00FA6C7A" w:rsidRPr="00FA6C7A">
        <w:rPr>
          <w:rFonts w:ascii="Calibri" w:hAnsi="Calibri" w:cs="Calibri"/>
          <w:sz w:val="20"/>
          <w:szCs w:val="20"/>
          <w:lang w:eastAsia="es-MX"/>
        </w:rPr>
        <w:t>Porcentaje de Servicios Proporcionados a Empresas e Instituciones</w:t>
      </w:r>
    </w:p>
    <w:p w:rsidR="00FC0FEA" w:rsidRPr="00136659" w:rsidRDefault="00FA6C7A" w:rsidP="00FA6C7A">
      <w:pPr>
        <w:tabs>
          <w:tab w:val="left" w:pos="2130"/>
        </w:tabs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ab/>
      </w:r>
    </w:p>
    <w:p w:rsidR="00533F76" w:rsidRPr="00136659" w:rsidRDefault="00533F76" w:rsidP="008B236F">
      <w:pPr>
        <w:ind w:firstLine="360"/>
        <w:jc w:val="both"/>
        <w:rPr>
          <w:rFonts w:ascii="Calibri" w:hAnsi="Calibri" w:cs="Calibri"/>
          <w:color w:val="000000"/>
          <w:sz w:val="20"/>
          <w:szCs w:val="20"/>
          <w:lang w:eastAsia="es-MX"/>
        </w:rPr>
      </w:pPr>
    </w:p>
    <w:p w:rsidR="00533F76" w:rsidRDefault="00533F76" w:rsidP="008B236F">
      <w:pPr>
        <w:pStyle w:val="Prrafodelista"/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</w:p>
    <w:p w:rsidR="001720CD" w:rsidRDefault="00E86990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Proyecto </w:t>
      </w:r>
      <w:r w:rsidR="00507D36">
        <w:rPr>
          <w:b/>
          <w:sz w:val="20"/>
          <w:szCs w:val="20"/>
        </w:rPr>
        <w:t>99 - 2R</w:t>
      </w:r>
      <w:r w:rsidR="00FB56C1">
        <w:rPr>
          <w:b/>
          <w:sz w:val="20"/>
          <w:szCs w:val="20"/>
        </w:rPr>
        <w:t xml:space="preserve"> Seguridad Pública e Intramuros</w:t>
      </w:r>
    </w:p>
    <w:p w:rsidR="000D0AA4" w:rsidRDefault="000D0AA4" w:rsidP="008B236F">
      <w:pPr>
        <w:jc w:val="both"/>
        <w:rPr>
          <w:b/>
          <w:sz w:val="20"/>
          <w:szCs w:val="20"/>
        </w:rPr>
      </w:pPr>
    </w:p>
    <w:p w:rsidR="00BF35F4" w:rsidRDefault="00691F1E" w:rsidP="00691F1E">
      <w:pPr>
        <w:jc w:val="both"/>
        <w:rPr>
          <w:b/>
        </w:rPr>
      </w:pPr>
      <w:r>
        <w:rPr>
          <w:rFonts w:asciiTheme="minorHAnsi" w:hAnsiTheme="minorHAnsi" w:cstheme="minorHAnsi"/>
          <w:b/>
        </w:rPr>
        <w:t>Inversión total asignada: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556599" w:rsidRPr="00553D0B">
        <w:rPr>
          <w:b/>
        </w:rPr>
        <w:t xml:space="preserve">$ </w:t>
      </w:r>
      <w:r w:rsidR="00620E30">
        <w:rPr>
          <w:b/>
        </w:rPr>
        <w:t>3</w:t>
      </w:r>
      <w:r w:rsidR="00507D36">
        <w:rPr>
          <w:b/>
        </w:rPr>
        <w:t>88</w:t>
      </w:r>
      <w:r w:rsidR="00620E30">
        <w:rPr>
          <w:b/>
        </w:rPr>
        <w:t xml:space="preserve">, </w:t>
      </w:r>
      <w:r w:rsidR="005F1D56">
        <w:rPr>
          <w:b/>
        </w:rPr>
        <w:t>991</w:t>
      </w:r>
      <w:r w:rsidR="00620E30">
        <w:rPr>
          <w:b/>
        </w:rPr>
        <w:t>,</w:t>
      </w:r>
      <w:r w:rsidR="005F1D56">
        <w:rPr>
          <w:b/>
        </w:rPr>
        <w:t>64</w:t>
      </w:r>
      <w:r w:rsidR="00620E30">
        <w:rPr>
          <w:b/>
        </w:rPr>
        <w:t>0.</w:t>
      </w:r>
      <w:r w:rsidR="005F1D56">
        <w:rPr>
          <w:b/>
        </w:rPr>
        <w:t>79</w:t>
      </w:r>
    </w:p>
    <w:p w:rsidR="00FB56C1" w:rsidRPr="00553D0B" w:rsidRDefault="00FB56C1" w:rsidP="00691F1E">
      <w:pPr>
        <w:jc w:val="both"/>
        <w:rPr>
          <w:b/>
        </w:rPr>
      </w:pPr>
    </w:p>
    <w:p w:rsidR="00691F1E" w:rsidRDefault="00691F1E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691F1E" w:rsidRDefault="00691F1E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1720CD" w:rsidRPr="00C173FF" w:rsidRDefault="001720CD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1720CD" w:rsidRPr="00553D0B" w:rsidRDefault="001720CD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b/>
          <w:sz w:val="24"/>
          <w:szCs w:val="24"/>
        </w:rPr>
      </w:pPr>
    </w:p>
    <w:p w:rsidR="00691F1E" w:rsidRDefault="00691F1E" w:rsidP="00691F1E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691F1E">
        <w:rPr>
          <w:rFonts w:ascii="Times New Roman" w:hAnsi="Times New Roman" w:cs="Times New Roman"/>
          <w:b/>
          <w:sz w:val="24"/>
          <w:szCs w:val="24"/>
          <w:lang w:val="es-ES"/>
        </w:rPr>
        <w:t>Periodo de ejecución:</w:t>
      </w:r>
      <w:r w:rsidR="00507D36">
        <w:rPr>
          <w:rFonts w:ascii="Times New Roman" w:hAnsi="Times New Roman" w:cs="Times New Roman"/>
          <w:sz w:val="24"/>
          <w:szCs w:val="24"/>
          <w:lang w:val="es-ES"/>
        </w:rPr>
        <w:t xml:space="preserve"> Enero-Diciembre 2018</w:t>
      </w:r>
    </w:p>
    <w:p w:rsidR="008B236F" w:rsidRPr="00691F1E" w:rsidRDefault="008B236F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553D0B" w:rsidRDefault="00C173FF" w:rsidP="008B23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siguiente link podrá verificar </w:t>
      </w:r>
      <w:r w:rsidR="002D6482">
        <w:rPr>
          <w:rFonts w:ascii="Times New Roman" w:hAnsi="Times New Roman" w:cs="Times New Roman"/>
        </w:rPr>
        <w:t>el Programa Operativo Anual 201</w:t>
      </w:r>
      <w:r w:rsidR="00507D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</w:p>
    <w:p w:rsidR="00BF72A9" w:rsidRDefault="00BF72A9" w:rsidP="008B236F">
      <w:pPr>
        <w:pStyle w:val="Default"/>
        <w:jc w:val="both"/>
        <w:rPr>
          <w:rFonts w:ascii="Times New Roman" w:hAnsi="Times New Roman" w:cs="Times New Roman"/>
        </w:rPr>
      </w:pPr>
    </w:p>
    <w:p w:rsidR="002E584E" w:rsidRDefault="00977F9E" w:rsidP="002E584E">
      <w:hyperlink r:id="rId8" w:history="1">
        <w:r w:rsidR="002E584E" w:rsidRPr="00E76E8F">
          <w:rPr>
            <w:rStyle w:val="Hipervnculo"/>
          </w:rPr>
          <w:t>http://platrans.tlaxcala.gob.mx/sistemas/transparencia/view_docs.php?recno=9532</w:t>
        </w:r>
      </w:hyperlink>
      <w:r w:rsidR="002E584E">
        <w:t xml:space="preserve"> </w:t>
      </w:r>
    </w:p>
    <w:p w:rsidR="00BF72A9" w:rsidRPr="002E584E" w:rsidRDefault="00BF72A9" w:rsidP="00BF72A9">
      <w:pPr>
        <w:suppressAutoHyphens w:val="0"/>
        <w:autoSpaceDE w:val="0"/>
        <w:autoSpaceDN w:val="0"/>
        <w:adjustRightInd w:val="0"/>
        <w:rPr>
          <w:color w:val="000000"/>
          <w:lang w:eastAsia="es-MX"/>
        </w:rPr>
      </w:pPr>
    </w:p>
    <w:sectPr w:rsidR="00BF72A9" w:rsidRPr="002E584E" w:rsidSect="00DC4BC7">
      <w:headerReference w:type="default" r:id="rId9"/>
      <w:footerReference w:type="default" r:id="rId10"/>
      <w:pgSz w:w="12240" w:h="15840"/>
      <w:pgMar w:top="1417" w:right="1701" w:bottom="1843" w:left="1701" w:header="708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9E" w:rsidRDefault="00977F9E">
      <w:r>
        <w:separator/>
      </w:r>
    </w:p>
  </w:endnote>
  <w:endnote w:type="continuationSeparator" w:id="0">
    <w:p w:rsidR="00977F9E" w:rsidRDefault="0097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68" w:rsidRPr="007C4068" w:rsidRDefault="00DC4BC7" w:rsidP="007C4068">
    <w:pPr>
      <w:tabs>
        <w:tab w:val="center" w:pos="4419"/>
        <w:tab w:val="right" w:pos="8838"/>
      </w:tabs>
      <w:ind w:left="-14" w:right="14"/>
      <w:jc w:val="both"/>
      <w:rPr>
        <w:b/>
        <w:sz w:val="17"/>
        <w:szCs w:val="17"/>
        <w:shd w:val="clear" w:color="auto" w:fill="FFFF00"/>
      </w:rPr>
    </w:pPr>
    <w:r w:rsidRPr="00DC4BC7">
      <w:rPr>
        <w:b/>
        <w:bCs/>
        <w:noProof/>
        <w:sz w:val="17"/>
        <w:szCs w:val="17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6B7CB" wp14:editId="2DB5D544">
              <wp:simplePos x="0" y="0"/>
              <wp:positionH relativeFrom="column">
                <wp:posOffset>4274884</wp:posOffset>
              </wp:positionH>
              <wp:positionV relativeFrom="paragraph">
                <wp:posOffset>-375920</wp:posOffset>
              </wp:positionV>
              <wp:extent cx="2013217" cy="1403985"/>
              <wp:effectExtent l="0" t="0" r="635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21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BC7" w:rsidRPr="00DC4BC7" w:rsidRDefault="00DC4BC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36.6pt;margin-top:-29.6pt;width:15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" stroked="f">
              <v:textbox style="mso-fit-shape-to-text:t">
                <w:txbxContent>
                  <w:p w:rsidR="00DC4BC7" w:rsidRPr="00DC4BC7" w:rsidRDefault="00DC4BC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C4068" w:rsidRPr="007C4068">
      <w:rPr>
        <w:b/>
        <w:bCs/>
        <w:sz w:val="17"/>
        <w:szCs w:val="17"/>
      </w:rPr>
      <w:t xml:space="preserve">Área Responsable que genera la Información: Dirección Administrativa. Calle Xicohténcatl esq. Lardizábal no. 13 Col. Centro. Teléfono: 4 65 2050, </w:t>
    </w:r>
    <w:hyperlink r:id="rId1" w:history="1">
      <w:r w:rsidR="00720739" w:rsidRPr="00AD0F4C">
        <w:rPr>
          <w:rStyle w:val="Hipervnculo"/>
          <w:b/>
          <w:bCs/>
          <w:sz w:val="17"/>
          <w:szCs w:val="17"/>
        </w:rPr>
        <w:t>diradministrativa.ssp@tlaxcala.gob.mx</w:t>
      </w:r>
    </w:hyperlink>
    <w:r w:rsidR="007C4068" w:rsidRPr="007C4068">
      <w:rPr>
        <w:b/>
        <w:bCs/>
        <w:sz w:val="17"/>
        <w:szCs w:val="17"/>
      </w:rPr>
      <w:t xml:space="preserve"> Horario de Atención de Lunes a Viernes de 8 a 17hrs.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9E" w:rsidRDefault="00977F9E">
      <w:r>
        <w:separator/>
      </w:r>
    </w:p>
  </w:footnote>
  <w:footnote w:type="continuationSeparator" w:id="0">
    <w:p w:rsidR="00977F9E" w:rsidRDefault="0097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30" w:rsidRDefault="00F620E5">
    <w:pPr>
      <w:pStyle w:val="Encabezado"/>
      <w:rPr>
        <w:rFonts w:asciiTheme="minorHAnsi" w:hAnsiTheme="minorHAnsi" w:cstheme="minorHAnsi"/>
        <w:b/>
        <w:bCs/>
        <w:sz w:val="28"/>
        <w:szCs w:val="28"/>
      </w:rPr>
    </w:pPr>
    <w:r w:rsidRPr="008B6AA0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C729BF" wp14:editId="68997DD8">
              <wp:simplePos x="0" y="0"/>
              <wp:positionH relativeFrom="column">
                <wp:posOffset>4833983</wp:posOffset>
              </wp:positionH>
              <wp:positionV relativeFrom="paragraph">
                <wp:posOffset>-232410</wp:posOffset>
              </wp:positionV>
              <wp:extent cx="1260475" cy="620395"/>
              <wp:effectExtent l="0" t="0" r="1587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71A30" w:rsidRDefault="00F620E5" w:rsidP="00F620E5">
                          <w:pPr>
                            <w:spacing w:after="200" w:line="276" w:lineRule="auto"/>
                            <w:jc w:val="center"/>
                            <w:rPr>
                              <w:rFonts w:ascii="Arial" w:eastAsia="Calibri" w:hAnsi="Arial" w:cs="Arial"/>
                              <w:sz w:val="21"/>
                              <w:szCs w:val="21"/>
                              <w:lang w:val="es-MX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noProof/>
                              <w:sz w:val="21"/>
                              <w:szCs w:val="21"/>
                              <w:lang w:val="es-MX" w:eastAsia="es-MX"/>
                            </w:rPr>
                            <w:drawing>
                              <wp:inline distT="0" distB="0" distL="0" distR="0" wp14:anchorId="5822280D" wp14:editId="31676319">
                                <wp:extent cx="762000" cy="475161"/>
                                <wp:effectExtent l="0" t="0" r="0" b="127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66" cy="47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0.65pt;margin-top:-18.3pt;width:99.25pt;height:4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" filled="f" stroked="f">
              <v:stroke joinstyle="round"/>
              <v:textbox inset="0,0,0,0">
                <w:txbxContent>
                  <w:p w:rsidR="00571A30" w:rsidRDefault="00F620E5" w:rsidP="00F620E5">
                    <w:pPr>
                      <w:spacing w:after="200" w:line="276" w:lineRule="auto"/>
                      <w:jc w:val="center"/>
                      <w:rPr>
                        <w:rFonts w:ascii="Arial" w:eastAsia="Calibri" w:hAnsi="Arial" w:cs="Arial"/>
                        <w:sz w:val="21"/>
                        <w:szCs w:val="21"/>
                        <w:lang w:val="es-MX"/>
                      </w:rPr>
                    </w:pPr>
                    <w:r>
                      <w:rPr>
                        <w:rFonts w:ascii="Arial" w:eastAsia="Calibri" w:hAnsi="Arial" w:cs="Arial"/>
                        <w:noProof/>
                        <w:sz w:val="21"/>
                        <w:szCs w:val="21"/>
                        <w:lang w:val="es-MX" w:eastAsia="es-MX"/>
                      </w:rPr>
                      <w:drawing>
                        <wp:inline distT="0" distB="0" distL="0" distR="0" wp14:anchorId="5822280D" wp14:editId="31676319">
                          <wp:extent cx="762000" cy="475161"/>
                          <wp:effectExtent l="0" t="0" r="0" b="127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66" cy="47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B6AA0" w:rsidRPr="008B6AA0" w:rsidRDefault="00217928">
    <w:pPr>
      <w:pStyle w:val="Encabezado"/>
      <w:rPr>
        <w:rFonts w:asciiTheme="minorHAnsi" w:hAnsiTheme="minorHAnsi" w:cstheme="minorHAnsi"/>
        <w:b/>
        <w:bCs/>
        <w:sz w:val="28"/>
        <w:szCs w:val="28"/>
      </w:rPr>
    </w:pPr>
    <w:r w:rsidRPr="008B6AA0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7216" behindDoc="1" locked="0" layoutInCell="1" allowOverlap="1" wp14:anchorId="76ECD921" wp14:editId="7752BF78">
          <wp:simplePos x="0" y="0"/>
          <wp:positionH relativeFrom="column">
            <wp:posOffset>-100015</wp:posOffset>
          </wp:positionH>
          <wp:positionV relativeFrom="paragraph">
            <wp:posOffset>22225</wp:posOffset>
          </wp:positionV>
          <wp:extent cx="7543800" cy="10058400"/>
          <wp:effectExtent l="0" t="0" r="0" b="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HOJA MEMBRETADA FINAL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A30" w:rsidRDefault="00571A30">
    <w:pPr>
      <w:pStyle w:val="Encabezado"/>
      <w:jc w:val="both"/>
      <w:rPr>
        <w:rFonts w:asciiTheme="minorHAnsi" w:hAnsiTheme="minorHAnsi" w:cstheme="minorHAnsi"/>
        <w:b/>
        <w:bCs/>
        <w:sz w:val="28"/>
        <w:szCs w:val="28"/>
      </w:rPr>
    </w:pPr>
    <w:r w:rsidRPr="000406ED">
      <w:rPr>
        <w:rFonts w:asciiTheme="minorHAnsi" w:hAnsiTheme="minorHAnsi" w:cstheme="minorHAnsi"/>
        <w:b/>
        <w:bCs/>
        <w:sz w:val="28"/>
        <w:szCs w:val="28"/>
      </w:rPr>
      <w:t xml:space="preserve">Dependencia: </w:t>
    </w:r>
    <w:r w:rsidR="00550610">
      <w:rPr>
        <w:rFonts w:asciiTheme="minorHAnsi" w:hAnsiTheme="minorHAnsi" w:cstheme="minorHAnsi"/>
        <w:b/>
        <w:bCs/>
        <w:sz w:val="28"/>
        <w:szCs w:val="28"/>
      </w:rPr>
      <w:t>Secretaría de Gobierno</w:t>
    </w:r>
    <w:r w:rsidR="000F74A5" w:rsidRPr="000406ED">
      <w:rPr>
        <w:rFonts w:asciiTheme="minorHAnsi" w:hAnsiTheme="minorHAnsi" w:cstheme="minorHAnsi"/>
        <w:b/>
        <w:bCs/>
        <w:sz w:val="28"/>
        <w:szCs w:val="28"/>
      </w:rPr>
      <w:t xml:space="preserve"> </w:t>
    </w:r>
  </w:p>
  <w:p w:rsidR="008B6AA0" w:rsidRDefault="008B6AA0" w:rsidP="00664580">
    <w:pPr>
      <w:pStyle w:val="Encabezado"/>
      <w:jc w:val="right"/>
      <w:rPr>
        <w:rFonts w:asciiTheme="minorHAnsi" w:hAnsiTheme="minorHAnsi" w:cstheme="minorHAnsi"/>
        <w:b/>
        <w:bCs/>
        <w:sz w:val="28"/>
        <w:szCs w:val="28"/>
      </w:rPr>
    </w:pPr>
  </w:p>
  <w:p w:rsidR="008B6AA0" w:rsidRPr="000406ED" w:rsidRDefault="008B6AA0" w:rsidP="00507D36">
    <w:pPr>
      <w:pStyle w:val="Encabezado"/>
      <w:jc w:val="right"/>
      <w:rPr>
        <w:rFonts w:asciiTheme="minorHAnsi" w:hAnsiTheme="minorHAnsi" w:cstheme="minorHAnsi"/>
        <w:b/>
        <w:bCs/>
        <w:sz w:val="28"/>
        <w:szCs w:val="28"/>
      </w:rPr>
    </w:pPr>
  </w:p>
  <w:p w:rsidR="000F74A5" w:rsidRPr="000406ED" w:rsidRDefault="000F74A5" w:rsidP="000F74A5">
    <w:pPr>
      <w:pStyle w:val="Encabezado"/>
      <w:snapToGrid w:val="0"/>
      <w:ind w:left="34"/>
      <w:jc w:val="center"/>
      <w:rPr>
        <w:rFonts w:asciiTheme="minorHAnsi" w:hAnsiTheme="minorHAnsi" w:cstheme="minorHAnsi"/>
        <w:b/>
        <w:sz w:val="28"/>
        <w:szCs w:val="28"/>
      </w:rPr>
    </w:pPr>
    <w:r w:rsidRPr="000406ED">
      <w:rPr>
        <w:rFonts w:asciiTheme="minorHAnsi" w:hAnsiTheme="minorHAnsi" w:cstheme="minorHAnsi"/>
        <w:b/>
        <w:sz w:val="28"/>
        <w:szCs w:val="28"/>
      </w:rPr>
      <w:t>Planes y Programas 201</w:t>
    </w:r>
    <w:r w:rsidR="00507D36">
      <w:rPr>
        <w:rFonts w:asciiTheme="minorHAnsi" w:hAnsiTheme="minorHAnsi" w:cstheme="minorHAnsi"/>
        <w:b/>
        <w:sz w:val="28"/>
        <w:szCs w:val="28"/>
      </w:rPr>
      <w:t>8</w:t>
    </w:r>
    <w:r w:rsidRPr="000406ED">
      <w:rPr>
        <w:rFonts w:asciiTheme="minorHAnsi" w:hAnsiTheme="minorHAnsi" w:cstheme="minorHAnsi"/>
        <w:b/>
        <w:sz w:val="28"/>
        <w:szCs w:val="28"/>
      </w:rPr>
      <w:t>.</w:t>
    </w:r>
  </w:p>
  <w:p w:rsidR="000F74A5" w:rsidRDefault="000F74A5" w:rsidP="000F74A5">
    <w:pPr>
      <w:pStyle w:val="Encabezado"/>
      <w:snapToGrid w:val="0"/>
      <w:ind w:left="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A24F9"/>
    <w:multiLevelType w:val="multilevel"/>
    <w:tmpl w:val="2A2C64E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D7E2F1E"/>
    <w:multiLevelType w:val="hybridMultilevel"/>
    <w:tmpl w:val="10E2F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631D"/>
    <w:multiLevelType w:val="multilevel"/>
    <w:tmpl w:val="1B945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8F57B28"/>
    <w:multiLevelType w:val="hybridMultilevel"/>
    <w:tmpl w:val="1FD463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677B"/>
    <w:multiLevelType w:val="multilevel"/>
    <w:tmpl w:val="4DBCBA72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18D01C3"/>
    <w:multiLevelType w:val="hybridMultilevel"/>
    <w:tmpl w:val="00D4348E"/>
    <w:lvl w:ilvl="0" w:tplc="B51A5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74043"/>
    <w:multiLevelType w:val="hybridMultilevel"/>
    <w:tmpl w:val="63FE6C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77697"/>
    <w:multiLevelType w:val="hybridMultilevel"/>
    <w:tmpl w:val="A2423DE0"/>
    <w:lvl w:ilvl="0" w:tplc="1638A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C1C1F"/>
    <w:multiLevelType w:val="multilevel"/>
    <w:tmpl w:val="0FA212F4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5BC26045"/>
    <w:multiLevelType w:val="multilevel"/>
    <w:tmpl w:val="14149558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5F464D14"/>
    <w:multiLevelType w:val="multilevel"/>
    <w:tmpl w:val="93187F7E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57627E2"/>
    <w:multiLevelType w:val="multilevel"/>
    <w:tmpl w:val="60E47AAA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665E689D"/>
    <w:multiLevelType w:val="multilevel"/>
    <w:tmpl w:val="45FAD4F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733455F8"/>
    <w:multiLevelType w:val="multilevel"/>
    <w:tmpl w:val="ABA8FC06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742337FE"/>
    <w:multiLevelType w:val="multilevel"/>
    <w:tmpl w:val="80ACC03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6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9"/>
  </w:num>
  <w:num w:numId="18">
    <w:abstractNumId w:val="8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50"/>
    <w:rsid w:val="000406ED"/>
    <w:rsid w:val="00076E2C"/>
    <w:rsid w:val="00087624"/>
    <w:rsid w:val="000D0AA4"/>
    <w:rsid w:val="000D77CA"/>
    <w:rsid w:val="000F74A5"/>
    <w:rsid w:val="00115C2D"/>
    <w:rsid w:val="00117B12"/>
    <w:rsid w:val="001710B4"/>
    <w:rsid w:val="001720CD"/>
    <w:rsid w:val="001843B0"/>
    <w:rsid w:val="001B326B"/>
    <w:rsid w:val="0020786B"/>
    <w:rsid w:val="00217928"/>
    <w:rsid w:val="00220C04"/>
    <w:rsid w:val="002232A7"/>
    <w:rsid w:val="00255957"/>
    <w:rsid w:val="002A4A88"/>
    <w:rsid w:val="002C5338"/>
    <w:rsid w:val="002C6F70"/>
    <w:rsid w:val="002D6482"/>
    <w:rsid w:val="002E584E"/>
    <w:rsid w:val="002F1C33"/>
    <w:rsid w:val="00391927"/>
    <w:rsid w:val="003A3807"/>
    <w:rsid w:val="003A44E3"/>
    <w:rsid w:val="00420947"/>
    <w:rsid w:val="00422F93"/>
    <w:rsid w:val="00431EE3"/>
    <w:rsid w:val="0046717E"/>
    <w:rsid w:val="004B08C1"/>
    <w:rsid w:val="00507D36"/>
    <w:rsid w:val="005118FF"/>
    <w:rsid w:val="00515B9A"/>
    <w:rsid w:val="00533F76"/>
    <w:rsid w:val="00550610"/>
    <w:rsid w:val="00553D0B"/>
    <w:rsid w:val="00556599"/>
    <w:rsid w:val="0056351B"/>
    <w:rsid w:val="00571A30"/>
    <w:rsid w:val="00597089"/>
    <w:rsid w:val="005D1D3D"/>
    <w:rsid w:val="005F1D56"/>
    <w:rsid w:val="00620E30"/>
    <w:rsid w:val="00664580"/>
    <w:rsid w:val="00691F1E"/>
    <w:rsid w:val="00694C22"/>
    <w:rsid w:val="00720739"/>
    <w:rsid w:val="007C4068"/>
    <w:rsid w:val="007C6218"/>
    <w:rsid w:val="00863362"/>
    <w:rsid w:val="0086619D"/>
    <w:rsid w:val="008A45F5"/>
    <w:rsid w:val="008B236F"/>
    <w:rsid w:val="008B6AA0"/>
    <w:rsid w:val="00901184"/>
    <w:rsid w:val="00952B45"/>
    <w:rsid w:val="00960ECA"/>
    <w:rsid w:val="00977F9E"/>
    <w:rsid w:val="009960EF"/>
    <w:rsid w:val="009A10E3"/>
    <w:rsid w:val="009B5ED0"/>
    <w:rsid w:val="009E395F"/>
    <w:rsid w:val="009F3F20"/>
    <w:rsid w:val="00A354E2"/>
    <w:rsid w:val="00A45650"/>
    <w:rsid w:val="00A54940"/>
    <w:rsid w:val="00A75AFA"/>
    <w:rsid w:val="00A852BD"/>
    <w:rsid w:val="00B62462"/>
    <w:rsid w:val="00B71120"/>
    <w:rsid w:val="00B76CC1"/>
    <w:rsid w:val="00B83B09"/>
    <w:rsid w:val="00BF35F4"/>
    <w:rsid w:val="00BF72A9"/>
    <w:rsid w:val="00C173FF"/>
    <w:rsid w:val="00C80D00"/>
    <w:rsid w:val="00CC3EF1"/>
    <w:rsid w:val="00D16FEB"/>
    <w:rsid w:val="00D241A1"/>
    <w:rsid w:val="00D94D46"/>
    <w:rsid w:val="00DA70C5"/>
    <w:rsid w:val="00DB7656"/>
    <w:rsid w:val="00DC4BC7"/>
    <w:rsid w:val="00DF2A1A"/>
    <w:rsid w:val="00E22C86"/>
    <w:rsid w:val="00E86990"/>
    <w:rsid w:val="00E90454"/>
    <w:rsid w:val="00EF7DD4"/>
    <w:rsid w:val="00F16EAE"/>
    <w:rsid w:val="00F620E5"/>
    <w:rsid w:val="00F90163"/>
    <w:rsid w:val="00FA4441"/>
    <w:rsid w:val="00FA6C7A"/>
    <w:rsid w:val="00FB56C1"/>
    <w:rsid w:val="00FC0FEA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rsid w:val="00A354E2"/>
    <w:pPr>
      <w:suppressAutoHyphens/>
      <w:autoSpaceDN w:val="0"/>
      <w:textAlignment w:val="baseline"/>
    </w:pPr>
    <w:rPr>
      <w:kern w:val="3"/>
      <w:sz w:val="24"/>
      <w:szCs w:val="24"/>
      <w:lang w:val="es-ES" w:eastAsia="zh-CN"/>
    </w:rPr>
  </w:style>
  <w:style w:type="numbering" w:customStyle="1" w:styleId="WW8Num1">
    <w:name w:val="WW8Num1"/>
    <w:basedOn w:val="Sinlista"/>
    <w:rsid w:val="00A354E2"/>
    <w:pPr>
      <w:numPr>
        <w:numId w:val="3"/>
      </w:numPr>
    </w:pPr>
  </w:style>
  <w:style w:type="numbering" w:customStyle="1" w:styleId="WW8Num4">
    <w:name w:val="WW8Num4"/>
    <w:basedOn w:val="Sinlista"/>
    <w:rsid w:val="00A354E2"/>
    <w:pPr>
      <w:numPr>
        <w:numId w:val="4"/>
      </w:numPr>
    </w:pPr>
  </w:style>
  <w:style w:type="numbering" w:customStyle="1" w:styleId="WW8Num8">
    <w:name w:val="WW8Num8"/>
    <w:basedOn w:val="Sinlista"/>
    <w:rsid w:val="00A354E2"/>
    <w:pPr>
      <w:numPr>
        <w:numId w:val="5"/>
      </w:numPr>
    </w:pPr>
  </w:style>
  <w:style w:type="numbering" w:customStyle="1" w:styleId="WW8Num9">
    <w:name w:val="WW8Num9"/>
    <w:basedOn w:val="Sinlista"/>
    <w:rsid w:val="00A354E2"/>
    <w:pPr>
      <w:numPr>
        <w:numId w:val="6"/>
      </w:numPr>
    </w:pPr>
  </w:style>
  <w:style w:type="numbering" w:customStyle="1" w:styleId="WW8Num16">
    <w:name w:val="WW8Num16"/>
    <w:basedOn w:val="Sinlista"/>
    <w:rsid w:val="00A354E2"/>
    <w:pPr>
      <w:numPr>
        <w:numId w:val="7"/>
      </w:numPr>
    </w:pPr>
  </w:style>
  <w:style w:type="numbering" w:customStyle="1" w:styleId="WW8Num22">
    <w:name w:val="WW8Num22"/>
    <w:basedOn w:val="Sinlista"/>
    <w:rsid w:val="00A354E2"/>
    <w:pPr>
      <w:numPr>
        <w:numId w:val="8"/>
      </w:numPr>
    </w:pPr>
  </w:style>
  <w:style w:type="numbering" w:customStyle="1" w:styleId="WW8Num25">
    <w:name w:val="WW8Num25"/>
    <w:basedOn w:val="Sinlista"/>
    <w:rsid w:val="00A354E2"/>
    <w:pPr>
      <w:numPr>
        <w:numId w:val="9"/>
      </w:numPr>
    </w:pPr>
  </w:style>
  <w:style w:type="numbering" w:customStyle="1" w:styleId="WW8Num27">
    <w:name w:val="WW8Num27"/>
    <w:basedOn w:val="Sinlista"/>
    <w:rsid w:val="00A354E2"/>
    <w:pPr>
      <w:numPr>
        <w:numId w:val="10"/>
      </w:numPr>
    </w:pPr>
  </w:style>
  <w:style w:type="numbering" w:customStyle="1" w:styleId="WW8Num29">
    <w:name w:val="WW8Num29"/>
    <w:basedOn w:val="Sinlista"/>
    <w:rsid w:val="00A354E2"/>
    <w:pPr>
      <w:numPr>
        <w:numId w:val="11"/>
      </w:numPr>
    </w:pPr>
  </w:style>
  <w:style w:type="character" w:styleId="Hipervnculo">
    <w:name w:val="Hyperlink"/>
    <w:basedOn w:val="Fuentedeprrafopredeter"/>
    <w:uiPriority w:val="99"/>
    <w:unhideWhenUsed/>
    <w:rsid w:val="00720739"/>
    <w:rPr>
      <w:color w:val="0000FF" w:themeColor="hyperlink"/>
      <w:u w:val="single"/>
    </w:rPr>
  </w:style>
  <w:style w:type="paragraph" w:customStyle="1" w:styleId="Text">
    <w:name w:val="Text"/>
    <w:basedOn w:val="Standard"/>
    <w:rsid w:val="00A54940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A5494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0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rsid w:val="00A354E2"/>
    <w:pPr>
      <w:suppressAutoHyphens/>
      <w:autoSpaceDN w:val="0"/>
      <w:textAlignment w:val="baseline"/>
    </w:pPr>
    <w:rPr>
      <w:kern w:val="3"/>
      <w:sz w:val="24"/>
      <w:szCs w:val="24"/>
      <w:lang w:val="es-ES" w:eastAsia="zh-CN"/>
    </w:rPr>
  </w:style>
  <w:style w:type="numbering" w:customStyle="1" w:styleId="WW8Num1">
    <w:name w:val="WW8Num1"/>
    <w:basedOn w:val="Sinlista"/>
    <w:rsid w:val="00A354E2"/>
    <w:pPr>
      <w:numPr>
        <w:numId w:val="3"/>
      </w:numPr>
    </w:pPr>
  </w:style>
  <w:style w:type="numbering" w:customStyle="1" w:styleId="WW8Num4">
    <w:name w:val="WW8Num4"/>
    <w:basedOn w:val="Sinlista"/>
    <w:rsid w:val="00A354E2"/>
    <w:pPr>
      <w:numPr>
        <w:numId w:val="4"/>
      </w:numPr>
    </w:pPr>
  </w:style>
  <w:style w:type="numbering" w:customStyle="1" w:styleId="WW8Num8">
    <w:name w:val="WW8Num8"/>
    <w:basedOn w:val="Sinlista"/>
    <w:rsid w:val="00A354E2"/>
    <w:pPr>
      <w:numPr>
        <w:numId w:val="5"/>
      </w:numPr>
    </w:pPr>
  </w:style>
  <w:style w:type="numbering" w:customStyle="1" w:styleId="WW8Num9">
    <w:name w:val="WW8Num9"/>
    <w:basedOn w:val="Sinlista"/>
    <w:rsid w:val="00A354E2"/>
    <w:pPr>
      <w:numPr>
        <w:numId w:val="6"/>
      </w:numPr>
    </w:pPr>
  </w:style>
  <w:style w:type="numbering" w:customStyle="1" w:styleId="WW8Num16">
    <w:name w:val="WW8Num16"/>
    <w:basedOn w:val="Sinlista"/>
    <w:rsid w:val="00A354E2"/>
    <w:pPr>
      <w:numPr>
        <w:numId w:val="7"/>
      </w:numPr>
    </w:pPr>
  </w:style>
  <w:style w:type="numbering" w:customStyle="1" w:styleId="WW8Num22">
    <w:name w:val="WW8Num22"/>
    <w:basedOn w:val="Sinlista"/>
    <w:rsid w:val="00A354E2"/>
    <w:pPr>
      <w:numPr>
        <w:numId w:val="8"/>
      </w:numPr>
    </w:pPr>
  </w:style>
  <w:style w:type="numbering" w:customStyle="1" w:styleId="WW8Num25">
    <w:name w:val="WW8Num25"/>
    <w:basedOn w:val="Sinlista"/>
    <w:rsid w:val="00A354E2"/>
    <w:pPr>
      <w:numPr>
        <w:numId w:val="9"/>
      </w:numPr>
    </w:pPr>
  </w:style>
  <w:style w:type="numbering" w:customStyle="1" w:styleId="WW8Num27">
    <w:name w:val="WW8Num27"/>
    <w:basedOn w:val="Sinlista"/>
    <w:rsid w:val="00A354E2"/>
    <w:pPr>
      <w:numPr>
        <w:numId w:val="10"/>
      </w:numPr>
    </w:pPr>
  </w:style>
  <w:style w:type="numbering" w:customStyle="1" w:styleId="WW8Num29">
    <w:name w:val="WW8Num29"/>
    <w:basedOn w:val="Sinlista"/>
    <w:rsid w:val="00A354E2"/>
    <w:pPr>
      <w:numPr>
        <w:numId w:val="11"/>
      </w:numPr>
    </w:pPr>
  </w:style>
  <w:style w:type="character" w:styleId="Hipervnculo">
    <w:name w:val="Hyperlink"/>
    <w:basedOn w:val="Fuentedeprrafopredeter"/>
    <w:uiPriority w:val="99"/>
    <w:unhideWhenUsed/>
    <w:rsid w:val="00720739"/>
    <w:rPr>
      <w:color w:val="0000FF" w:themeColor="hyperlink"/>
      <w:u w:val="single"/>
    </w:rPr>
  </w:style>
  <w:style w:type="paragraph" w:customStyle="1" w:styleId="Text">
    <w:name w:val="Text"/>
    <w:basedOn w:val="Standard"/>
    <w:rsid w:val="00A54940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A5494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rans.tlaxcala.gob.mx/sistemas/transparencia/view_docs.php?recno=95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administrativa.ssp@tlaxcala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Tecnica</dc:creator>
  <cp:lastModifiedBy>Usuario</cp:lastModifiedBy>
  <cp:revision>36</cp:revision>
  <cp:lastPrinted>2008-10-17T20:17:00Z</cp:lastPrinted>
  <dcterms:created xsi:type="dcterms:W3CDTF">2013-06-03T16:53:00Z</dcterms:created>
  <dcterms:modified xsi:type="dcterms:W3CDTF">2018-04-30T18:46:00Z</dcterms:modified>
</cp:coreProperties>
</file>